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color w:val="auto"/>
        </w:rPr>
        <w:tag w:val="Client"/>
        <w:id w:val="717086413"/>
        <w:lock w:val="sdtLocked"/>
        <w:placeholder>
          <w:docPart w:val="7D3DA94DE8C34416A5128B22D5668BD6"/>
        </w:placeholder>
        <w:text/>
      </w:sdtPr>
      <w:sdtEndPr/>
      <w:sdtContent>
        <w:p w14:paraId="40BB099C" w14:textId="67F78419" w:rsidR="003C4669" w:rsidRPr="007D206D" w:rsidRDefault="00AA2472" w:rsidP="003C4669">
          <w:pPr>
            <w:pStyle w:val="ClientName"/>
            <w:rPr>
              <w:color w:val="auto"/>
            </w:rPr>
          </w:pPr>
          <w:r>
            <w:rPr>
              <w:color w:val="auto"/>
            </w:rPr>
            <w:t>NGESO and NGED</w:t>
          </w:r>
        </w:p>
      </w:sdtContent>
    </w:sdt>
    <w:sdt>
      <w:sdtPr>
        <w:tag w:val="Title"/>
        <w:id w:val="815467333"/>
        <w:lock w:val="sdtLocked"/>
        <w:placeholder>
          <w:docPart w:val="085C310E97E04C19AE2F00E8BFA7D9D7"/>
        </w:placeholder>
        <w:text/>
      </w:sdtPr>
      <w:sdtEndPr/>
      <w:sdtContent>
        <w:p w14:paraId="626C6F66" w14:textId="3EDB85FB" w:rsidR="003C4669" w:rsidRPr="007D206D" w:rsidRDefault="004B7A44" w:rsidP="003C4669">
          <w:pPr>
            <w:pStyle w:val="Title"/>
          </w:pPr>
          <w:r>
            <w:t xml:space="preserve">Coordinated </w:t>
          </w:r>
          <w:r w:rsidR="00756956">
            <w:t>Operational Methodology for Managing and Accessing Network Distributed Energy Resources (C</w:t>
          </w:r>
          <w:r w:rsidR="00E617CE">
            <w:t>OMMANDER</w:t>
          </w:r>
          <w:r w:rsidR="00756956">
            <w:t>)</w:t>
          </w:r>
        </w:p>
      </w:sdtContent>
    </w:sdt>
    <w:sdt>
      <w:sdtPr>
        <w:rPr>
          <w:sz w:val="40"/>
          <w:szCs w:val="40"/>
        </w:rPr>
        <w:tag w:val="Subtitle"/>
        <w:id w:val="-1226068652"/>
        <w:lock w:val="sdtLocked"/>
        <w:placeholder>
          <w:docPart w:val="35103C7C215C42F8B7D79EA57A81BB70"/>
        </w:placeholder>
        <w:text/>
      </w:sdtPr>
      <w:sdtEndPr/>
      <w:sdtContent>
        <w:p w14:paraId="74FA9210" w14:textId="5AB7F198" w:rsidR="003C4669" w:rsidRPr="00A6256D" w:rsidRDefault="00A27914" w:rsidP="003C4669">
          <w:pPr>
            <w:pStyle w:val="Subtitle"/>
            <w:rPr>
              <w:sz w:val="40"/>
              <w:szCs w:val="40"/>
            </w:rPr>
          </w:pPr>
          <w:r w:rsidRPr="38CE44FE">
            <w:rPr>
              <w:sz w:val="40"/>
              <w:szCs w:val="40"/>
            </w:rPr>
            <w:t xml:space="preserve">Workstream </w:t>
          </w:r>
          <w:r w:rsidR="0BBE6D1E" w:rsidRPr="38CE44FE">
            <w:rPr>
              <w:sz w:val="40"/>
              <w:szCs w:val="40"/>
            </w:rPr>
            <w:t>3</w:t>
          </w:r>
          <w:r w:rsidRPr="38CE44FE">
            <w:rPr>
              <w:sz w:val="40"/>
              <w:szCs w:val="40"/>
            </w:rPr>
            <w:t xml:space="preserve"> Report – </w:t>
          </w:r>
          <w:r w:rsidR="5653106A" w:rsidRPr="38CE44FE">
            <w:rPr>
              <w:sz w:val="40"/>
              <w:szCs w:val="40"/>
            </w:rPr>
            <w:t xml:space="preserve">Impact Assessment </w:t>
          </w:r>
          <w:r w:rsidR="00B63065" w:rsidRPr="38CE44FE">
            <w:rPr>
              <w:sz w:val="40"/>
              <w:szCs w:val="40"/>
            </w:rPr>
            <w:t>of Coordination Schemes</w:t>
          </w:r>
          <w:r w:rsidR="00AA2472" w:rsidRPr="38CE44FE">
            <w:rPr>
              <w:sz w:val="40"/>
              <w:szCs w:val="40"/>
            </w:rPr>
            <w:t xml:space="preserve"> </w:t>
          </w:r>
        </w:p>
      </w:sdtContent>
    </w:sdt>
    <w:p w14:paraId="4BC2733D" w14:textId="77777777" w:rsidR="003C4669" w:rsidRPr="007D206D" w:rsidRDefault="003C4669" w:rsidP="00B53DE7"/>
    <w:p w14:paraId="7DCBB5B6" w14:textId="77777777" w:rsidR="00B73B00" w:rsidRPr="007D206D" w:rsidRDefault="00B73B00" w:rsidP="00B73B00"/>
    <w:p w14:paraId="0B06FD0F" w14:textId="77777777" w:rsidR="00B73B00" w:rsidRPr="007D206D" w:rsidRDefault="00B73B00" w:rsidP="00B73B00">
      <w:pPr>
        <w:sectPr w:rsidR="00B73B00" w:rsidRPr="007D206D" w:rsidSect="00F91B0C">
          <w:headerReference w:type="even" r:id="rId12"/>
          <w:headerReference w:type="default" r:id="rId13"/>
          <w:footerReference w:type="even" r:id="rId14"/>
          <w:footerReference w:type="default" r:id="rId15"/>
          <w:pgSz w:w="11906" w:h="16838" w:code="9"/>
          <w:pgMar w:top="3742" w:right="709" w:bottom="1701" w:left="1418" w:header="1134" w:footer="340" w:gutter="0"/>
          <w:cols w:space="708"/>
          <w:docGrid w:linePitch="360"/>
        </w:sectPr>
      </w:pPr>
    </w:p>
    <w:p w14:paraId="2626D855" w14:textId="77777777" w:rsidR="00F51A5F" w:rsidRPr="007D206D" w:rsidRDefault="00F51A5F" w:rsidP="005544E6">
      <w:pPr>
        <w:pStyle w:val="ProjectPageSubtitle"/>
      </w:pPr>
    </w:p>
    <w:p w14:paraId="3B45EAFA" w14:textId="198528BB" w:rsidR="005544E6" w:rsidRPr="007D206D" w:rsidRDefault="005544E6" w:rsidP="006A007F">
      <w:pPr>
        <w:pStyle w:val="ProjectType"/>
      </w:pPr>
      <w:r w:rsidRPr="007D206D">
        <w:t xml:space="preserve">Type of </w:t>
      </w:r>
      <w:r w:rsidR="00851500" w:rsidRPr="007D206D">
        <w:t>d</w:t>
      </w:r>
      <w:r w:rsidRPr="007D206D">
        <w:t>ocument (</w:t>
      </w:r>
      <w:r w:rsidR="00851500" w:rsidRPr="007D206D">
        <w:t>v</w:t>
      </w:r>
      <w:r w:rsidRPr="007D206D">
        <w:t>ersion)</w:t>
      </w:r>
      <w:r w:rsidR="00162F94">
        <w:t>:</w:t>
      </w:r>
      <w:r w:rsidRPr="007D206D">
        <w:t xml:space="preserve"> </w:t>
      </w:r>
      <w:sdt>
        <w:sdtPr>
          <w:tag w:val="Class"/>
          <w:id w:val="1200513469"/>
          <w:lock w:val="sdtLocked"/>
          <w:placeholder>
            <w:docPart w:val="DB762ACB69C64B47B22E647B93C7211E"/>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sdtContent>
          <w:r w:rsidR="00DB4FD4">
            <w:t>Confidential</w:t>
          </w:r>
        </w:sdtContent>
      </w:sdt>
    </w:p>
    <w:p w14:paraId="32C8A57F" w14:textId="446B6C54" w:rsidR="005544E6" w:rsidRPr="007D206D" w:rsidRDefault="00877A09" w:rsidP="008B6175">
      <w:pPr>
        <w:pStyle w:val="ProjectNumber"/>
      </w:pPr>
      <w:r>
        <w:t xml:space="preserve">WSP </w:t>
      </w:r>
      <w:r w:rsidR="00D631F0" w:rsidRPr="007D206D">
        <w:t>Project no.</w:t>
      </w:r>
      <w:r w:rsidR="005544E6" w:rsidRPr="007D206D">
        <w:t xml:space="preserve"> </w:t>
      </w:r>
      <w:sdt>
        <w:sdtPr>
          <w:tag w:val="ProjNo"/>
          <w:id w:val="-1388246565"/>
          <w:lock w:val="sdtLocked"/>
          <w:placeholder>
            <w:docPart w:val="7808B00323AC4DEEA4D8B6D0BFE925F1"/>
          </w:placeholder>
          <w:dataBinding w:xpath="/ccStore/ccProjNo" w:storeItemID="{E528C78B-F959-45FF-8E1C-D688BA462462}"/>
          <w:text/>
        </w:sdtPr>
        <w:sdtEndPr/>
        <w:sdtContent>
          <w:r w:rsidR="00AA2472">
            <w:t>70083589</w:t>
          </w:r>
        </w:sdtContent>
      </w:sdt>
    </w:p>
    <w:p w14:paraId="5681D479" w14:textId="06CC9F16" w:rsidR="005544E6" w:rsidRPr="007D206D" w:rsidRDefault="008D3CBC" w:rsidP="008B6175">
      <w:pPr>
        <w:pStyle w:val="ProjectRef"/>
      </w:pPr>
      <w:r>
        <w:fldChar w:fldCharType="begin"/>
      </w:r>
      <w:r>
        <w:instrText xml:space="preserve"> DOCPROPERTY  DocProjRefContentTitle </w:instrText>
      </w:r>
      <w:r>
        <w:fldChar w:fldCharType="end"/>
      </w:r>
      <w:sdt>
        <w:sdtPr>
          <w:tag w:val="ProjRef"/>
          <w:id w:val="-2047363023"/>
          <w:lock w:val="sdtLocked"/>
          <w:placeholder>
            <w:docPart w:val="213D7BEB7358473FB037A4CAECFF8A1F"/>
          </w:placeholder>
          <w:dataBinding w:xpath="/ccStore/ccProjRef" w:storeItemID="{E528C78B-F959-45FF-8E1C-D688BA462462}"/>
          <w:text/>
        </w:sdtPr>
        <w:sdtEndPr/>
        <w:sdtContent>
          <w:r w:rsidR="00877A09" w:rsidRPr="00877A09">
            <w:t>NG reference: NIA2_NGESO012</w:t>
          </w:r>
        </w:sdtContent>
      </w:sdt>
    </w:p>
    <w:p w14:paraId="028C0AFB" w14:textId="12DBD7D9" w:rsidR="005544E6" w:rsidRPr="007D206D" w:rsidRDefault="0000192C" w:rsidP="008B6175">
      <w:pPr>
        <w:pStyle w:val="ProjectDate"/>
      </w:pPr>
      <w:r w:rsidRPr="007D206D">
        <w:t>Date</w:t>
      </w:r>
      <w:r w:rsidR="005544E6" w:rsidRPr="007D206D">
        <w:t xml:space="preserve">: </w:t>
      </w:r>
      <w:sdt>
        <w:sdtPr>
          <w:tag w:val="Date"/>
          <w:id w:val="-442843890"/>
          <w:lock w:val="sdtLocked"/>
          <w:placeholder>
            <w:docPart w:val="2C32C4A8073E47048FB0F78D9C515CF6"/>
          </w:placeholder>
          <w:dataBinding w:xpath="/ccStore/ccRepDate" w:storeItemID="{E528C78B-F959-45FF-8E1C-D688BA462462}"/>
          <w:text/>
        </w:sdtPr>
        <w:sdtEndPr/>
        <w:sdtContent>
          <w:r w:rsidR="0037670F">
            <w:t>October 2023</w:t>
          </w:r>
        </w:sdtContent>
      </w:sdt>
    </w:p>
    <w:p w14:paraId="518DEE8A" w14:textId="77777777" w:rsidR="001D03DA" w:rsidRPr="007D206D" w:rsidRDefault="001D03DA" w:rsidP="00B73B00"/>
    <w:tbl>
      <w:tblPr>
        <w:tblW w:w="0" w:type="auto"/>
        <w:tblLayout w:type="fixed"/>
        <w:tblCellMar>
          <w:left w:w="0" w:type="dxa"/>
          <w:right w:w="0" w:type="dxa"/>
        </w:tblCellMar>
        <w:tblLook w:val="04A0" w:firstRow="1" w:lastRow="0" w:firstColumn="1" w:lastColumn="0" w:noHBand="0" w:noVBand="1"/>
      </w:tblPr>
      <w:tblGrid>
        <w:gridCol w:w="9769"/>
      </w:tblGrid>
      <w:tr w:rsidR="008B6175" w:rsidRPr="007D206D" w14:paraId="37130889" w14:textId="77777777" w:rsidTr="00F51A5F">
        <w:trPr>
          <w:trHeight w:val="3685"/>
        </w:trPr>
        <w:tc>
          <w:tcPr>
            <w:tcW w:w="9769" w:type="dxa"/>
            <w:vAlign w:val="bottom"/>
          </w:tcPr>
          <w:p w14:paraId="4D04F62E" w14:textId="77777777" w:rsidR="008B6175" w:rsidRPr="007D206D" w:rsidRDefault="008B6175" w:rsidP="00337604">
            <w:pPr>
              <w:pStyle w:val="ProjectContactDetails"/>
              <w:rPr>
                <w:color w:val="auto"/>
              </w:rPr>
            </w:pPr>
            <w:r w:rsidRPr="007D206D">
              <w:rPr>
                <w:color w:val="auto"/>
              </w:rPr>
              <w:t>WSP</w:t>
            </w:r>
          </w:p>
          <w:sdt>
            <w:sdtPr>
              <w:rPr>
                <w:color w:val="auto"/>
              </w:rPr>
              <w:tag w:val="Address"/>
              <w:id w:val="527530622"/>
              <w:placeholder>
                <w:docPart w:val="B5054B7C0F0A43CD9DEB6462B6FD20FA"/>
              </w:placeholder>
              <w:dataBinding w:xpath="/ccStore/ccOfficeAddress" w:storeItemID="{E528C78B-F959-45FF-8E1C-D688BA462462}"/>
              <w:text w:multiLine="1"/>
            </w:sdtPr>
            <w:sdtEndPr/>
            <w:sdtContent>
              <w:p w14:paraId="52652F95" w14:textId="427E3D68" w:rsidR="008B6175" w:rsidRPr="007D206D" w:rsidRDefault="00AA2472" w:rsidP="00337604">
                <w:pPr>
                  <w:pStyle w:val="ProjectContactDetails"/>
                  <w:rPr>
                    <w:color w:val="auto"/>
                  </w:rPr>
                </w:pPr>
                <w:r>
                  <w:rPr>
                    <w:color w:val="auto"/>
                  </w:rPr>
                  <w:t>WSP House</w:t>
                </w:r>
                <w:r>
                  <w:rPr>
                    <w:color w:val="auto"/>
                  </w:rPr>
                  <w:br/>
                  <w:t>70 Chancery Lane</w:t>
                </w:r>
                <w:r>
                  <w:rPr>
                    <w:color w:val="auto"/>
                  </w:rPr>
                  <w:br/>
                  <w:t>London</w:t>
                </w:r>
                <w:r>
                  <w:rPr>
                    <w:color w:val="auto"/>
                  </w:rPr>
                  <w:br/>
                  <w:t>WC2A 1AF</w:t>
                </w:r>
              </w:p>
            </w:sdtContent>
          </w:sdt>
          <w:p w14:paraId="0EDF3E0D" w14:textId="0CDFC32B" w:rsidR="008B6175" w:rsidRPr="007D206D" w:rsidRDefault="00C41037" w:rsidP="00337604">
            <w:pPr>
              <w:pStyle w:val="ProjectContactDetails"/>
              <w:rPr>
                <w:color w:val="auto"/>
              </w:rPr>
            </w:pPr>
            <w:r w:rsidRPr="007D206D">
              <w:rPr>
                <w:color w:val="auto"/>
              </w:rPr>
              <w:fldChar w:fldCharType="begin"/>
            </w:r>
            <w:r w:rsidRPr="007D206D">
              <w:rPr>
                <w:color w:val="auto"/>
              </w:rPr>
              <w:instrText xml:space="preserve"> DOCPROPERTY  </w:instrText>
            </w:r>
            <w:r w:rsidR="00B713A4" w:rsidRPr="007D206D">
              <w:rPr>
                <w:color w:val="auto"/>
              </w:rPr>
              <w:instrText>Doc</w:instrText>
            </w:r>
            <w:r w:rsidRPr="007D206D">
              <w:rPr>
                <w:color w:val="auto"/>
              </w:rPr>
              <w:instrText xml:space="preserve">PhoneLabel </w:instrText>
            </w:r>
            <w:r w:rsidRPr="007D206D">
              <w:rPr>
                <w:color w:val="auto"/>
              </w:rPr>
              <w:fldChar w:fldCharType="separate"/>
            </w:r>
            <w:r w:rsidR="00704EC1">
              <w:rPr>
                <w:color w:val="auto"/>
              </w:rPr>
              <w:t xml:space="preserve">Phone: </w:t>
            </w:r>
            <w:r w:rsidRPr="007D206D">
              <w:rPr>
                <w:color w:val="auto"/>
              </w:rPr>
              <w:fldChar w:fldCharType="end"/>
            </w:r>
            <w:sdt>
              <w:sdtPr>
                <w:rPr>
                  <w:color w:val="auto"/>
                </w:rPr>
                <w:tag w:val="Phone"/>
                <w:id w:val="114426063"/>
                <w:placeholder>
                  <w:docPart w:val="F98EBA08533948F9AD2D58AEA4DABE7F"/>
                </w:placeholder>
                <w:text/>
              </w:sdtPr>
              <w:sdtEndPr/>
              <w:sdtContent>
                <w:r w:rsidR="00AA2472">
                  <w:rPr>
                    <w:color w:val="auto"/>
                  </w:rPr>
                  <w:t>+44 20 7314 5000</w:t>
                </w:r>
              </w:sdtContent>
            </w:sdt>
          </w:p>
          <w:p w14:paraId="255C20D0" w14:textId="59DFE595" w:rsidR="008B6175" w:rsidRPr="007D206D" w:rsidRDefault="00C41037" w:rsidP="00337604">
            <w:pPr>
              <w:pStyle w:val="ProjectContactDetails"/>
              <w:rPr>
                <w:color w:val="auto"/>
              </w:rPr>
            </w:pPr>
            <w:r w:rsidRPr="007D206D">
              <w:rPr>
                <w:color w:val="auto"/>
              </w:rPr>
              <w:fldChar w:fldCharType="begin"/>
            </w:r>
            <w:r w:rsidRPr="007D206D">
              <w:rPr>
                <w:color w:val="auto"/>
              </w:rPr>
              <w:instrText xml:space="preserve"> DOCPROPERTY  </w:instrText>
            </w:r>
            <w:r w:rsidR="00B713A4" w:rsidRPr="007D206D">
              <w:rPr>
                <w:color w:val="auto"/>
              </w:rPr>
              <w:instrText>Doc</w:instrText>
            </w:r>
            <w:r w:rsidRPr="007D206D">
              <w:rPr>
                <w:color w:val="auto"/>
              </w:rPr>
              <w:instrText xml:space="preserve">FaxLabel </w:instrText>
            </w:r>
            <w:r w:rsidRPr="007D206D">
              <w:rPr>
                <w:color w:val="auto"/>
              </w:rPr>
              <w:fldChar w:fldCharType="separate"/>
            </w:r>
            <w:r w:rsidR="00704EC1">
              <w:rPr>
                <w:color w:val="auto"/>
              </w:rPr>
              <w:t xml:space="preserve">Fax: </w:t>
            </w:r>
            <w:r w:rsidRPr="007D206D">
              <w:rPr>
                <w:color w:val="auto"/>
              </w:rPr>
              <w:fldChar w:fldCharType="end"/>
            </w:r>
            <w:sdt>
              <w:sdtPr>
                <w:rPr>
                  <w:color w:val="auto"/>
                </w:rPr>
                <w:tag w:val="Fax"/>
                <w:id w:val="1831710636"/>
                <w:placeholder>
                  <w:docPart w:val="2A0547A1FB1B48A9AABC7F065207D715"/>
                </w:placeholder>
                <w:text/>
              </w:sdtPr>
              <w:sdtEndPr/>
              <w:sdtContent>
                <w:r w:rsidR="00AA2472">
                  <w:rPr>
                    <w:color w:val="auto"/>
                  </w:rPr>
                  <w:t>+44 20 7314 5111</w:t>
                </w:r>
              </w:sdtContent>
            </w:sdt>
          </w:p>
          <w:p w14:paraId="5A6385DB" w14:textId="77777777" w:rsidR="008B6175" w:rsidRPr="007D206D" w:rsidRDefault="008B6175" w:rsidP="00337604">
            <w:pPr>
              <w:pStyle w:val="ProjectContactDetails"/>
              <w:rPr>
                <w:color w:val="auto"/>
              </w:rPr>
            </w:pPr>
            <w:r w:rsidRPr="007D206D">
              <w:rPr>
                <w:color w:val="auto"/>
              </w:rPr>
              <w:t>WSP.com</w:t>
            </w:r>
          </w:p>
        </w:tc>
      </w:tr>
    </w:tbl>
    <w:p w14:paraId="703B51C6" w14:textId="77777777" w:rsidR="008258D6" w:rsidRPr="007D206D" w:rsidRDefault="008258D6" w:rsidP="008B6175">
      <w:pPr>
        <w:pStyle w:val="TinyGap"/>
      </w:pPr>
    </w:p>
    <w:p w14:paraId="2EBD0940" w14:textId="77777777" w:rsidR="00B73B00" w:rsidRPr="007D206D" w:rsidRDefault="00B73B00" w:rsidP="008B6175">
      <w:pPr>
        <w:pStyle w:val="TinyGap"/>
        <w:sectPr w:rsidR="00B73B00" w:rsidRPr="007D206D" w:rsidSect="00F46425">
          <w:headerReference w:type="even" r:id="rId16"/>
          <w:headerReference w:type="default" r:id="rId17"/>
          <w:footerReference w:type="even" r:id="rId18"/>
          <w:footerReference w:type="default" r:id="rId19"/>
          <w:pgSz w:w="11906" w:h="16838" w:code="9"/>
          <w:pgMar w:top="4111" w:right="709" w:bottom="1418" w:left="1418" w:header="567" w:footer="567" w:gutter="0"/>
          <w:cols w:space="708"/>
          <w:docGrid w:linePitch="360"/>
        </w:sectPr>
      </w:pPr>
    </w:p>
    <w:sdt>
      <w:sdtPr>
        <w:id w:val="1877966181"/>
        <w:lock w:val="sdtLocked"/>
        <w:placeholder>
          <w:docPart w:val="FA7DD53DFB984B07A39205B943CBA31C"/>
        </w:placeholder>
        <w:showingPlcHdr/>
        <w:text/>
      </w:sdtPr>
      <w:sdtEndPr/>
      <w:sdtContent>
        <w:p w14:paraId="25189A84" w14:textId="77777777" w:rsidR="00705C4D" w:rsidRPr="007D206D" w:rsidRDefault="000F1002" w:rsidP="007D206D">
          <w:pPr>
            <w:pStyle w:val="QCHeading"/>
            <w:rPr>
              <w:rFonts w:hint="eastAsia"/>
            </w:rPr>
          </w:pPr>
          <w:r w:rsidRPr="007D206D">
            <w:t xml:space="preserve">Quality </w:t>
          </w:r>
          <w:r w:rsidR="00851500" w:rsidRPr="007D206D">
            <w:t>c</w:t>
          </w:r>
          <w:r w:rsidRPr="007D206D">
            <w:t>ontrol</w:t>
          </w:r>
        </w:p>
      </w:sdtContent>
    </w:sdt>
    <w:tbl>
      <w:tblPr>
        <w:tblStyle w:val="WSP"/>
        <w:tblW w:w="0" w:type="auto"/>
        <w:tblLook w:val="04A0" w:firstRow="1" w:lastRow="0" w:firstColumn="1" w:lastColumn="0" w:noHBand="0" w:noVBand="1"/>
      </w:tblPr>
      <w:tblGrid>
        <w:gridCol w:w="1895"/>
        <w:gridCol w:w="2406"/>
        <w:gridCol w:w="2406"/>
        <w:gridCol w:w="1589"/>
        <w:gridCol w:w="1473"/>
      </w:tblGrid>
      <w:tr w:rsidR="007D206D" w:rsidRPr="007D206D" w14:paraId="5F4E47A6" w14:textId="77777777" w:rsidTr="005B40F6">
        <w:trPr>
          <w:cnfStyle w:val="100000000000" w:firstRow="1" w:lastRow="0" w:firstColumn="0" w:lastColumn="0" w:oddVBand="0" w:evenVBand="0" w:oddHBand="0" w:evenHBand="0" w:firstRowFirstColumn="0" w:firstRowLastColumn="0" w:lastRowFirstColumn="0" w:lastRowLastColumn="0"/>
        </w:trPr>
        <w:tc>
          <w:tcPr>
            <w:tcW w:w="1980" w:type="dxa"/>
            <w:shd w:val="clear" w:color="auto" w:fill="auto"/>
          </w:tcPr>
          <w:p w14:paraId="3BEC919F" w14:textId="77777777" w:rsidR="00705C4D" w:rsidRPr="007D206D" w:rsidRDefault="00705C4D" w:rsidP="00416943">
            <w:pPr>
              <w:pStyle w:val="TableHeading"/>
              <w:rPr>
                <w:color w:val="auto"/>
              </w:rPr>
            </w:pPr>
            <w:r w:rsidRPr="007D206D">
              <w:rPr>
                <w:color w:val="auto"/>
              </w:rPr>
              <w:t>Issue/revision</w:t>
            </w:r>
          </w:p>
        </w:tc>
        <w:tc>
          <w:tcPr>
            <w:tcW w:w="2064" w:type="dxa"/>
            <w:shd w:val="clear" w:color="auto" w:fill="auto"/>
          </w:tcPr>
          <w:p w14:paraId="7D9B482A" w14:textId="77777777" w:rsidR="00705C4D" w:rsidRPr="007D206D" w:rsidRDefault="009135CB" w:rsidP="00416943">
            <w:pPr>
              <w:pStyle w:val="TableHeading"/>
              <w:rPr>
                <w:color w:val="auto"/>
              </w:rPr>
            </w:pPr>
            <w:r w:rsidRPr="007D206D">
              <w:rPr>
                <w:color w:val="auto"/>
              </w:rPr>
              <w:t>First i</w:t>
            </w:r>
            <w:r w:rsidR="00705C4D" w:rsidRPr="007D206D">
              <w:rPr>
                <w:color w:val="auto"/>
              </w:rPr>
              <w:t>ssue</w:t>
            </w:r>
          </w:p>
        </w:tc>
        <w:tc>
          <w:tcPr>
            <w:tcW w:w="1988" w:type="dxa"/>
            <w:shd w:val="clear" w:color="auto" w:fill="auto"/>
          </w:tcPr>
          <w:p w14:paraId="492C776E" w14:textId="77777777" w:rsidR="00705C4D" w:rsidRPr="007D206D" w:rsidRDefault="00705C4D" w:rsidP="00416943">
            <w:pPr>
              <w:pStyle w:val="TableHeading"/>
              <w:rPr>
                <w:color w:val="auto"/>
              </w:rPr>
            </w:pPr>
            <w:r w:rsidRPr="007D206D">
              <w:rPr>
                <w:color w:val="auto"/>
              </w:rPr>
              <w:t>Revision 1</w:t>
            </w:r>
          </w:p>
        </w:tc>
        <w:tc>
          <w:tcPr>
            <w:tcW w:w="1989" w:type="dxa"/>
            <w:shd w:val="clear" w:color="auto" w:fill="auto"/>
          </w:tcPr>
          <w:p w14:paraId="49EEA0AF" w14:textId="77777777" w:rsidR="00705C4D" w:rsidRPr="007D206D" w:rsidRDefault="00705C4D" w:rsidP="00416943">
            <w:pPr>
              <w:pStyle w:val="TableHeading"/>
              <w:rPr>
                <w:color w:val="auto"/>
              </w:rPr>
            </w:pPr>
            <w:r w:rsidRPr="007D206D">
              <w:rPr>
                <w:color w:val="auto"/>
              </w:rPr>
              <w:t>Revision 2</w:t>
            </w:r>
          </w:p>
        </w:tc>
        <w:tc>
          <w:tcPr>
            <w:tcW w:w="1748" w:type="dxa"/>
            <w:shd w:val="clear" w:color="auto" w:fill="auto"/>
          </w:tcPr>
          <w:p w14:paraId="62973EBA" w14:textId="77777777" w:rsidR="00705C4D" w:rsidRPr="007D206D" w:rsidRDefault="00705C4D" w:rsidP="00416943">
            <w:pPr>
              <w:pStyle w:val="TableHeading"/>
              <w:rPr>
                <w:color w:val="auto"/>
              </w:rPr>
            </w:pPr>
            <w:r w:rsidRPr="007D206D">
              <w:rPr>
                <w:color w:val="auto"/>
              </w:rPr>
              <w:t>Revision 3</w:t>
            </w:r>
          </w:p>
        </w:tc>
      </w:tr>
      <w:tr w:rsidR="00610063" w:rsidRPr="007D206D" w14:paraId="0E76FA5D" w14:textId="77777777" w:rsidTr="005B40F6">
        <w:trPr>
          <w:cnfStyle w:val="000000100000" w:firstRow="0" w:lastRow="0" w:firstColumn="0" w:lastColumn="0" w:oddVBand="0" w:evenVBand="0" w:oddHBand="1" w:evenHBand="0" w:firstRowFirstColumn="0" w:firstRowLastColumn="0" w:lastRowFirstColumn="0" w:lastRowLastColumn="0"/>
        </w:trPr>
        <w:tc>
          <w:tcPr>
            <w:tcW w:w="1980" w:type="dxa"/>
            <w:shd w:val="clear" w:color="auto" w:fill="auto"/>
          </w:tcPr>
          <w:p w14:paraId="591FA297" w14:textId="40671BEB" w:rsidR="00610063" w:rsidRPr="007D206D" w:rsidRDefault="00610063" w:rsidP="00854F37">
            <w:pPr>
              <w:pStyle w:val="TableText"/>
              <w:rPr>
                <w:color w:val="auto"/>
              </w:rPr>
            </w:pPr>
            <w:r w:rsidRPr="007D206D">
              <w:rPr>
                <w:color w:val="auto"/>
              </w:rPr>
              <w:t>Prepared by</w:t>
            </w:r>
          </w:p>
        </w:tc>
        <w:tc>
          <w:tcPr>
            <w:tcW w:w="2064" w:type="dxa"/>
            <w:shd w:val="clear" w:color="auto" w:fill="auto"/>
          </w:tcPr>
          <w:p w14:paraId="4C7A714B" w14:textId="080171C7" w:rsidR="004F6B86" w:rsidRDefault="00A949C2" w:rsidP="00854F37">
            <w:pPr>
              <w:pStyle w:val="TableText"/>
              <w:rPr>
                <w:color w:val="auto"/>
              </w:rPr>
            </w:pPr>
            <w:r>
              <w:rPr>
                <w:color w:val="auto"/>
              </w:rPr>
              <w:t>Duncan Josh</w:t>
            </w:r>
            <w:r w:rsidR="005B40F6">
              <w:rPr>
                <w:color w:val="auto"/>
              </w:rPr>
              <w:t xml:space="preserve"> (WSP)</w:t>
            </w:r>
          </w:p>
          <w:p w14:paraId="62028E41" w14:textId="333AF74F" w:rsidR="00645BB2" w:rsidRDefault="004F6B86" w:rsidP="00854F37">
            <w:pPr>
              <w:pStyle w:val="TableText"/>
              <w:rPr>
                <w:color w:val="auto"/>
              </w:rPr>
            </w:pPr>
            <w:r>
              <w:rPr>
                <w:color w:val="auto"/>
              </w:rPr>
              <w:t>Matt Yates</w:t>
            </w:r>
            <w:r w:rsidR="005B40F6">
              <w:rPr>
                <w:color w:val="auto"/>
              </w:rPr>
              <w:t xml:space="preserve"> (WSP)</w:t>
            </w:r>
          </w:p>
          <w:p w14:paraId="1E004DF0" w14:textId="07469B4D" w:rsidR="003612DA" w:rsidRDefault="003612DA" w:rsidP="00854F37">
            <w:pPr>
              <w:pStyle w:val="TableText"/>
              <w:rPr>
                <w:color w:val="auto"/>
              </w:rPr>
            </w:pPr>
            <w:r>
              <w:rPr>
                <w:color w:val="auto"/>
              </w:rPr>
              <w:t xml:space="preserve">Garima </w:t>
            </w:r>
            <w:r w:rsidR="008F4EFB">
              <w:rPr>
                <w:color w:val="auto"/>
              </w:rPr>
              <w:t>Yadav</w:t>
            </w:r>
          </w:p>
          <w:p w14:paraId="65CB2829" w14:textId="43FFC8E3" w:rsidR="008F4EFB" w:rsidRDefault="008F4EFB" w:rsidP="00854F37">
            <w:pPr>
              <w:pStyle w:val="TableText"/>
              <w:rPr>
                <w:color w:val="auto"/>
              </w:rPr>
            </w:pPr>
            <w:r>
              <w:rPr>
                <w:color w:val="auto"/>
              </w:rPr>
              <w:t>(WSP)</w:t>
            </w:r>
          </w:p>
          <w:p w14:paraId="2726D03A" w14:textId="77777777" w:rsidR="005B40F6" w:rsidRDefault="005B40F6" w:rsidP="00854F37">
            <w:pPr>
              <w:pStyle w:val="TableText"/>
              <w:rPr>
                <w:color w:val="auto"/>
              </w:rPr>
            </w:pPr>
            <w:r>
              <w:rPr>
                <w:color w:val="auto"/>
              </w:rPr>
              <w:t>Danny Pudjianto (ICL)</w:t>
            </w:r>
          </w:p>
          <w:p w14:paraId="2DAD5B4A" w14:textId="2290B542" w:rsidR="005B40F6" w:rsidRPr="007D206D" w:rsidRDefault="005B40F6" w:rsidP="00854F37">
            <w:pPr>
              <w:pStyle w:val="TableText"/>
              <w:rPr>
                <w:color w:val="auto"/>
              </w:rPr>
            </w:pPr>
          </w:p>
        </w:tc>
        <w:tc>
          <w:tcPr>
            <w:tcW w:w="1988" w:type="dxa"/>
            <w:shd w:val="clear" w:color="auto" w:fill="auto"/>
          </w:tcPr>
          <w:p w14:paraId="25858173" w14:textId="77777777" w:rsidR="00877E3C" w:rsidRDefault="00877E3C" w:rsidP="00877E3C">
            <w:pPr>
              <w:pStyle w:val="TableText"/>
              <w:rPr>
                <w:color w:val="auto"/>
              </w:rPr>
            </w:pPr>
            <w:r>
              <w:rPr>
                <w:color w:val="auto"/>
              </w:rPr>
              <w:t>Duncan Josh (WSP)</w:t>
            </w:r>
          </w:p>
          <w:p w14:paraId="0DC3CE21" w14:textId="77777777" w:rsidR="00877E3C" w:rsidRDefault="00877E3C" w:rsidP="00877E3C">
            <w:pPr>
              <w:pStyle w:val="TableText"/>
              <w:rPr>
                <w:color w:val="auto"/>
              </w:rPr>
            </w:pPr>
            <w:r>
              <w:rPr>
                <w:color w:val="auto"/>
              </w:rPr>
              <w:t>Matt Yates (WSP)</w:t>
            </w:r>
          </w:p>
          <w:p w14:paraId="2BC7880E" w14:textId="77777777" w:rsidR="00877E3C" w:rsidRDefault="00877E3C" w:rsidP="00877E3C">
            <w:pPr>
              <w:pStyle w:val="TableText"/>
              <w:rPr>
                <w:color w:val="auto"/>
              </w:rPr>
            </w:pPr>
            <w:r>
              <w:rPr>
                <w:color w:val="auto"/>
              </w:rPr>
              <w:t>Garima Yadav</w:t>
            </w:r>
          </w:p>
          <w:p w14:paraId="20BB402E" w14:textId="77777777" w:rsidR="00877E3C" w:rsidRDefault="00877E3C" w:rsidP="00877E3C">
            <w:pPr>
              <w:pStyle w:val="TableText"/>
              <w:rPr>
                <w:color w:val="auto"/>
              </w:rPr>
            </w:pPr>
            <w:r>
              <w:rPr>
                <w:color w:val="auto"/>
              </w:rPr>
              <w:t>(WSP)</w:t>
            </w:r>
          </w:p>
          <w:p w14:paraId="4A99D5F0" w14:textId="77777777" w:rsidR="00877E3C" w:rsidRDefault="00877E3C" w:rsidP="00877E3C">
            <w:pPr>
              <w:pStyle w:val="TableText"/>
              <w:rPr>
                <w:color w:val="auto"/>
              </w:rPr>
            </w:pPr>
            <w:r>
              <w:rPr>
                <w:color w:val="auto"/>
              </w:rPr>
              <w:t>Danny Pudjianto (ICL)</w:t>
            </w:r>
          </w:p>
          <w:p w14:paraId="6E93F6F4" w14:textId="7870CFE6" w:rsidR="00610063" w:rsidRPr="007D206D" w:rsidRDefault="00610063" w:rsidP="00854F37">
            <w:pPr>
              <w:pStyle w:val="TableText"/>
              <w:rPr>
                <w:color w:val="auto"/>
              </w:rPr>
            </w:pPr>
          </w:p>
        </w:tc>
        <w:tc>
          <w:tcPr>
            <w:tcW w:w="1989" w:type="dxa"/>
            <w:shd w:val="clear" w:color="auto" w:fill="auto"/>
          </w:tcPr>
          <w:p w14:paraId="3D75DD03" w14:textId="36A87A83" w:rsidR="00610063" w:rsidRPr="007D206D" w:rsidRDefault="00610063" w:rsidP="00854F37">
            <w:pPr>
              <w:pStyle w:val="TableText"/>
              <w:rPr>
                <w:color w:val="auto"/>
              </w:rPr>
            </w:pPr>
          </w:p>
        </w:tc>
        <w:tc>
          <w:tcPr>
            <w:tcW w:w="1748" w:type="dxa"/>
            <w:shd w:val="clear" w:color="auto" w:fill="auto"/>
          </w:tcPr>
          <w:p w14:paraId="6DAC84FE" w14:textId="0B369917" w:rsidR="00610063" w:rsidRPr="007D206D" w:rsidRDefault="00610063" w:rsidP="00854F37">
            <w:pPr>
              <w:pStyle w:val="TableText"/>
              <w:rPr>
                <w:color w:val="auto"/>
              </w:rPr>
            </w:pPr>
          </w:p>
        </w:tc>
      </w:tr>
      <w:tr w:rsidR="00610063" w:rsidRPr="00911F41" w14:paraId="3041D99C" w14:textId="77777777" w:rsidTr="005B40F6">
        <w:tc>
          <w:tcPr>
            <w:tcW w:w="1980" w:type="dxa"/>
            <w:shd w:val="clear" w:color="auto" w:fill="auto"/>
          </w:tcPr>
          <w:p w14:paraId="75D100F1" w14:textId="49E0619F" w:rsidR="00610063" w:rsidRPr="007D206D" w:rsidRDefault="00610063" w:rsidP="00854F37">
            <w:pPr>
              <w:pStyle w:val="TableText"/>
              <w:rPr>
                <w:color w:val="auto"/>
              </w:rPr>
            </w:pPr>
            <w:r w:rsidRPr="007D206D">
              <w:rPr>
                <w:color w:val="auto"/>
              </w:rPr>
              <w:t>Checked by</w:t>
            </w:r>
          </w:p>
        </w:tc>
        <w:tc>
          <w:tcPr>
            <w:tcW w:w="2064" w:type="dxa"/>
            <w:shd w:val="clear" w:color="auto" w:fill="auto"/>
          </w:tcPr>
          <w:p w14:paraId="6E1E1642" w14:textId="5D0C2D03" w:rsidR="00610063" w:rsidRPr="00877E3C" w:rsidRDefault="00877E3C" w:rsidP="00854F37">
            <w:pPr>
              <w:pStyle w:val="TableText"/>
              <w:rPr>
                <w:color w:val="auto"/>
                <w:lang w:val="pt-BR"/>
              </w:rPr>
            </w:pPr>
            <w:r w:rsidRPr="00877E3C">
              <w:rPr>
                <w:color w:val="auto"/>
                <w:lang w:val="pt-BR"/>
              </w:rPr>
              <w:t>Nuno Pedro, Goran Strbac (ICL)</w:t>
            </w:r>
          </w:p>
        </w:tc>
        <w:tc>
          <w:tcPr>
            <w:tcW w:w="1988" w:type="dxa"/>
            <w:shd w:val="clear" w:color="auto" w:fill="auto"/>
          </w:tcPr>
          <w:p w14:paraId="1348D3CC" w14:textId="5DD3C30E" w:rsidR="00610063" w:rsidRPr="00877E3C" w:rsidRDefault="00A829BD" w:rsidP="00854F37">
            <w:pPr>
              <w:pStyle w:val="TableText"/>
              <w:rPr>
                <w:color w:val="auto"/>
                <w:lang w:val="pt-BR"/>
              </w:rPr>
            </w:pPr>
            <w:r w:rsidRPr="00877E3C">
              <w:rPr>
                <w:color w:val="auto"/>
                <w:lang w:val="pt-BR"/>
              </w:rPr>
              <w:t>Nuno Pedro, Goran Strbac (ICL)</w:t>
            </w:r>
          </w:p>
        </w:tc>
        <w:tc>
          <w:tcPr>
            <w:tcW w:w="1989" w:type="dxa"/>
            <w:shd w:val="clear" w:color="auto" w:fill="auto"/>
          </w:tcPr>
          <w:p w14:paraId="6BF1E949" w14:textId="37626550" w:rsidR="00610063" w:rsidRPr="00877E3C" w:rsidRDefault="00610063" w:rsidP="00854F37">
            <w:pPr>
              <w:pStyle w:val="TableText"/>
              <w:rPr>
                <w:color w:val="auto"/>
                <w:lang w:val="pt-BR"/>
              </w:rPr>
            </w:pPr>
          </w:p>
        </w:tc>
        <w:tc>
          <w:tcPr>
            <w:tcW w:w="1748" w:type="dxa"/>
            <w:shd w:val="clear" w:color="auto" w:fill="auto"/>
          </w:tcPr>
          <w:p w14:paraId="3A8F8DDB" w14:textId="5035B4B5" w:rsidR="00610063" w:rsidRPr="00877E3C" w:rsidRDefault="00610063" w:rsidP="00854F37">
            <w:pPr>
              <w:pStyle w:val="TableText"/>
              <w:rPr>
                <w:color w:val="auto"/>
                <w:lang w:val="pt-BR"/>
              </w:rPr>
            </w:pPr>
          </w:p>
        </w:tc>
      </w:tr>
      <w:tr w:rsidR="00610063" w:rsidRPr="007D206D" w14:paraId="2DA16849" w14:textId="77777777" w:rsidTr="005B40F6">
        <w:trPr>
          <w:cnfStyle w:val="000000100000" w:firstRow="0" w:lastRow="0" w:firstColumn="0" w:lastColumn="0" w:oddVBand="0" w:evenVBand="0" w:oddHBand="1" w:evenHBand="0" w:firstRowFirstColumn="0" w:firstRowLastColumn="0" w:lastRowFirstColumn="0" w:lastRowLastColumn="0"/>
        </w:trPr>
        <w:tc>
          <w:tcPr>
            <w:tcW w:w="1980" w:type="dxa"/>
            <w:shd w:val="clear" w:color="auto" w:fill="auto"/>
          </w:tcPr>
          <w:p w14:paraId="634888BC" w14:textId="52AC6560" w:rsidR="00610063" w:rsidRPr="007D206D" w:rsidRDefault="00610063" w:rsidP="00854F37">
            <w:pPr>
              <w:pStyle w:val="TableText"/>
              <w:rPr>
                <w:color w:val="auto"/>
              </w:rPr>
            </w:pPr>
            <w:r w:rsidRPr="007D206D">
              <w:rPr>
                <w:color w:val="auto"/>
              </w:rPr>
              <w:t>Authorised by</w:t>
            </w:r>
          </w:p>
        </w:tc>
        <w:tc>
          <w:tcPr>
            <w:tcW w:w="2064" w:type="dxa"/>
            <w:shd w:val="clear" w:color="auto" w:fill="auto"/>
          </w:tcPr>
          <w:p w14:paraId="70B285E3" w14:textId="1D8DAF16" w:rsidR="00610063" w:rsidRPr="007D206D" w:rsidRDefault="001D404A" w:rsidP="00854F37">
            <w:pPr>
              <w:pStyle w:val="TableText"/>
              <w:rPr>
                <w:color w:val="auto"/>
              </w:rPr>
            </w:pPr>
            <w:r>
              <w:rPr>
                <w:color w:val="auto"/>
              </w:rPr>
              <w:t>Nuno Pedro</w:t>
            </w:r>
          </w:p>
        </w:tc>
        <w:tc>
          <w:tcPr>
            <w:tcW w:w="1988" w:type="dxa"/>
            <w:shd w:val="clear" w:color="auto" w:fill="auto"/>
          </w:tcPr>
          <w:p w14:paraId="0BC73D65" w14:textId="2AA9C9B5" w:rsidR="00610063" w:rsidRPr="007D206D" w:rsidRDefault="00A829BD" w:rsidP="00854F37">
            <w:pPr>
              <w:pStyle w:val="TableText"/>
              <w:rPr>
                <w:color w:val="auto"/>
              </w:rPr>
            </w:pPr>
            <w:r>
              <w:rPr>
                <w:color w:val="auto"/>
              </w:rPr>
              <w:t>Nuno Pedro</w:t>
            </w:r>
          </w:p>
        </w:tc>
        <w:tc>
          <w:tcPr>
            <w:tcW w:w="1989" w:type="dxa"/>
            <w:shd w:val="clear" w:color="auto" w:fill="auto"/>
          </w:tcPr>
          <w:p w14:paraId="758AFCC4" w14:textId="550186CC" w:rsidR="00610063" w:rsidRPr="007D206D" w:rsidRDefault="00610063" w:rsidP="00854F37">
            <w:pPr>
              <w:pStyle w:val="TableText"/>
              <w:rPr>
                <w:color w:val="auto"/>
              </w:rPr>
            </w:pPr>
          </w:p>
        </w:tc>
        <w:tc>
          <w:tcPr>
            <w:tcW w:w="1748" w:type="dxa"/>
            <w:shd w:val="clear" w:color="auto" w:fill="auto"/>
          </w:tcPr>
          <w:p w14:paraId="700FEA6E" w14:textId="5C341474" w:rsidR="00610063" w:rsidRPr="007D206D" w:rsidRDefault="00610063" w:rsidP="00854F37">
            <w:pPr>
              <w:pStyle w:val="TableText"/>
              <w:rPr>
                <w:color w:val="auto"/>
              </w:rPr>
            </w:pPr>
          </w:p>
        </w:tc>
      </w:tr>
      <w:tr w:rsidR="00911F41" w:rsidRPr="007D206D" w14:paraId="1AAA7D14" w14:textId="77777777" w:rsidTr="005B40F6">
        <w:tc>
          <w:tcPr>
            <w:tcW w:w="1980" w:type="dxa"/>
            <w:shd w:val="clear" w:color="auto" w:fill="auto"/>
          </w:tcPr>
          <w:p w14:paraId="582F14F9" w14:textId="77777777" w:rsidR="00911F41" w:rsidRPr="007D206D" w:rsidRDefault="00911F41" w:rsidP="009135CB">
            <w:pPr>
              <w:pStyle w:val="TableText"/>
            </w:pPr>
          </w:p>
        </w:tc>
        <w:tc>
          <w:tcPr>
            <w:tcW w:w="2064" w:type="dxa"/>
            <w:shd w:val="clear" w:color="auto" w:fill="auto"/>
          </w:tcPr>
          <w:p w14:paraId="21447065" w14:textId="2E94CD65" w:rsidR="00911F41" w:rsidRDefault="00911F41" w:rsidP="009135CB">
            <w:pPr>
              <w:pStyle w:val="TableText"/>
            </w:pPr>
            <w:r>
              <w:rPr>
                <w:noProof/>
              </w:rPr>
              <w:drawing>
                <wp:inline distT="0" distB="0" distL="0" distR="0" wp14:anchorId="1D986D24" wp14:editId="7B9FC28F">
                  <wp:extent cx="1388745" cy="319405"/>
                  <wp:effectExtent l="0" t="0" r="1905" b="4445"/>
                  <wp:docPr id="1512394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88745" cy="319405"/>
                          </a:xfrm>
                          <a:prstGeom prst="rect">
                            <a:avLst/>
                          </a:prstGeom>
                          <a:noFill/>
                          <a:ln>
                            <a:noFill/>
                          </a:ln>
                        </pic:spPr>
                      </pic:pic>
                    </a:graphicData>
                  </a:graphic>
                </wp:inline>
              </w:drawing>
            </w:r>
          </w:p>
        </w:tc>
        <w:tc>
          <w:tcPr>
            <w:tcW w:w="1988" w:type="dxa"/>
            <w:shd w:val="clear" w:color="auto" w:fill="auto"/>
          </w:tcPr>
          <w:p w14:paraId="5998A7A9" w14:textId="409FC207" w:rsidR="00911F41" w:rsidRPr="007D206D" w:rsidRDefault="00911F41" w:rsidP="009135CB">
            <w:r>
              <w:rPr>
                <w:noProof/>
              </w:rPr>
              <w:drawing>
                <wp:inline distT="0" distB="0" distL="0" distR="0" wp14:anchorId="4BE368D9" wp14:editId="6E3A32A8">
                  <wp:extent cx="1388745" cy="319405"/>
                  <wp:effectExtent l="0" t="0" r="1905" b="4445"/>
                  <wp:docPr id="1593781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88745" cy="319405"/>
                          </a:xfrm>
                          <a:prstGeom prst="rect">
                            <a:avLst/>
                          </a:prstGeom>
                          <a:noFill/>
                          <a:ln>
                            <a:noFill/>
                          </a:ln>
                        </pic:spPr>
                      </pic:pic>
                    </a:graphicData>
                  </a:graphic>
                </wp:inline>
              </w:drawing>
            </w:r>
          </w:p>
        </w:tc>
        <w:tc>
          <w:tcPr>
            <w:tcW w:w="1989" w:type="dxa"/>
            <w:shd w:val="clear" w:color="auto" w:fill="auto"/>
          </w:tcPr>
          <w:p w14:paraId="5064D77C" w14:textId="77777777" w:rsidR="00911F41" w:rsidRPr="007D206D" w:rsidRDefault="00911F41" w:rsidP="009135CB"/>
        </w:tc>
        <w:tc>
          <w:tcPr>
            <w:tcW w:w="1748" w:type="dxa"/>
            <w:shd w:val="clear" w:color="auto" w:fill="auto"/>
          </w:tcPr>
          <w:p w14:paraId="47AB88C3" w14:textId="77777777" w:rsidR="00911F41" w:rsidRPr="007D206D" w:rsidRDefault="00911F41" w:rsidP="009135CB"/>
        </w:tc>
      </w:tr>
      <w:tr w:rsidR="00610063" w:rsidRPr="007D206D" w14:paraId="368E25C8" w14:textId="77777777" w:rsidTr="005B40F6">
        <w:trPr>
          <w:cnfStyle w:val="000000100000" w:firstRow="0" w:lastRow="0" w:firstColumn="0" w:lastColumn="0" w:oddVBand="0" w:evenVBand="0" w:oddHBand="1" w:evenHBand="0" w:firstRowFirstColumn="0" w:firstRowLastColumn="0" w:lastRowFirstColumn="0" w:lastRowLastColumn="0"/>
        </w:trPr>
        <w:tc>
          <w:tcPr>
            <w:tcW w:w="1980" w:type="dxa"/>
            <w:shd w:val="clear" w:color="auto" w:fill="auto"/>
          </w:tcPr>
          <w:p w14:paraId="1A51FF76" w14:textId="6BA09569" w:rsidR="00610063" w:rsidRPr="007D206D" w:rsidRDefault="00610063" w:rsidP="009135CB">
            <w:pPr>
              <w:pStyle w:val="TableText"/>
              <w:rPr>
                <w:color w:val="auto"/>
              </w:rPr>
            </w:pPr>
            <w:r w:rsidRPr="007D206D">
              <w:rPr>
                <w:color w:val="auto"/>
              </w:rPr>
              <w:t>Project number</w:t>
            </w:r>
          </w:p>
        </w:tc>
        <w:tc>
          <w:tcPr>
            <w:tcW w:w="2064" w:type="dxa"/>
            <w:shd w:val="clear" w:color="auto" w:fill="auto"/>
          </w:tcPr>
          <w:p w14:paraId="56C21CCB" w14:textId="7938A2B6" w:rsidR="00610063" w:rsidRPr="007D206D" w:rsidRDefault="001D404A" w:rsidP="009135CB">
            <w:pPr>
              <w:pStyle w:val="TableText"/>
              <w:rPr>
                <w:color w:val="auto"/>
              </w:rPr>
            </w:pPr>
            <w:r>
              <w:rPr>
                <w:color w:val="auto"/>
              </w:rPr>
              <w:t>70083589</w:t>
            </w:r>
          </w:p>
        </w:tc>
        <w:tc>
          <w:tcPr>
            <w:tcW w:w="1988" w:type="dxa"/>
            <w:shd w:val="clear" w:color="auto" w:fill="auto"/>
          </w:tcPr>
          <w:p w14:paraId="6FD78A29" w14:textId="1DAF8CDD" w:rsidR="00610063" w:rsidRPr="007D206D" w:rsidRDefault="00610063" w:rsidP="009135CB">
            <w:pPr>
              <w:rPr>
                <w:color w:val="auto"/>
              </w:rPr>
            </w:pPr>
          </w:p>
        </w:tc>
        <w:tc>
          <w:tcPr>
            <w:tcW w:w="1989" w:type="dxa"/>
            <w:shd w:val="clear" w:color="auto" w:fill="auto"/>
          </w:tcPr>
          <w:p w14:paraId="3ADC2EBF" w14:textId="01185633" w:rsidR="00610063" w:rsidRPr="007D206D" w:rsidRDefault="00610063" w:rsidP="009135CB">
            <w:pPr>
              <w:rPr>
                <w:color w:val="auto"/>
              </w:rPr>
            </w:pPr>
          </w:p>
        </w:tc>
        <w:tc>
          <w:tcPr>
            <w:tcW w:w="1748" w:type="dxa"/>
            <w:shd w:val="clear" w:color="auto" w:fill="auto"/>
          </w:tcPr>
          <w:p w14:paraId="2BFA25F0" w14:textId="173255F5" w:rsidR="00610063" w:rsidRPr="007D206D" w:rsidRDefault="00610063" w:rsidP="009135CB">
            <w:pPr>
              <w:rPr>
                <w:color w:val="auto"/>
              </w:rPr>
            </w:pPr>
          </w:p>
        </w:tc>
      </w:tr>
      <w:tr w:rsidR="00610063" w:rsidRPr="007D206D" w14:paraId="3576F071" w14:textId="77777777" w:rsidTr="005B40F6">
        <w:trPr>
          <w:trHeight w:val="567"/>
        </w:trPr>
        <w:tc>
          <w:tcPr>
            <w:tcW w:w="1980" w:type="dxa"/>
            <w:shd w:val="clear" w:color="auto" w:fill="auto"/>
          </w:tcPr>
          <w:p w14:paraId="064C28F9" w14:textId="7517CB1E" w:rsidR="00610063" w:rsidRPr="007D206D" w:rsidRDefault="00610063" w:rsidP="004A172A">
            <w:pPr>
              <w:pStyle w:val="TableText"/>
              <w:rPr>
                <w:color w:val="auto"/>
              </w:rPr>
            </w:pPr>
            <w:r w:rsidRPr="007D206D">
              <w:rPr>
                <w:color w:val="auto"/>
              </w:rPr>
              <w:t>Report number</w:t>
            </w:r>
          </w:p>
        </w:tc>
        <w:tc>
          <w:tcPr>
            <w:tcW w:w="2064" w:type="dxa"/>
            <w:shd w:val="clear" w:color="auto" w:fill="auto"/>
          </w:tcPr>
          <w:p w14:paraId="32CC9E97" w14:textId="05759204" w:rsidR="00610063" w:rsidRPr="007D206D" w:rsidRDefault="1F1F2B00" w:rsidP="004A172A">
            <w:pPr>
              <w:pStyle w:val="TableText"/>
              <w:rPr>
                <w:color w:val="auto"/>
              </w:rPr>
            </w:pPr>
            <w:r w:rsidRPr="2DFA19E7">
              <w:rPr>
                <w:color w:val="auto"/>
              </w:rPr>
              <w:t>3</w:t>
            </w:r>
          </w:p>
        </w:tc>
        <w:tc>
          <w:tcPr>
            <w:tcW w:w="1988" w:type="dxa"/>
            <w:shd w:val="clear" w:color="auto" w:fill="auto"/>
          </w:tcPr>
          <w:p w14:paraId="6EECE14B" w14:textId="77777777" w:rsidR="00610063" w:rsidRPr="007D206D" w:rsidRDefault="00610063" w:rsidP="004A172A">
            <w:pPr>
              <w:pStyle w:val="TableText"/>
              <w:rPr>
                <w:color w:val="auto"/>
              </w:rPr>
            </w:pPr>
          </w:p>
        </w:tc>
        <w:tc>
          <w:tcPr>
            <w:tcW w:w="1989" w:type="dxa"/>
            <w:shd w:val="clear" w:color="auto" w:fill="auto"/>
          </w:tcPr>
          <w:p w14:paraId="108BDD4E" w14:textId="77777777" w:rsidR="00610063" w:rsidRPr="007D206D" w:rsidRDefault="00610063" w:rsidP="004A172A">
            <w:pPr>
              <w:pStyle w:val="TableText"/>
              <w:rPr>
                <w:color w:val="auto"/>
              </w:rPr>
            </w:pPr>
          </w:p>
        </w:tc>
        <w:tc>
          <w:tcPr>
            <w:tcW w:w="1748" w:type="dxa"/>
            <w:shd w:val="clear" w:color="auto" w:fill="auto"/>
          </w:tcPr>
          <w:p w14:paraId="60B5B1E8" w14:textId="77777777" w:rsidR="00610063" w:rsidRPr="007D206D" w:rsidRDefault="00610063" w:rsidP="004A172A">
            <w:pPr>
              <w:pStyle w:val="TableText"/>
              <w:rPr>
                <w:color w:val="auto"/>
              </w:rPr>
            </w:pPr>
          </w:p>
        </w:tc>
      </w:tr>
    </w:tbl>
    <w:p w14:paraId="1C22442B" w14:textId="77777777" w:rsidR="00186C14" w:rsidRPr="007D206D" w:rsidRDefault="00186C14" w:rsidP="003B2A2B"/>
    <w:p w14:paraId="699DD6B2" w14:textId="77777777" w:rsidR="00703FEF" w:rsidRPr="007D206D" w:rsidRDefault="00703FEF" w:rsidP="003B2A2B">
      <w:bookmarkStart w:id="0" w:name="BeforeFirstPage"/>
      <w:bookmarkEnd w:id="0"/>
    </w:p>
    <w:p w14:paraId="674269E4" w14:textId="77777777" w:rsidR="00703FEF" w:rsidRPr="007D206D" w:rsidRDefault="00703FEF" w:rsidP="003B2A2B">
      <w:pPr>
        <w:sectPr w:rsidR="00703FEF" w:rsidRPr="007D206D" w:rsidSect="00F46425">
          <w:headerReference w:type="even" r:id="rId21"/>
          <w:headerReference w:type="default" r:id="rId22"/>
          <w:footerReference w:type="even" r:id="rId23"/>
          <w:footerReference w:type="default" r:id="rId24"/>
          <w:pgSz w:w="11906" w:h="16838" w:code="9"/>
          <w:pgMar w:top="1701" w:right="709" w:bottom="1701" w:left="1418" w:header="567" w:footer="567" w:gutter="0"/>
          <w:cols w:space="708"/>
          <w:docGrid w:linePitch="360"/>
        </w:sectPr>
      </w:pPr>
    </w:p>
    <w:bookmarkStart w:id="1" w:name="MainDocument" w:displacedByCustomXml="next"/>
    <w:sdt>
      <w:sdtPr>
        <w:id w:val="-1359969152"/>
        <w:lock w:val="sdtLocked"/>
        <w:placeholder>
          <w:docPart w:val="CB633E1FC82540DD8468B344BD38DA5B"/>
        </w:placeholder>
        <w:showingPlcHdr/>
        <w:text/>
      </w:sdtPr>
      <w:sdtEndPr/>
      <w:sdtContent>
        <w:p w14:paraId="79E53A00" w14:textId="77777777" w:rsidR="0057000A" w:rsidRPr="007D206D" w:rsidRDefault="009C0A72" w:rsidP="007D206D">
          <w:pPr>
            <w:pStyle w:val="TOCHeading"/>
            <w:rPr>
              <w:rFonts w:hint="eastAsia"/>
            </w:rPr>
          </w:pPr>
          <w:r w:rsidRPr="007D206D">
            <w:t>C</w:t>
          </w:r>
          <w:r w:rsidR="000F1002" w:rsidRPr="007D206D">
            <w:t>ontents</w:t>
          </w:r>
        </w:p>
      </w:sdtContent>
    </w:sdt>
    <w:p w14:paraId="69EEFA99" w14:textId="0340E165" w:rsidR="009411BE" w:rsidRPr="007D206D" w:rsidRDefault="009411BE" w:rsidP="009411BE">
      <w:pPr>
        <w:pStyle w:val="ESTOC"/>
      </w:pPr>
      <w:r w:rsidRPr="007D206D">
        <w:fldChar w:fldCharType="begin"/>
      </w:r>
      <w:r w:rsidRPr="007D206D">
        <w:instrText xml:space="preserve"> IF </w:instrText>
      </w:r>
      <w:r w:rsidR="00091363" w:rsidRPr="007D206D">
        <w:rPr>
          <w:noProof/>
        </w:rPr>
        <w:fldChar w:fldCharType="begin"/>
      </w:r>
      <w:r w:rsidR="00091363" w:rsidRPr="007D206D">
        <w:rPr>
          <w:noProof/>
        </w:rPr>
        <w:instrText xml:space="preserve"> STYLEREF "ES Title" </w:instrText>
      </w:r>
      <w:r w:rsidR="00091363" w:rsidRPr="007D206D">
        <w:rPr>
          <w:noProof/>
        </w:rPr>
        <w:fldChar w:fldCharType="separate"/>
      </w:r>
      <w:r w:rsidR="00704EC1">
        <w:rPr>
          <w:noProof/>
        </w:rPr>
        <w:instrText>Executive summary</w:instrText>
      </w:r>
      <w:r w:rsidR="00091363" w:rsidRPr="007D206D">
        <w:rPr>
          <w:noProof/>
        </w:rPr>
        <w:fldChar w:fldCharType="end"/>
      </w:r>
      <w:r w:rsidRPr="007D206D">
        <w:instrText xml:space="preserve"> = "Error*" "" </w:instrText>
      </w:r>
      <w:r w:rsidR="00091363" w:rsidRPr="007D206D">
        <w:rPr>
          <w:noProof/>
        </w:rPr>
        <w:fldChar w:fldCharType="begin"/>
      </w:r>
      <w:r w:rsidR="00091363" w:rsidRPr="007D206D">
        <w:rPr>
          <w:noProof/>
        </w:rPr>
        <w:instrText xml:space="preserve"> STYLEREF "ES Title" </w:instrText>
      </w:r>
      <w:r w:rsidR="00091363" w:rsidRPr="007D206D">
        <w:rPr>
          <w:noProof/>
        </w:rPr>
        <w:fldChar w:fldCharType="separate"/>
      </w:r>
      <w:r w:rsidR="00704EC1">
        <w:rPr>
          <w:noProof/>
        </w:rPr>
        <w:instrText>Executive summary</w:instrText>
      </w:r>
      <w:r w:rsidR="00091363" w:rsidRPr="007D206D">
        <w:rPr>
          <w:noProof/>
        </w:rPr>
        <w:fldChar w:fldCharType="end"/>
      </w:r>
      <w:r w:rsidRPr="007D206D">
        <w:fldChar w:fldCharType="separate"/>
      </w:r>
      <w:r w:rsidR="00704EC1">
        <w:rPr>
          <w:noProof/>
        </w:rPr>
        <w:t>Executive summary</w:t>
      </w:r>
      <w:r w:rsidRPr="007D206D">
        <w:fldChar w:fldCharType="end"/>
      </w:r>
    </w:p>
    <w:p w14:paraId="16A7BB40" w14:textId="24570AFF" w:rsidR="00704EC1" w:rsidRDefault="005F0122">
      <w:pPr>
        <w:pStyle w:val="TOC1"/>
        <w:rPr>
          <w:rFonts w:asciiTheme="minorHAnsi" w:eastAsiaTheme="minorEastAsia" w:hAnsiTheme="minorHAnsi"/>
          <w:kern w:val="2"/>
          <w:sz w:val="22"/>
          <w:lang w:eastAsia="en-GB"/>
          <w14:ligatures w14:val="standardContextual"/>
        </w:rPr>
      </w:pPr>
      <w:r w:rsidRPr="007D206D">
        <w:fldChar w:fldCharType="begin"/>
      </w:r>
      <w:r w:rsidR="0009006C">
        <w:instrText>TOC \h \b MainDocument \t "H1,1,Num H1,5,H2,2,Num H2,6,H3,3,Num H3,7,H4,4,Num H4,8"</w:instrText>
      </w:r>
      <w:r w:rsidRPr="007D206D">
        <w:fldChar w:fldCharType="separate"/>
      </w:r>
      <w:hyperlink w:anchor="_Toc149896642" w:history="1">
        <w:r w:rsidR="00704EC1" w:rsidRPr="0020171F">
          <w:rPr>
            <w:rStyle w:val="Hyperlink"/>
          </w:rPr>
          <w:t>Glossary</w:t>
        </w:r>
        <w:r w:rsidR="00704EC1">
          <w:tab/>
        </w:r>
        <w:r w:rsidR="00704EC1">
          <w:fldChar w:fldCharType="begin"/>
        </w:r>
        <w:r w:rsidR="00704EC1">
          <w:instrText xml:space="preserve"> PAGEREF _Toc149896642 \h </w:instrText>
        </w:r>
        <w:r w:rsidR="00704EC1">
          <w:fldChar w:fldCharType="separate"/>
        </w:r>
        <w:r w:rsidR="00704EC1">
          <w:t>5</w:t>
        </w:r>
        <w:r w:rsidR="00704EC1">
          <w:fldChar w:fldCharType="end"/>
        </w:r>
      </w:hyperlink>
    </w:p>
    <w:p w14:paraId="3BC74F75" w14:textId="09091A54" w:rsidR="00704EC1" w:rsidRDefault="00DE4D8F">
      <w:pPr>
        <w:pStyle w:val="TOC5"/>
        <w:rPr>
          <w:rFonts w:asciiTheme="minorHAnsi" w:eastAsiaTheme="minorEastAsia" w:hAnsiTheme="minorHAnsi"/>
          <w:kern w:val="2"/>
          <w:sz w:val="22"/>
          <w:lang w:eastAsia="en-GB"/>
          <w14:ligatures w14:val="standardContextual"/>
        </w:rPr>
      </w:pPr>
      <w:hyperlink w:anchor="_Toc149896643" w:history="1">
        <w:r w:rsidR="00704EC1" w:rsidRPr="0020171F">
          <w:rPr>
            <w:rStyle w:val="Hyperlink"/>
          </w:rPr>
          <w:t>1</w:t>
        </w:r>
        <w:r w:rsidR="00704EC1">
          <w:rPr>
            <w:rFonts w:asciiTheme="minorHAnsi" w:eastAsiaTheme="minorEastAsia" w:hAnsiTheme="minorHAnsi"/>
            <w:kern w:val="2"/>
            <w:sz w:val="22"/>
            <w:lang w:eastAsia="en-GB"/>
            <w14:ligatures w14:val="standardContextual"/>
          </w:rPr>
          <w:tab/>
        </w:r>
        <w:r w:rsidR="00704EC1" w:rsidRPr="0020171F">
          <w:rPr>
            <w:rStyle w:val="Hyperlink"/>
          </w:rPr>
          <w:t>Workstream 3 approach</w:t>
        </w:r>
        <w:r w:rsidR="00704EC1">
          <w:tab/>
        </w:r>
        <w:r w:rsidR="00704EC1">
          <w:fldChar w:fldCharType="begin"/>
        </w:r>
        <w:r w:rsidR="00704EC1">
          <w:instrText xml:space="preserve"> PAGEREF _Toc149896643 \h </w:instrText>
        </w:r>
        <w:r w:rsidR="00704EC1">
          <w:fldChar w:fldCharType="separate"/>
        </w:r>
        <w:r w:rsidR="00704EC1">
          <w:t>9</w:t>
        </w:r>
        <w:r w:rsidR="00704EC1">
          <w:fldChar w:fldCharType="end"/>
        </w:r>
      </w:hyperlink>
    </w:p>
    <w:p w14:paraId="684000BC" w14:textId="2237A89F" w:rsidR="00704EC1" w:rsidRDefault="00DE4D8F">
      <w:pPr>
        <w:pStyle w:val="TOC5"/>
        <w:rPr>
          <w:rFonts w:asciiTheme="minorHAnsi" w:eastAsiaTheme="minorEastAsia" w:hAnsiTheme="minorHAnsi"/>
          <w:kern w:val="2"/>
          <w:sz w:val="22"/>
          <w:lang w:eastAsia="en-GB"/>
          <w14:ligatures w14:val="standardContextual"/>
        </w:rPr>
      </w:pPr>
      <w:hyperlink w:anchor="_Toc149896644" w:history="1">
        <w:r w:rsidR="00704EC1" w:rsidRPr="0020171F">
          <w:rPr>
            <w:rStyle w:val="Hyperlink"/>
          </w:rPr>
          <w:t>2</w:t>
        </w:r>
        <w:r w:rsidR="00704EC1">
          <w:rPr>
            <w:rFonts w:asciiTheme="minorHAnsi" w:eastAsiaTheme="minorEastAsia" w:hAnsiTheme="minorHAnsi"/>
            <w:kern w:val="2"/>
            <w:sz w:val="22"/>
            <w:lang w:eastAsia="en-GB"/>
            <w14:ligatures w14:val="standardContextual"/>
          </w:rPr>
          <w:tab/>
        </w:r>
        <w:r w:rsidR="00704EC1" w:rsidRPr="0020171F">
          <w:rPr>
            <w:rStyle w:val="Hyperlink"/>
          </w:rPr>
          <w:t>Qualitative Assessment</w:t>
        </w:r>
        <w:r w:rsidR="00704EC1">
          <w:tab/>
        </w:r>
        <w:r w:rsidR="00704EC1">
          <w:fldChar w:fldCharType="begin"/>
        </w:r>
        <w:r w:rsidR="00704EC1">
          <w:instrText xml:space="preserve"> PAGEREF _Toc149896644 \h </w:instrText>
        </w:r>
        <w:r w:rsidR="00704EC1">
          <w:fldChar w:fldCharType="separate"/>
        </w:r>
        <w:r w:rsidR="00704EC1">
          <w:t>11</w:t>
        </w:r>
        <w:r w:rsidR="00704EC1">
          <w:fldChar w:fldCharType="end"/>
        </w:r>
      </w:hyperlink>
    </w:p>
    <w:p w14:paraId="7A692634" w14:textId="54604231" w:rsidR="00704EC1" w:rsidRDefault="00DE4D8F">
      <w:pPr>
        <w:pStyle w:val="TOC6"/>
        <w:rPr>
          <w:rFonts w:asciiTheme="minorHAnsi" w:hAnsiTheme="minorHAnsi"/>
          <w:b w:val="0"/>
          <w:kern w:val="2"/>
          <w:sz w:val="22"/>
          <w14:ligatures w14:val="standardContextual"/>
        </w:rPr>
      </w:pPr>
      <w:hyperlink w:anchor="_Toc149896645" w:history="1">
        <w:r w:rsidR="00704EC1" w:rsidRPr="0020171F">
          <w:rPr>
            <w:rStyle w:val="Hyperlink"/>
          </w:rPr>
          <w:t>2.1</w:t>
        </w:r>
        <w:r w:rsidR="00704EC1">
          <w:rPr>
            <w:rFonts w:asciiTheme="minorHAnsi" w:hAnsiTheme="minorHAnsi"/>
            <w:b w:val="0"/>
            <w:kern w:val="2"/>
            <w:sz w:val="22"/>
            <w14:ligatures w14:val="standardContextual"/>
          </w:rPr>
          <w:tab/>
        </w:r>
        <w:r w:rsidR="00704EC1" w:rsidRPr="0020171F">
          <w:rPr>
            <w:rStyle w:val="Hyperlink"/>
          </w:rPr>
          <w:t>Approach</w:t>
        </w:r>
        <w:r w:rsidR="00704EC1">
          <w:tab/>
        </w:r>
        <w:r w:rsidR="00704EC1">
          <w:fldChar w:fldCharType="begin"/>
        </w:r>
        <w:r w:rsidR="00704EC1">
          <w:instrText xml:space="preserve"> PAGEREF _Toc149896645 \h </w:instrText>
        </w:r>
        <w:r w:rsidR="00704EC1">
          <w:fldChar w:fldCharType="separate"/>
        </w:r>
        <w:r w:rsidR="00704EC1">
          <w:rPr>
            <w:rFonts w:hint="eastAsia"/>
          </w:rPr>
          <w:t>11</w:t>
        </w:r>
        <w:r w:rsidR="00704EC1">
          <w:fldChar w:fldCharType="end"/>
        </w:r>
      </w:hyperlink>
    </w:p>
    <w:p w14:paraId="2EEB8709" w14:textId="0C0EB2A0" w:rsidR="00704EC1" w:rsidRDefault="00DE4D8F">
      <w:pPr>
        <w:pStyle w:val="TOC6"/>
        <w:rPr>
          <w:rFonts w:asciiTheme="minorHAnsi" w:hAnsiTheme="minorHAnsi"/>
          <w:b w:val="0"/>
          <w:kern w:val="2"/>
          <w:sz w:val="22"/>
          <w14:ligatures w14:val="standardContextual"/>
        </w:rPr>
      </w:pPr>
      <w:hyperlink w:anchor="_Toc149896646" w:history="1">
        <w:r w:rsidR="00704EC1" w:rsidRPr="0020171F">
          <w:rPr>
            <w:rStyle w:val="Hyperlink"/>
          </w:rPr>
          <w:t>2.2</w:t>
        </w:r>
        <w:r w:rsidR="00704EC1">
          <w:rPr>
            <w:rFonts w:asciiTheme="minorHAnsi" w:hAnsiTheme="minorHAnsi"/>
            <w:b w:val="0"/>
            <w:kern w:val="2"/>
            <w:sz w:val="22"/>
            <w14:ligatures w14:val="standardContextual"/>
          </w:rPr>
          <w:tab/>
        </w:r>
        <w:r w:rsidR="00704EC1" w:rsidRPr="0020171F">
          <w:rPr>
            <w:rStyle w:val="Hyperlink"/>
          </w:rPr>
          <w:t>Development of qualitative criteria</w:t>
        </w:r>
        <w:r w:rsidR="00704EC1">
          <w:tab/>
        </w:r>
        <w:r w:rsidR="00704EC1">
          <w:fldChar w:fldCharType="begin"/>
        </w:r>
        <w:r w:rsidR="00704EC1">
          <w:instrText xml:space="preserve"> PAGEREF _Toc149896646 \h </w:instrText>
        </w:r>
        <w:r w:rsidR="00704EC1">
          <w:fldChar w:fldCharType="separate"/>
        </w:r>
        <w:r w:rsidR="00704EC1">
          <w:rPr>
            <w:rFonts w:hint="eastAsia"/>
          </w:rPr>
          <w:t>12</w:t>
        </w:r>
        <w:r w:rsidR="00704EC1">
          <w:fldChar w:fldCharType="end"/>
        </w:r>
      </w:hyperlink>
    </w:p>
    <w:p w14:paraId="1CA83EB6" w14:textId="3CD7B7AA" w:rsidR="00704EC1" w:rsidRDefault="00DE4D8F">
      <w:pPr>
        <w:pStyle w:val="TOC7"/>
        <w:rPr>
          <w:rFonts w:asciiTheme="minorHAnsi" w:eastAsiaTheme="minorEastAsia" w:hAnsiTheme="minorHAnsi"/>
          <w:noProof/>
          <w:kern w:val="2"/>
          <w:sz w:val="22"/>
          <w:lang w:eastAsia="en-GB"/>
          <w14:ligatures w14:val="standardContextual"/>
        </w:rPr>
      </w:pPr>
      <w:hyperlink w:anchor="_Toc149896647" w:history="1">
        <w:r w:rsidR="00704EC1" w:rsidRPr="0020171F">
          <w:rPr>
            <w:rStyle w:val="Hyperlink"/>
            <w:noProof/>
          </w:rPr>
          <w:t>2.2.1</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Future Worlds Impact Assessment</w:t>
        </w:r>
        <w:r w:rsidR="00704EC1">
          <w:rPr>
            <w:noProof/>
          </w:rPr>
          <w:tab/>
        </w:r>
        <w:r w:rsidR="00704EC1">
          <w:rPr>
            <w:noProof/>
          </w:rPr>
          <w:fldChar w:fldCharType="begin"/>
        </w:r>
        <w:r w:rsidR="00704EC1">
          <w:rPr>
            <w:noProof/>
          </w:rPr>
          <w:instrText xml:space="preserve"> PAGEREF _Toc149896647 \h </w:instrText>
        </w:r>
        <w:r w:rsidR="00704EC1">
          <w:rPr>
            <w:noProof/>
          </w:rPr>
        </w:r>
        <w:r w:rsidR="00704EC1">
          <w:rPr>
            <w:noProof/>
          </w:rPr>
          <w:fldChar w:fldCharType="separate"/>
        </w:r>
        <w:r w:rsidR="00704EC1">
          <w:rPr>
            <w:noProof/>
          </w:rPr>
          <w:t>12</w:t>
        </w:r>
        <w:r w:rsidR="00704EC1">
          <w:rPr>
            <w:noProof/>
          </w:rPr>
          <w:fldChar w:fldCharType="end"/>
        </w:r>
      </w:hyperlink>
    </w:p>
    <w:p w14:paraId="7D7A88CE" w14:textId="5B570F52" w:rsidR="00704EC1" w:rsidRDefault="00DE4D8F">
      <w:pPr>
        <w:pStyle w:val="TOC7"/>
        <w:rPr>
          <w:rFonts w:asciiTheme="minorHAnsi" w:eastAsiaTheme="minorEastAsia" w:hAnsiTheme="minorHAnsi"/>
          <w:noProof/>
          <w:kern w:val="2"/>
          <w:sz w:val="22"/>
          <w:lang w:eastAsia="en-GB"/>
          <w14:ligatures w14:val="standardContextual"/>
        </w:rPr>
      </w:pPr>
      <w:hyperlink w:anchor="_Toc149896648" w:history="1">
        <w:r w:rsidR="00704EC1" w:rsidRPr="0020171F">
          <w:rPr>
            <w:rStyle w:val="Hyperlink"/>
            <w:noProof/>
          </w:rPr>
          <w:t>2.2.2</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SmartNet</w:t>
        </w:r>
        <w:r w:rsidR="00704EC1">
          <w:rPr>
            <w:noProof/>
          </w:rPr>
          <w:tab/>
        </w:r>
        <w:r w:rsidR="00704EC1">
          <w:rPr>
            <w:noProof/>
          </w:rPr>
          <w:fldChar w:fldCharType="begin"/>
        </w:r>
        <w:r w:rsidR="00704EC1">
          <w:rPr>
            <w:noProof/>
          </w:rPr>
          <w:instrText xml:space="preserve"> PAGEREF _Toc149896648 \h </w:instrText>
        </w:r>
        <w:r w:rsidR="00704EC1">
          <w:rPr>
            <w:noProof/>
          </w:rPr>
        </w:r>
        <w:r w:rsidR="00704EC1">
          <w:rPr>
            <w:noProof/>
          </w:rPr>
          <w:fldChar w:fldCharType="separate"/>
        </w:r>
        <w:r w:rsidR="00704EC1">
          <w:rPr>
            <w:noProof/>
          </w:rPr>
          <w:t>13</w:t>
        </w:r>
        <w:r w:rsidR="00704EC1">
          <w:rPr>
            <w:noProof/>
          </w:rPr>
          <w:fldChar w:fldCharType="end"/>
        </w:r>
      </w:hyperlink>
    </w:p>
    <w:p w14:paraId="60DF4BFB" w14:textId="73159DE4" w:rsidR="00704EC1" w:rsidRDefault="00DE4D8F">
      <w:pPr>
        <w:pStyle w:val="TOC7"/>
        <w:rPr>
          <w:rFonts w:asciiTheme="minorHAnsi" w:eastAsiaTheme="minorEastAsia" w:hAnsiTheme="minorHAnsi"/>
          <w:noProof/>
          <w:kern w:val="2"/>
          <w:sz w:val="22"/>
          <w:lang w:eastAsia="en-GB"/>
          <w14:ligatures w14:val="standardContextual"/>
        </w:rPr>
      </w:pPr>
      <w:hyperlink w:anchor="_Toc149896649" w:history="1">
        <w:r w:rsidR="00704EC1" w:rsidRPr="0020171F">
          <w:rPr>
            <w:rStyle w:val="Hyperlink"/>
            <w:noProof/>
          </w:rPr>
          <w:t>2.2.3</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Ofgem Consultation: The Future of Distributed Flexibility Consultation</w:t>
        </w:r>
        <w:r w:rsidR="00704EC1">
          <w:rPr>
            <w:noProof/>
          </w:rPr>
          <w:tab/>
        </w:r>
        <w:r w:rsidR="00704EC1">
          <w:rPr>
            <w:noProof/>
          </w:rPr>
          <w:fldChar w:fldCharType="begin"/>
        </w:r>
        <w:r w:rsidR="00704EC1">
          <w:rPr>
            <w:noProof/>
          </w:rPr>
          <w:instrText xml:space="preserve"> PAGEREF _Toc149896649 \h </w:instrText>
        </w:r>
        <w:r w:rsidR="00704EC1">
          <w:rPr>
            <w:noProof/>
          </w:rPr>
        </w:r>
        <w:r w:rsidR="00704EC1">
          <w:rPr>
            <w:noProof/>
          </w:rPr>
          <w:fldChar w:fldCharType="separate"/>
        </w:r>
        <w:r w:rsidR="00704EC1">
          <w:rPr>
            <w:noProof/>
          </w:rPr>
          <w:t>13</w:t>
        </w:r>
        <w:r w:rsidR="00704EC1">
          <w:rPr>
            <w:noProof/>
          </w:rPr>
          <w:fldChar w:fldCharType="end"/>
        </w:r>
      </w:hyperlink>
    </w:p>
    <w:p w14:paraId="7172D3D7" w14:textId="471E7FD0" w:rsidR="00704EC1" w:rsidRDefault="00DE4D8F">
      <w:pPr>
        <w:pStyle w:val="TOC8"/>
        <w:rPr>
          <w:rFonts w:asciiTheme="minorHAnsi" w:eastAsiaTheme="minorEastAsia" w:hAnsiTheme="minorHAnsi"/>
          <w:noProof/>
          <w:kern w:val="2"/>
          <w:lang w:eastAsia="en-GB"/>
          <w14:ligatures w14:val="standardContextual"/>
        </w:rPr>
      </w:pPr>
      <w:hyperlink w:anchor="_Toc149896650" w:history="1">
        <w:r w:rsidR="00704EC1" w:rsidRPr="0020171F">
          <w:rPr>
            <w:rStyle w:val="Hyperlink"/>
            <w:noProof/>
          </w:rPr>
          <w:t>2.2.3.1</w:t>
        </w:r>
        <w:r w:rsidR="00704EC1">
          <w:rPr>
            <w:rFonts w:asciiTheme="minorHAnsi" w:eastAsiaTheme="minorEastAsia" w:hAnsiTheme="minorHAnsi"/>
            <w:noProof/>
            <w:kern w:val="2"/>
            <w:lang w:eastAsia="en-GB"/>
            <w14:ligatures w14:val="standardContextual"/>
          </w:rPr>
          <w:tab/>
        </w:r>
        <w:r w:rsidR="00704EC1" w:rsidRPr="0020171F">
          <w:rPr>
            <w:rStyle w:val="Hyperlink"/>
            <w:noProof/>
          </w:rPr>
          <w:t>Archetype Definitions</w:t>
        </w:r>
        <w:r w:rsidR="00704EC1">
          <w:rPr>
            <w:noProof/>
          </w:rPr>
          <w:tab/>
        </w:r>
        <w:r w:rsidR="00704EC1">
          <w:rPr>
            <w:noProof/>
          </w:rPr>
          <w:fldChar w:fldCharType="begin"/>
        </w:r>
        <w:r w:rsidR="00704EC1">
          <w:rPr>
            <w:noProof/>
          </w:rPr>
          <w:instrText xml:space="preserve"> PAGEREF _Toc149896650 \h </w:instrText>
        </w:r>
        <w:r w:rsidR="00704EC1">
          <w:rPr>
            <w:noProof/>
          </w:rPr>
        </w:r>
        <w:r w:rsidR="00704EC1">
          <w:rPr>
            <w:noProof/>
          </w:rPr>
          <w:fldChar w:fldCharType="separate"/>
        </w:r>
        <w:r w:rsidR="00704EC1">
          <w:rPr>
            <w:noProof/>
          </w:rPr>
          <w:t>13</w:t>
        </w:r>
        <w:r w:rsidR="00704EC1">
          <w:rPr>
            <w:noProof/>
          </w:rPr>
          <w:fldChar w:fldCharType="end"/>
        </w:r>
      </w:hyperlink>
    </w:p>
    <w:p w14:paraId="5D35E261" w14:textId="4D704C44" w:rsidR="00704EC1" w:rsidRDefault="00DE4D8F">
      <w:pPr>
        <w:pStyle w:val="TOC7"/>
        <w:rPr>
          <w:rFonts w:asciiTheme="minorHAnsi" w:eastAsiaTheme="minorEastAsia" w:hAnsiTheme="minorHAnsi"/>
          <w:noProof/>
          <w:kern w:val="2"/>
          <w:sz w:val="22"/>
          <w:lang w:eastAsia="en-GB"/>
          <w14:ligatures w14:val="standardContextual"/>
        </w:rPr>
      </w:pPr>
      <w:hyperlink w:anchor="_Toc149896651" w:history="1">
        <w:r w:rsidR="00704EC1" w:rsidRPr="0020171F">
          <w:rPr>
            <w:rStyle w:val="Hyperlink"/>
            <w:noProof/>
          </w:rPr>
          <w:t>2.2.4</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Qualitative Criteria</w:t>
        </w:r>
        <w:r w:rsidR="00704EC1">
          <w:rPr>
            <w:noProof/>
          </w:rPr>
          <w:tab/>
        </w:r>
        <w:r w:rsidR="00704EC1">
          <w:rPr>
            <w:noProof/>
          </w:rPr>
          <w:fldChar w:fldCharType="begin"/>
        </w:r>
        <w:r w:rsidR="00704EC1">
          <w:rPr>
            <w:noProof/>
          </w:rPr>
          <w:instrText xml:space="preserve"> PAGEREF _Toc149896651 \h </w:instrText>
        </w:r>
        <w:r w:rsidR="00704EC1">
          <w:rPr>
            <w:noProof/>
          </w:rPr>
        </w:r>
        <w:r w:rsidR="00704EC1">
          <w:rPr>
            <w:noProof/>
          </w:rPr>
          <w:fldChar w:fldCharType="separate"/>
        </w:r>
        <w:r w:rsidR="00704EC1">
          <w:rPr>
            <w:noProof/>
          </w:rPr>
          <w:t>15</w:t>
        </w:r>
        <w:r w:rsidR="00704EC1">
          <w:rPr>
            <w:noProof/>
          </w:rPr>
          <w:fldChar w:fldCharType="end"/>
        </w:r>
      </w:hyperlink>
    </w:p>
    <w:p w14:paraId="773A8611" w14:textId="7D4E727E" w:rsidR="00704EC1" w:rsidRDefault="00DE4D8F">
      <w:pPr>
        <w:pStyle w:val="TOC6"/>
        <w:rPr>
          <w:rFonts w:asciiTheme="minorHAnsi" w:hAnsiTheme="minorHAnsi"/>
          <w:b w:val="0"/>
          <w:kern w:val="2"/>
          <w:sz w:val="22"/>
          <w14:ligatures w14:val="standardContextual"/>
        </w:rPr>
      </w:pPr>
      <w:hyperlink w:anchor="_Toc149896652" w:history="1">
        <w:r w:rsidR="00704EC1" w:rsidRPr="0020171F">
          <w:rPr>
            <w:rStyle w:val="Hyperlink"/>
          </w:rPr>
          <w:t>2.3</w:t>
        </w:r>
        <w:r w:rsidR="00704EC1">
          <w:rPr>
            <w:rFonts w:asciiTheme="minorHAnsi" w:hAnsiTheme="minorHAnsi"/>
            <w:b w:val="0"/>
            <w:kern w:val="2"/>
            <w:sz w:val="22"/>
            <w14:ligatures w14:val="standardContextual"/>
          </w:rPr>
          <w:tab/>
        </w:r>
        <w:r w:rsidR="00704EC1" w:rsidRPr="0020171F">
          <w:rPr>
            <w:rStyle w:val="Hyperlink"/>
          </w:rPr>
          <w:t>Qualitative Assessment Responses</w:t>
        </w:r>
        <w:r w:rsidR="00704EC1">
          <w:tab/>
        </w:r>
        <w:r w:rsidR="00704EC1">
          <w:fldChar w:fldCharType="begin"/>
        </w:r>
        <w:r w:rsidR="00704EC1">
          <w:instrText xml:space="preserve"> PAGEREF _Toc149896652 \h </w:instrText>
        </w:r>
        <w:r w:rsidR="00704EC1">
          <w:fldChar w:fldCharType="separate"/>
        </w:r>
        <w:r w:rsidR="00704EC1">
          <w:rPr>
            <w:rFonts w:hint="eastAsia"/>
          </w:rPr>
          <w:t>18</w:t>
        </w:r>
        <w:r w:rsidR="00704EC1">
          <w:fldChar w:fldCharType="end"/>
        </w:r>
      </w:hyperlink>
    </w:p>
    <w:p w14:paraId="1B362A6C" w14:textId="1DD31A69" w:rsidR="00704EC1" w:rsidRDefault="00DE4D8F">
      <w:pPr>
        <w:pStyle w:val="TOC7"/>
        <w:rPr>
          <w:rFonts w:asciiTheme="minorHAnsi" w:eastAsiaTheme="minorEastAsia" w:hAnsiTheme="minorHAnsi"/>
          <w:noProof/>
          <w:kern w:val="2"/>
          <w:sz w:val="22"/>
          <w:lang w:eastAsia="en-GB"/>
          <w14:ligatures w14:val="standardContextual"/>
        </w:rPr>
      </w:pPr>
      <w:hyperlink w:anchor="_Toc149896653" w:history="1">
        <w:r w:rsidR="00704EC1" w:rsidRPr="0020171F">
          <w:rPr>
            <w:rStyle w:val="Hyperlink"/>
            <w:noProof/>
          </w:rPr>
          <w:t>2.3.1</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ESO Feedback and Results for Qualitative Assessment Matrix</w:t>
        </w:r>
        <w:r w:rsidR="00704EC1">
          <w:rPr>
            <w:noProof/>
          </w:rPr>
          <w:tab/>
        </w:r>
        <w:r w:rsidR="00704EC1">
          <w:rPr>
            <w:noProof/>
          </w:rPr>
          <w:fldChar w:fldCharType="begin"/>
        </w:r>
        <w:r w:rsidR="00704EC1">
          <w:rPr>
            <w:noProof/>
          </w:rPr>
          <w:instrText xml:space="preserve"> PAGEREF _Toc149896653 \h </w:instrText>
        </w:r>
        <w:r w:rsidR="00704EC1">
          <w:rPr>
            <w:noProof/>
          </w:rPr>
        </w:r>
        <w:r w:rsidR="00704EC1">
          <w:rPr>
            <w:noProof/>
          </w:rPr>
          <w:fldChar w:fldCharType="separate"/>
        </w:r>
        <w:r w:rsidR="00704EC1">
          <w:rPr>
            <w:noProof/>
          </w:rPr>
          <w:t>18</w:t>
        </w:r>
        <w:r w:rsidR="00704EC1">
          <w:rPr>
            <w:noProof/>
          </w:rPr>
          <w:fldChar w:fldCharType="end"/>
        </w:r>
      </w:hyperlink>
    </w:p>
    <w:p w14:paraId="0806289C" w14:textId="5FAF468F" w:rsidR="00704EC1" w:rsidRDefault="00DE4D8F">
      <w:pPr>
        <w:pStyle w:val="TOC7"/>
        <w:rPr>
          <w:rFonts w:asciiTheme="minorHAnsi" w:eastAsiaTheme="minorEastAsia" w:hAnsiTheme="minorHAnsi"/>
          <w:noProof/>
          <w:kern w:val="2"/>
          <w:sz w:val="22"/>
          <w:lang w:eastAsia="en-GB"/>
          <w14:ligatures w14:val="standardContextual"/>
        </w:rPr>
      </w:pPr>
      <w:hyperlink w:anchor="_Toc149896654" w:history="1">
        <w:r w:rsidR="00704EC1" w:rsidRPr="0020171F">
          <w:rPr>
            <w:rStyle w:val="Hyperlink"/>
            <w:noProof/>
          </w:rPr>
          <w:t>2.3.2</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NGED Feedback and Results for Qualitative Assessment Matrix</w:t>
        </w:r>
        <w:r w:rsidR="00704EC1">
          <w:rPr>
            <w:noProof/>
          </w:rPr>
          <w:tab/>
        </w:r>
        <w:r w:rsidR="00704EC1">
          <w:rPr>
            <w:noProof/>
          </w:rPr>
          <w:fldChar w:fldCharType="begin"/>
        </w:r>
        <w:r w:rsidR="00704EC1">
          <w:rPr>
            <w:noProof/>
          </w:rPr>
          <w:instrText xml:space="preserve"> PAGEREF _Toc149896654 \h </w:instrText>
        </w:r>
        <w:r w:rsidR="00704EC1">
          <w:rPr>
            <w:noProof/>
          </w:rPr>
        </w:r>
        <w:r w:rsidR="00704EC1">
          <w:rPr>
            <w:noProof/>
          </w:rPr>
          <w:fldChar w:fldCharType="separate"/>
        </w:r>
        <w:r w:rsidR="00704EC1">
          <w:rPr>
            <w:noProof/>
          </w:rPr>
          <w:t>22</w:t>
        </w:r>
        <w:r w:rsidR="00704EC1">
          <w:rPr>
            <w:noProof/>
          </w:rPr>
          <w:fldChar w:fldCharType="end"/>
        </w:r>
      </w:hyperlink>
    </w:p>
    <w:p w14:paraId="6F50A510" w14:textId="5F3641A9" w:rsidR="00704EC1" w:rsidRDefault="00DE4D8F">
      <w:pPr>
        <w:pStyle w:val="TOC7"/>
        <w:rPr>
          <w:rFonts w:asciiTheme="minorHAnsi" w:eastAsiaTheme="minorEastAsia" w:hAnsiTheme="minorHAnsi"/>
          <w:noProof/>
          <w:kern w:val="2"/>
          <w:sz w:val="22"/>
          <w:lang w:eastAsia="en-GB"/>
          <w14:ligatures w14:val="standardContextual"/>
        </w:rPr>
      </w:pPr>
      <w:hyperlink w:anchor="_Toc149896655" w:history="1">
        <w:r w:rsidR="00704EC1" w:rsidRPr="0020171F">
          <w:rPr>
            <w:rStyle w:val="Hyperlink"/>
            <w:noProof/>
          </w:rPr>
          <w:t>2.3.3</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WSP Results for Qualitative Assessment Matrix</w:t>
        </w:r>
        <w:r w:rsidR="00704EC1">
          <w:rPr>
            <w:noProof/>
          </w:rPr>
          <w:tab/>
        </w:r>
        <w:r w:rsidR="00704EC1">
          <w:rPr>
            <w:noProof/>
          </w:rPr>
          <w:fldChar w:fldCharType="begin"/>
        </w:r>
        <w:r w:rsidR="00704EC1">
          <w:rPr>
            <w:noProof/>
          </w:rPr>
          <w:instrText xml:space="preserve"> PAGEREF _Toc149896655 \h </w:instrText>
        </w:r>
        <w:r w:rsidR="00704EC1">
          <w:rPr>
            <w:noProof/>
          </w:rPr>
        </w:r>
        <w:r w:rsidR="00704EC1">
          <w:rPr>
            <w:noProof/>
          </w:rPr>
          <w:fldChar w:fldCharType="separate"/>
        </w:r>
        <w:r w:rsidR="00704EC1">
          <w:rPr>
            <w:noProof/>
          </w:rPr>
          <w:t>24</w:t>
        </w:r>
        <w:r w:rsidR="00704EC1">
          <w:rPr>
            <w:noProof/>
          </w:rPr>
          <w:fldChar w:fldCharType="end"/>
        </w:r>
      </w:hyperlink>
    </w:p>
    <w:p w14:paraId="03D94017" w14:textId="42E960CD" w:rsidR="00704EC1" w:rsidRDefault="00DE4D8F">
      <w:pPr>
        <w:pStyle w:val="TOC7"/>
        <w:rPr>
          <w:rFonts w:asciiTheme="minorHAnsi" w:eastAsiaTheme="minorEastAsia" w:hAnsiTheme="minorHAnsi"/>
          <w:noProof/>
          <w:kern w:val="2"/>
          <w:sz w:val="22"/>
          <w:lang w:eastAsia="en-GB"/>
          <w14:ligatures w14:val="standardContextual"/>
        </w:rPr>
      </w:pPr>
      <w:hyperlink w:anchor="_Toc149896656" w:history="1">
        <w:r w:rsidR="00704EC1" w:rsidRPr="0020171F">
          <w:rPr>
            <w:rStyle w:val="Hyperlink"/>
            <w:noProof/>
          </w:rPr>
          <w:t>2.3.4</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Imperial College Feedback and Results for Qualitative Assessment Matrix</w:t>
        </w:r>
        <w:r w:rsidR="00704EC1">
          <w:rPr>
            <w:noProof/>
          </w:rPr>
          <w:tab/>
        </w:r>
        <w:r w:rsidR="00704EC1">
          <w:rPr>
            <w:noProof/>
          </w:rPr>
          <w:fldChar w:fldCharType="begin"/>
        </w:r>
        <w:r w:rsidR="00704EC1">
          <w:rPr>
            <w:noProof/>
          </w:rPr>
          <w:instrText xml:space="preserve"> PAGEREF _Toc149896656 \h </w:instrText>
        </w:r>
        <w:r w:rsidR="00704EC1">
          <w:rPr>
            <w:noProof/>
          </w:rPr>
        </w:r>
        <w:r w:rsidR="00704EC1">
          <w:rPr>
            <w:noProof/>
          </w:rPr>
          <w:fldChar w:fldCharType="separate"/>
        </w:r>
        <w:r w:rsidR="00704EC1">
          <w:rPr>
            <w:noProof/>
          </w:rPr>
          <w:t>26</w:t>
        </w:r>
        <w:r w:rsidR="00704EC1">
          <w:rPr>
            <w:noProof/>
          </w:rPr>
          <w:fldChar w:fldCharType="end"/>
        </w:r>
      </w:hyperlink>
    </w:p>
    <w:p w14:paraId="407C6DC6" w14:textId="59A49C95" w:rsidR="00704EC1" w:rsidRDefault="00DE4D8F">
      <w:pPr>
        <w:pStyle w:val="TOC6"/>
        <w:rPr>
          <w:rFonts w:asciiTheme="minorHAnsi" w:hAnsiTheme="minorHAnsi"/>
          <w:b w:val="0"/>
          <w:kern w:val="2"/>
          <w:sz w:val="22"/>
          <w14:ligatures w14:val="standardContextual"/>
        </w:rPr>
      </w:pPr>
      <w:hyperlink w:anchor="_Toc149896657" w:history="1">
        <w:r w:rsidR="00704EC1" w:rsidRPr="0020171F">
          <w:rPr>
            <w:rStyle w:val="Hyperlink"/>
          </w:rPr>
          <w:t>2.4</w:t>
        </w:r>
        <w:r w:rsidR="00704EC1">
          <w:rPr>
            <w:rFonts w:asciiTheme="minorHAnsi" w:hAnsiTheme="minorHAnsi"/>
            <w:b w:val="0"/>
            <w:kern w:val="2"/>
            <w:sz w:val="22"/>
            <w14:ligatures w14:val="standardContextual"/>
          </w:rPr>
          <w:tab/>
        </w:r>
        <w:r w:rsidR="00704EC1" w:rsidRPr="0020171F">
          <w:rPr>
            <w:rStyle w:val="Hyperlink"/>
          </w:rPr>
          <w:t>Qualitative Assessment Combined Results</w:t>
        </w:r>
        <w:r w:rsidR="00704EC1">
          <w:tab/>
        </w:r>
        <w:r w:rsidR="00704EC1">
          <w:fldChar w:fldCharType="begin"/>
        </w:r>
        <w:r w:rsidR="00704EC1">
          <w:instrText xml:space="preserve"> PAGEREF _Toc149896657 \h </w:instrText>
        </w:r>
        <w:r w:rsidR="00704EC1">
          <w:fldChar w:fldCharType="separate"/>
        </w:r>
        <w:r w:rsidR="00704EC1">
          <w:rPr>
            <w:rFonts w:hint="eastAsia"/>
          </w:rPr>
          <w:t>29</w:t>
        </w:r>
        <w:r w:rsidR="00704EC1">
          <w:fldChar w:fldCharType="end"/>
        </w:r>
      </w:hyperlink>
    </w:p>
    <w:p w14:paraId="008C2059" w14:textId="3B0B3E15" w:rsidR="00704EC1" w:rsidRDefault="00DE4D8F">
      <w:pPr>
        <w:pStyle w:val="TOC6"/>
        <w:rPr>
          <w:rFonts w:asciiTheme="minorHAnsi" w:hAnsiTheme="minorHAnsi"/>
          <w:b w:val="0"/>
          <w:kern w:val="2"/>
          <w:sz w:val="22"/>
          <w14:ligatures w14:val="standardContextual"/>
        </w:rPr>
      </w:pPr>
      <w:hyperlink w:anchor="_Toc149896658" w:history="1">
        <w:r w:rsidR="00704EC1" w:rsidRPr="0020171F">
          <w:rPr>
            <w:rStyle w:val="Hyperlink"/>
          </w:rPr>
          <w:t>2.5</w:t>
        </w:r>
        <w:r w:rsidR="00704EC1">
          <w:rPr>
            <w:rFonts w:asciiTheme="minorHAnsi" w:hAnsiTheme="minorHAnsi"/>
            <w:b w:val="0"/>
            <w:kern w:val="2"/>
            <w:sz w:val="22"/>
            <w14:ligatures w14:val="standardContextual"/>
          </w:rPr>
          <w:tab/>
        </w:r>
        <w:r w:rsidR="00704EC1" w:rsidRPr="0020171F">
          <w:rPr>
            <w:rStyle w:val="Hyperlink"/>
          </w:rPr>
          <w:t>Qualitative Assessment Summary</w:t>
        </w:r>
        <w:r w:rsidR="00704EC1">
          <w:tab/>
        </w:r>
        <w:r w:rsidR="00704EC1">
          <w:fldChar w:fldCharType="begin"/>
        </w:r>
        <w:r w:rsidR="00704EC1">
          <w:instrText xml:space="preserve"> PAGEREF _Toc149896658 \h </w:instrText>
        </w:r>
        <w:r w:rsidR="00704EC1">
          <w:fldChar w:fldCharType="separate"/>
        </w:r>
        <w:r w:rsidR="00704EC1">
          <w:rPr>
            <w:rFonts w:hint="eastAsia"/>
          </w:rPr>
          <w:t>32</w:t>
        </w:r>
        <w:r w:rsidR="00704EC1">
          <w:fldChar w:fldCharType="end"/>
        </w:r>
      </w:hyperlink>
    </w:p>
    <w:p w14:paraId="1AC19A86" w14:textId="49645678" w:rsidR="00704EC1" w:rsidRDefault="00DE4D8F">
      <w:pPr>
        <w:pStyle w:val="TOC6"/>
        <w:rPr>
          <w:rFonts w:asciiTheme="minorHAnsi" w:hAnsiTheme="minorHAnsi"/>
          <w:b w:val="0"/>
          <w:kern w:val="2"/>
          <w:sz w:val="22"/>
          <w14:ligatures w14:val="standardContextual"/>
        </w:rPr>
      </w:pPr>
      <w:hyperlink w:anchor="_Toc149896659" w:history="1">
        <w:r w:rsidR="00704EC1" w:rsidRPr="0020171F">
          <w:rPr>
            <w:rStyle w:val="Hyperlink"/>
          </w:rPr>
          <w:t>2.6</w:t>
        </w:r>
        <w:r w:rsidR="00704EC1">
          <w:rPr>
            <w:rFonts w:asciiTheme="minorHAnsi" w:hAnsiTheme="minorHAnsi"/>
            <w:b w:val="0"/>
            <w:kern w:val="2"/>
            <w:sz w:val="22"/>
            <w14:ligatures w14:val="standardContextual"/>
          </w:rPr>
          <w:tab/>
        </w:r>
        <w:r w:rsidR="00704EC1" w:rsidRPr="0020171F">
          <w:rPr>
            <w:rStyle w:val="Hyperlink"/>
          </w:rPr>
          <w:t>Ofgem Consultation on The Future of Distributed Flexibility, Key Stakeholder Feedback</w:t>
        </w:r>
        <w:r w:rsidR="00704EC1">
          <w:tab/>
        </w:r>
        <w:r w:rsidR="00704EC1">
          <w:fldChar w:fldCharType="begin"/>
        </w:r>
        <w:r w:rsidR="00704EC1">
          <w:instrText xml:space="preserve"> PAGEREF _Toc149896659 \h </w:instrText>
        </w:r>
        <w:r w:rsidR="00704EC1">
          <w:fldChar w:fldCharType="separate"/>
        </w:r>
        <w:r w:rsidR="00704EC1">
          <w:rPr>
            <w:rFonts w:hint="eastAsia"/>
          </w:rPr>
          <w:t>33</w:t>
        </w:r>
        <w:r w:rsidR="00704EC1">
          <w:fldChar w:fldCharType="end"/>
        </w:r>
      </w:hyperlink>
    </w:p>
    <w:p w14:paraId="1051D642" w14:textId="45F7A4DD" w:rsidR="00704EC1" w:rsidRDefault="00DE4D8F">
      <w:pPr>
        <w:pStyle w:val="TOC7"/>
        <w:rPr>
          <w:rFonts w:asciiTheme="minorHAnsi" w:eastAsiaTheme="minorEastAsia" w:hAnsiTheme="minorHAnsi"/>
          <w:noProof/>
          <w:kern w:val="2"/>
          <w:sz w:val="22"/>
          <w:lang w:eastAsia="en-GB"/>
          <w14:ligatures w14:val="standardContextual"/>
        </w:rPr>
      </w:pPr>
      <w:hyperlink w:anchor="_Toc149896660" w:history="1">
        <w:r w:rsidR="00704EC1" w:rsidRPr="0020171F">
          <w:rPr>
            <w:rStyle w:val="Hyperlink"/>
            <w:noProof/>
          </w:rPr>
          <w:t>2.6.1</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Industry Feedback</w:t>
        </w:r>
        <w:r w:rsidR="00704EC1">
          <w:rPr>
            <w:noProof/>
          </w:rPr>
          <w:tab/>
        </w:r>
        <w:r w:rsidR="00704EC1">
          <w:rPr>
            <w:noProof/>
          </w:rPr>
          <w:fldChar w:fldCharType="begin"/>
        </w:r>
        <w:r w:rsidR="00704EC1">
          <w:rPr>
            <w:noProof/>
          </w:rPr>
          <w:instrText xml:space="preserve"> PAGEREF _Toc149896660 \h </w:instrText>
        </w:r>
        <w:r w:rsidR="00704EC1">
          <w:rPr>
            <w:noProof/>
          </w:rPr>
        </w:r>
        <w:r w:rsidR="00704EC1">
          <w:rPr>
            <w:noProof/>
          </w:rPr>
          <w:fldChar w:fldCharType="separate"/>
        </w:r>
        <w:r w:rsidR="00704EC1">
          <w:rPr>
            <w:noProof/>
          </w:rPr>
          <w:t>33</w:t>
        </w:r>
        <w:r w:rsidR="00704EC1">
          <w:rPr>
            <w:noProof/>
          </w:rPr>
          <w:fldChar w:fldCharType="end"/>
        </w:r>
      </w:hyperlink>
    </w:p>
    <w:p w14:paraId="2E955D35" w14:textId="569BF31A" w:rsidR="00704EC1" w:rsidRDefault="00DE4D8F">
      <w:pPr>
        <w:pStyle w:val="TOC7"/>
        <w:rPr>
          <w:rFonts w:asciiTheme="minorHAnsi" w:eastAsiaTheme="minorEastAsia" w:hAnsiTheme="minorHAnsi"/>
          <w:noProof/>
          <w:kern w:val="2"/>
          <w:sz w:val="22"/>
          <w:lang w:eastAsia="en-GB"/>
          <w14:ligatures w14:val="standardContextual"/>
        </w:rPr>
      </w:pPr>
      <w:hyperlink w:anchor="_Toc149896661" w:history="1">
        <w:r w:rsidR="00704EC1" w:rsidRPr="0020171F">
          <w:rPr>
            <w:rStyle w:val="Hyperlink"/>
            <w:noProof/>
          </w:rPr>
          <w:t>2.6.2</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 xml:space="preserve">Summary of Ofgem Consultation Responses </w:t>
        </w:r>
        <w:r w:rsidR="00704EC1">
          <w:rPr>
            <w:noProof/>
          </w:rPr>
          <w:tab/>
        </w:r>
        <w:r w:rsidR="00704EC1">
          <w:rPr>
            <w:noProof/>
          </w:rPr>
          <w:fldChar w:fldCharType="begin"/>
        </w:r>
        <w:r w:rsidR="00704EC1">
          <w:rPr>
            <w:noProof/>
          </w:rPr>
          <w:instrText xml:space="preserve"> PAGEREF _Toc149896661 \h </w:instrText>
        </w:r>
        <w:r w:rsidR="00704EC1">
          <w:rPr>
            <w:noProof/>
          </w:rPr>
        </w:r>
        <w:r w:rsidR="00704EC1">
          <w:rPr>
            <w:noProof/>
          </w:rPr>
          <w:fldChar w:fldCharType="separate"/>
        </w:r>
        <w:r w:rsidR="00704EC1">
          <w:rPr>
            <w:noProof/>
          </w:rPr>
          <w:t>36</w:t>
        </w:r>
        <w:r w:rsidR="00704EC1">
          <w:rPr>
            <w:noProof/>
          </w:rPr>
          <w:fldChar w:fldCharType="end"/>
        </w:r>
      </w:hyperlink>
    </w:p>
    <w:p w14:paraId="3325976E" w14:textId="4DDBE381" w:rsidR="00704EC1" w:rsidRDefault="00DE4D8F">
      <w:pPr>
        <w:pStyle w:val="TOC7"/>
        <w:rPr>
          <w:rFonts w:asciiTheme="minorHAnsi" w:eastAsiaTheme="minorEastAsia" w:hAnsiTheme="minorHAnsi"/>
          <w:noProof/>
          <w:kern w:val="2"/>
          <w:sz w:val="22"/>
          <w:lang w:eastAsia="en-GB"/>
          <w14:ligatures w14:val="standardContextual"/>
        </w:rPr>
      </w:pPr>
      <w:hyperlink w:anchor="_Toc149896662" w:history="1">
        <w:r w:rsidR="00704EC1" w:rsidRPr="0020171F">
          <w:rPr>
            <w:rStyle w:val="Hyperlink"/>
            <w:noProof/>
          </w:rPr>
          <w:t>2.6.3</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 xml:space="preserve">Consideration of Ofgem TFDF Consultation Responses for WP3 </w:t>
        </w:r>
        <w:r w:rsidR="00704EC1">
          <w:rPr>
            <w:noProof/>
          </w:rPr>
          <w:tab/>
        </w:r>
        <w:r w:rsidR="00704EC1">
          <w:rPr>
            <w:noProof/>
          </w:rPr>
          <w:fldChar w:fldCharType="begin"/>
        </w:r>
        <w:r w:rsidR="00704EC1">
          <w:rPr>
            <w:noProof/>
          </w:rPr>
          <w:instrText xml:space="preserve"> PAGEREF _Toc149896662 \h </w:instrText>
        </w:r>
        <w:r w:rsidR="00704EC1">
          <w:rPr>
            <w:noProof/>
          </w:rPr>
        </w:r>
        <w:r w:rsidR="00704EC1">
          <w:rPr>
            <w:noProof/>
          </w:rPr>
          <w:fldChar w:fldCharType="separate"/>
        </w:r>
        <w:r w:rsidR="00704EC1">
          <w:rPr>
            <w:noProof/>
          </w:rPr>
          <w:t>37</w:t>
        </w:r>
        <w:r w:rsidR="00704EC1">
          <w:rPr>
            <w:noProof/>
          </w:rPr>
          <w:fldChar w:fldCharType="end"/>
        </w:r>
      </w:hyperlink>
    </w:p>
    <w:p w14:paraId="442F18A3" w14:textId="6364F9B8" w:rsidR="00704EC1" w:rsidRDefault="00DE4D8F">
      <w:pPr>
        <w:pStyle w:val="TOC5"/>
        <w:rPr>
          <w:rFonts w:asciiTheme="minorHAnsi" w:eastAsiaTheme="minorEastAsia" w:hAnsiTheme="minorHAnsi"/>
          <w:kern w:val="2"/>
          <w:sz w:val="22"/>
          <w:lang w:eastAsia="en-GB"/>
          <w14:ligatures w14:val="standardContextual"/>
        </w:rPr>
      </w:pPr>
      <w:hyperlink w:anchor="_Toc149896663" w:history="1">
        <w:r w:rsidR="00704EC1" w:rsidRPr="0020171F">
          <w:rPr>
            <w:rStyle w:val="Hyperlink"/>
          </w:rPr>
          <w:t>3</w:t>
        </w:r>
        <w:r w:rsidR="00704EC1">
          <w:rPr>
            <w:rFonts w:asciiTheme="minorHAnsi" w:eastAsiaTheme="minorEastAsia" w:hAnsiTheme="minorHAnsi"/>
            <w:kern w:val="2"/>
            <w:sz w:val="22"/>
            <w:lang w:eastAsia="en-GB"/>
            <w14:ligatures w14:val="standardContextual"/>
          </w:rPr>
          <w:tab/>
        </w:r>
        <w:r w:rsidR="00704EC1" w:rsidRPr="0020171F">
          <w:rPr>
            <w:rStyle w:val="Hyperlink"/>
          </w:rPr>
          <w:t>Quantitative Assessment of Implementation Costs</w:t>
        </w:r>
        <w:r w:rsidR="00704EC1">
          <w:tab/>
        </w:r>
        <w:r w:rsidR="00704EC1">
          <w:fldChar w:fldCharType="begin"/>
        </w:r>
        <w:r w:rsidR="00704EC1">
          <w:instrText xml:space="preserve"> PAGEREF _Toc149896663 \h </w:instrText>
        </w:r>
        <w:r w:rsidR="00704EC1">
          <w:fldChar w:fldCharType="separate"/>
        </w:r>
        <w:r w:rsidR="00704EC1">
          <w:t>39</w:t>
        </w:r>
        <w:r w:rsidR="00704EC1">
          <w:fldChar w:fldCharType="end"/>
        </w:r>
      </w:hyperlink>
    </w:p>
    <w:p w14:paraId="5DD0F3DA" w14:textId="72A5FDD2" w:rsidR="00704EC1" w:rsidRDefault="00DE4D8F">
      <w:pPr>
        <w:pStyle w:val="TOC6"/>
        <w:rPr>
          <w:rFonts w:asciiTheme="minorHAnsi" w:hAnsiTheme="minorHAnsi"/>
          <w:b w:val="0"/>
          <w:kern w:val="2"/>
          <w:sz w:val="22"/>
          <w14:ligatures w14:val="standardContextual"/>
        </w:rPr>
      </w:pPr>
      <w:hyperlink w:anchor="_Toc149896664" w:history="1">
        <w:r w:rsidR="00704EC1" w:rsidRPr="0020171F">
          <w:rPr>
            <w:rStyle w:val="Hyperlink"/>
          </w:rPr>
          <w:t>3.1</w:t>
        </w:r>
        <w:r w:rsidR="00704EC1">
          <w:rPr>
            <w:rFonts w:asciiTheme="minorHAnsi" w:hAnsiTheme="minorHAnsi"/>
            <w:b w:val="0"/>
            <w:kern w:val="2"/>
            <w:sz w:val="22"/>
            <w14:ligatures w14:val="standardContextual"/>
          </w:rPr>
          <w:tab/>
        </w:r>
        <w:r w:rsidR="00704EC1" w:rsidRPr="0020171F">
          <w:rPr>
            <w:rStyle w:val="Hyperlink"/>
          </w:rPr>
          <w:t>ENA Future World Implementation Cost Review</w:t>
        </w:r>
        <w:r w:rsidR="00704EC1">
          <w:tab/>
        </w:r>
        <w:r w:rsidR="00704EC1">
          <w:fldChar w:fldCharType="begin"/>
        </w:r>
        <w:r w:rsidR="00704EC1">
          <w:instrText xml:space="preserve"> PAGEREF _Toc149896664 \h </w:instrText>
        </w:r>
        <w:r w:rsidR="00704EC1">
          <w:fldChar w:fldCharType="separate"/>
        </w:r>
        <w:r w:rsidR="00704EC1">
          <w:rPr>
            <w:rFonts w:hint="eastAsia"/>
          </w:rPr>
          <w:t>39</w:t>
        </w:r>
        <w:r w:rsidR="00704EC1">
          <w:fldChar w:fldCharType="end"/>
        </w:r>
      </w:hyperlink>
    </w:p>
    <w:p w14:paraId="3427D10E" w14:textId="3F89DB24" w:rsidR="00704EC1" w:rsidRDefault="00DE4D8F">
      <w:pPr>
        <w:pStyle w:val="TOC7"/>
        <w:rPr>
          <w:rFonts w:asciiTheme="minorHAnsi" w:eastAsiaTheme="minorEastAsia" w:hAnsiTheme="minorHAnsi"/>
          <w:noProof/>
          <w:kern w:val="2"/>
          <w:sz w:val="22"/>
          <w:lang w:eastAsia="en-GB"/>
          <w14:ligatures w14:val="standardContextual"/>
        </w:rPr>
      </w:pPr>
      <w:hyperlink w:anchor="_Toc149896665" w:history="1">
        <w:r w:rsidR="00704EC1" w:rsidRPr="0020171F">
          <w:rPr>
            <w:rStyle w:val="Hyperlink"/>
            <w:noProof/>
          </w:rPr>
          <w:t>3.1.1</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Overall Scheme Implementation Costs Summary</w:t>
        </w:r>
        <w:r w:rsidR="00704EC1">
          <w:rPr>
            <w:noProof/>
          </w:rPr>
          <w:tab/>
        </w:r>
        <w:r w:rsidR="00704EC1">
          <w:rPr>
            <w:noProof/>
          </w:rPr>
          <w:fldChar w:fldCharType="begin"/>
        </w:r>
        <w:r w:rsidR="00704EC1">
          <w:rPr>
            <w:noProof/>
          </w:rPr>
          <w:instrText xml:space="preserve"> PAGEREF _Toc149896665 \h </w:instrText>
        </w:r>
        <w:r w:rsidR="00704EC1">
          <w:rPr>
            <w:noProof/>
          </w:rPr>
        </w:r>
        <w:r w:rsidR="00704EC1">
          <w:rPr>
            <w:noProof/>
          </w:rPr>
          <w:fldChar w:fldCharType="separate"/>
        </w:r>
        <w:r w:rsidR="00704EC1">
          <w:rPr>
            <w:noProof/>
          </w:rPr>
          <w:t>45</w:t>
        </w:r>
        <w:r w:rsidR="00704EC1">
          <w:rPr>
            <w:noProof/>
          </w:rPr>
          <w:fldChar w:fldCharType="end"/>
        </w:r>
      </w:hyperlink>
    </w:p>
    <w:p w14:paraId="768BDE46" w14:textId="4AAD2B6B" w:rsidR="00704EC1" w:rsidRDefault="00DE4D8F">
      <w:pPr>
        <w:pStyle w:val="TOC5"/>
        <w:rPr>
          <w:rFonts w:asciiTheme="minorHAnsi" w:eastAsiaTheme="minorEastAsia" w:hAnsiTheme="minorHAnsi"/>
          <w:kern w:val="2"/>
          <w:sz w:val="22"/>
          <w:lang w:eastAsia="en-GB"/>
          <w14:ligatures w14:val="standardContextual"/>
        </w:rPr>
      </w:pPr>
      <w:hyperlink w:anchor="_Toc149896666" w:history="1">
        <w:r w:rsidR="00704EC1" w:rsidRPr="0020171F">
          <w:rPr>
            <w:rStyle w:val="Hyperlink"/>
          </w:rPr>
          <w:t>4</w:t>
        </w:r>
        <w:r w:rsidR="00704EC1">
          <w:rPr>
            <w:rFonts w:asciiTheme="minorHAnsi" w:eastAsiaTheme="minorEastAsia" w:hAnsiTheme="minorHAnsi"/>
            <w:kern w:val="2"/>
            <w:sz w:val="22"/>
            <w:lang w:eastAsia="en-GB"/>
            <w14:ligatures w14:val="standardContextual"/>
          </w:rPr>
          <w:tab/>
        </w:r>
        <w:r w:rsidR="00704EC1" w:rsidRPr="0020171F">
          <w:rPr>
            <w:rStyle w:val="Hyperlink"/>
          </w:rPr>
          <w:t>Quantitative Assessment of Schemes 1 and 2</w:t>
        </w:r>
        <w:r w:rsidR="00704EC1">
          <w:tab/>
        </w:r>
        <w:r w:rsidR="00704EC1">
          <w:fldChar w:fldCharType="begin"/>
        </w:r>
        <w:r w:rsidR="00704EC1">
          <w:instrText xml:space="preserve"> PAGEREF _Toc149896666 \h </w:instrText>
        </w:r>
        <w:r w:rsidR="00704EC1">
          <w:fldChar w:fldCharType="separate"/>
        </w:r>
        <w:r w:rsidR="00704EC1">
          <w:t>46</w:t>
        </w:r>
        <w:r w:rsidR="00704EC1">
          <w:fldChar w:fldCharType="end"/>
        </w:r>
      </w:hyperlink>
    </w:p>
    <w:p w14:paraId="6EDB1B9D" w14:textId="56C5DFF4" w:rsidR="00704EC1" w:rsidRDefault="00DE4D8F">
      <w:pPr>
        <w:pStyle w:val="TOC6"/>
        <w:rPr>
          <w:rFonts w:asciiTheme="minorHAnsi" w:hAnsiTheme="minorHAnsi"/>
          <w:b w:val="0"/>
          <w:kern w:val="2"/>
          <w:sz w:val="22"/>
          <w14:ligatures w14:val="standardContextual"/>
        </w:rPr>
      </w:pPr>
      <w:hyperlink w:anchor="_Toc149896667" w:history="1">
        <w:r w:rsidR="00704EC1" w:rsidRPr="0020171F">
          <w:rPr>
            <w:rStyle w:val="Hyperlink"/>
          </w:rPr>
          <w:t>4.1</w:t>
        </w:r>
        <w:r w:rsidR="00704EC1">
          <w:rPr>
            <w:rFonts w:asciiTheme="minorHAnsi" w:hAnsiTheme="minorHAnsi"/>
            <w:b w:val="0"/>
            <w:kern w:val="2"/>
            <w:sz w:val="22"/>
            <w14:ligatures w14:val="standardContextual"/>
          </w:rPr>
          <w:tab/>
        </w:r>
        <w:r w:rsidR="00704EC1" w:rsidRPr="0020171F">
          <w:rPr>
            <w:rStyle w:val="Hyperlink"/>
          </w:rPr>
          <w:t>Overview</w:t>
        </w:r>
        <w:r w:rsidR="00704EC1">
          <w:tab/>
        </w:r>
        <w:r w:rsidR="00704EC1">
          <w:fldChar w:fldCharType="begin"/>
        </w:r>
        <w:r w:rsidR="00704EC1">
          <w:instrText xml:space="preserve"> PAGEREF _Toc149896667 \h </w:instrText>
        </w:r>
        <w:r w:rsidR="00704EC1">
          <w:fldChar w:fldCharType="separate"/>
        </w:r>
        <w:r w:rsidR="00704EC1">
          <w:rPr>
            <w:rFonts w:hint="eastAsia"/>
          </w:rPr>
          <w:t>46</w:t>
        </w:r>
        <w:r w:rsidR="00704EC1">
          <w:fldChar w:fldCharType="end"/>
        </w:r>
      </w:hyperlink>
    </w:p>
    <w:p w14:paraId="66BF3D5C" w14:textId="717A05C8" w:rsidR="00704EC1" w:rsidRDefault="00DE4D8F">
      <w:pPr>
        <w:pStyle w:val="TOC6"/>
        <w:rPr>
          <w:rFonts w:asciiTheme="minorHAnsi" w:hAnsiTheme="minorHAnsi"/>
          <w:b w:val="0"/>
          <w:kern w:val="2"/>
          <w:sz w:val="22"/>
          <w14:ligatures w14:val="standardContextual"/>
        </w:rPr>
      </w:pPr>
      <w:hyperlink w:anchor="_Toc149896668" w:history="1">
        <w:r w:rsidR="00704EC1" w:rsidRPr="0020171F">
          <w:rPr>
            <w:rStyle w:val="Hyperlink"/>
          </w:rPr>
          <w:t>4.2</w:t>
        </w:r>
        <w:r w:rsidR="00704EC1">
          <w:rPr>
            <w:rFonts w:asciiTheme="minorHAnsi" w:hAnsiTheme="minorHAnsi"/>
            <w:b w:val="0"/>
            <w:kern w:val="2"/>
            <w:sz w:val="22"/>
            <w14:ligatures w14:val="standardContextual"/>
          </w:rPr>
          <w:tab/>
        </w:r>
        <w:r w:rsidR="00704EC1" w:rsidRPr="0020171F">
          <w:rPr>
            <w:rStyle w:val="Hyperlink"/>
          </w:rPr>
          <w:t>Key differences between the selected schemes</w:t>
        </w:r>
        <w:r w:rsidR="00704EC1">
          <w:tab/>
        </w:r>
        <w:r w:rsidR="00704EC1">
          <w:fldChar w:fldCharType="begin"/>
        </w:r>
        <w:r w:rsidR="00704EC1">
          <w:instrText xml:space="preserve"> PAGEREF _Toc149896668 \h </w:instrText>
        </w:r>
        <w:r w:rsidR="00704EC1">
          <w:fldChar w:fldCharType="separate"/>
        </w:r>
        <w:r w:rsidR="00704EC1">
          <w:rPr>
            <w:rFonts w:hint="eastAsia"/>
          </w:rPr>
          <w:t>48</w:t>
        </w:r>
        <w:r w:rsidR="00704EC1">
          <w:fldChar w:fldCharType="end"/>
        </w:r>
      </w:hyperlink>
    </w:p>
    <w:p w14:paraId="51A1DED8" w14:textId="172B9A23" w:rsidR="00704EC1" w:rsidRDefault="00DE4D8F">
      <w:pPr>
        <w:pStyle w:val="TOC7"/>
        <w:rPr>
          <w:rFonts w:asciiTheme="minorHAnsi" w:eastAsiaTheme="minorEastAsia" w:hAnsiTheme="minorHAnsi"/>
          <w:noProof/>
          <w:kern w:val="2"/>
          <w:sz w:val="22"/>
          <w:lang w:eastAsia="en-GB"/>
          <w14:ligatures w14:val="standardContextual"/>
        </w:rPr>
      </w:pPr>
      <w:hyperlink w:anchor="_Toc149896669" w:history="1">
        <w:r w:rsidR="00704EC1" w:rsidRPr="0020171F">
          <w:rPr>
            <w:rStyle w:val="Hyperlink"/>
            <w:noProof/>
          </w:rPr>
          <w:t>4.2.1</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Annual system costs of the ESO/DSO coordination schemes</w:t>
        </w:r>
        <w:r w:rsidR="00704EC1">
          <w:rPr>
            <w:noProof/>
          </w:rPr>
          <w:tab/>
        </w:r>
        <w:r w:rsidR="00704EC1">
          <w:rPr>
            <w:noProof/>
          </w:rPr>
          <w:fldChar w:fldCharType="begin"/>
        </w:r>
        <w:r w:rsidR="00704EC1">
          <w:rPr>
            <w:noProof/>
          </w:rPr>
          <w:instrText xml:space="preserve"> PAGEREF _Toc149896669 \h </w:instrText>
        </w:r>
        <w:r w:rsidR="00704EC1">
          <w:rPr>
            <w:noProof/>
          </w:rPr>
        </w:r>
        <w:r w:rsidR="00704EC1">
          <w:rPr>
            <w:noProof/>
          </w:rPr>
          <w:fldChar w:fldCharType="separate"/>
        </w:r>
        <w:r w:rsidR="00704EC1">
          <w:rPr>
            <w:noProof/>
          </w:rPr>
          <w:t>48</w:t>
        </w:r>
        <w:r w:rsidR="00704EC1">
          <w:rPr>
            <w:noProof/>
          </w:rPr>
          <w:fldChar w:fldCharType="end"/>
        </w:r>
      </w:hyperlink>
    </w:p>
    <w:p w14:paraId="49EED7F0" w14:textId="0FBAF132" w:rsidR="00704EC1" w:rsidRDefault="00DE4D8F">
      <w:pPr>
        <w:pStyle w:val="TOC7"/>
        <w:rPr>
          <w:rFonts w:asciiTheme="minorHAnsi" w:eastAsiaTheme="minorEastAsia" w:hAnsiTheme="minorHAnsi"/>
          <w:noProof/>
          <w:kern w:val="2"/>
          <w:sz w:val="22"/>
          <w:lang w:eastAsia="en-GB"/>
          <w14:ligatures w14:val="standardContextual"/>
        </w:rPr>
      </w:pPr>
      <w:hyperlink w:anchor="_Toc149896670" w:history="1">
        <w:r w:rsidR="00704EC1" w:rsidRPr="0020171F">
          <w:rPr>
            <w:rStyle w:val="Hyperlink"/>
            <w:noProof/>
          </w:rPr>
          <w:t>4.2.2</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System costs and benefits of departing from the Business-as-Usual approach</w:t>
        </w:r>
        <w:r w:rsidR="00704EC1">
          <w:rPr>
            <w:noProof/>
          </w:rPr>
          <w:tab/>
        </w:r>
        <w:r w:rsidR="00704EC1">
          <w:rPr>
            <w:noProof/>
          </w:rPr>
          <w:fldChar w:fldCharType="begin"/>
        </w:r>
        <w:r w:rsidR="00704EC1">
          <w:rPr>
            <w:noProof/>
          </w:rPr>
          <w:instrText xml:space="preserve"> PAGEREF _Toc149896670 \h </w:instrText>
        </w:r>
        <w:r w:rsidR="00704EC1">
          <w:rPr>
            <w:noProof/>
          </w:rPr>
        </w:r>
        <w:r w:rsidR="00704EC1">
          <w:rPr>
            <w:noProof/>
          </w:rPr>
          <w:fldChar w:fldCharType="separate"/>
        </w:r>
        <w:r w:rsidR="00704EC1">
          <w:rPr>
            <w:noProof/>
          </w:rPr>
          <w:t>50</w:t>
        </w:r>
        <w:r w:rsidR="00704EC1">
          <w:rPr>
            <w:noProof/>
          </w:rPr>
          <w:fldChar w:fldCharType="end"/>
        </w:r>
      </w:hyperlink>
    </w:p>
    <w:p w14:paraId="6ADEF95D" w14:textId="17272241" w:rsidR="00704EC1" w:rsidRDefault="00DE4D8F">
      <w:pPr>
        <w:pStyle w:val="TOC7"/>
        <w:rPr>
          <w:rFonts w:asciiTheme="minorHAnsi" w:eastAsiaTheme="minorEastAsia" w:hAnsiTheme="minorHAnsi"/>
          <w:noProof/>
          <w:kern w:val="2"/>
          <w:sz w:val="22"/>
          <w:lang w:eastAsia="en-GB"/>
          <w14:ligatures w14:val="standardContextual"/>
        </w:rPr>
      </w:pPr>
      <w:hyperlink w:anchor="_Toc149896671" w:history="1">
        <w:r w:rsidR="00704EC1" w:rsidRPr="0020171F">
          <w:rPr>
            <w:rStyle w:val="Hyperlink"/>
            <w:noProof/>
          </w:rPr>
          <w:t>4.2.3</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Distribution capacity development under selected schemes</w:t>
        </w:r>
        <w:r w:rsidR="00704EC1">
          <w:rPr>
            <w:noProof/>
          </w:rPr>
          <w:tab/>
        </w:r>
        <w:r w:rsidR="00704EC1">
          <w:rPr>
            <w:noProof/>
          </w:rPr>
          <w:fldChar w:fldCharType="begin"/>
        </w:r>
        <w:r w:rsidR="00704EC1">
          <w:rPr>
            <w:noProof/>
          </w:rPr>
          <w:instrText xml:space="preserve"> PAGEREF _Toc149896671 \h </w:instrText>
        </w:r>
        <w:r w:rsidR="00704EC1">
          <w:rPr>
            <w:noProof/>
          </w:rPr>
        </w:r>
        <w:r w:rsidR="00704EC1">
          <w:rPr>
            <w:noProof/>
          </w:rPr>
          <w:fldChar w:fldCharType="separate"/>
        </w:r>
        <w:r w:rsidR="00704EC1">
          <w:rPr>
            <w:noProof/>
          </w:rPr>
          <w:t>51</w:t>
        </w:r>
        <w:r w:rsidR="00704EC1">
          <w:rPr>
            <w:noProof/>
          </w:rPr>
          <w:fldChar w:fldCharType="end"/>
        </w:r>
      </w:hyperlink>
    </w:p>
    <w:p w14:paraId="07114333" w14:textId="0B6DFCF0" w:rsidR="00704EC1" w:rsidRDefault="00DE4D8F">
      <w:pPr>
        <w:pStyle w:val="TOC7"/>
        <w:rPr>
          <w:rFonts w:asciiTheme="minorHAnsi" w:eastAsiaTheme="minorEastAsia" w:hAnsiTheme="minorHAnsi"/>
          <w:noProof/>
          <w:kern w:val="2"/>
          <w:sz w:val="22"/>
          <w:lang w:eastAsia="en-GB"/>
          <w14:ligatures w14:val="standardContextual"/>
        </w:rPr>
      </w:pPr>
      <w:hyperlink w:anchor="_Toc149896672" w:history="1">
        <w:r w:rsidR="00704EC1" w:rsidRPr="0020171F">
          <w:rPr>
            <w:rStyle w:val="Hyperlink"/>
            <w:noProof/>
          </w:rPr>
          <w:t>4.2.4</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Flexibility resources deployed in different schemes</w:t>
        </w:r>
        <w:r w:rsidR="00704EC1">
          <w:rPr>
            <w:noProof/>
          </w:rPr>
          <w:tab/>
        </w:r>
        <w:r w:rsidR="00704EC1">
          <w:rPr>
            <w:noProof/>
          </w:rPr>
          <w:fldChar w:fldCharType="begin"/>
        </w:r>
        <w:r w:rsidR="00704EC1">
          <w:rPr>
            <w:noProof/>
          </w:rPr>
          <w:instrText xml:space="preserve"> PAGEREF _Toc149896672 \h </w:instrText>
        </w:r>
        <w:r w:rsidR="00704EC1">
          <w:rPr>
            <w:noProof/>
          </w:rPr>
        </w:r>
        <w:r w:rsidR="00704EC1">
          <w:rPr>
            <w:noProof/>
          </w:rPr>
          <w:fldChar w:fldCharType="separate"/>
        </w:r>
        <w:r w:rsidR="00704EC1">
          <w:rPr>
            <w:noProof/>
          </w:rPr>
          <w:t>54</w:t>
        </w:r>
        <w:r w:rsidR="00704EC1">
          <w:rPr>
            <w:noProof/>
          </w:rPr>
          <w:fldChar w:fldCharType="end"/>
        </w:r>
      </w:hyperlink>
    </w:p>
    <w:p w14:paraId="3C4BA9E9" w14:textId="5943DD4C" w:rsidR="00704EC1" w:rsidRDefault="00DE4D8F">
      <w:pPr>
        <w:pStyle w:val="TOC7"/>
        <w:rPr>
          <w:rFonts w:asciiTheme="minorHAnsi" w:eastAsiaTheme="minorEastAsia" w:hAnsiTheme="minorHAnsi"/>
          <w:noProof/>
          <w:kern w:val="2"/>
          <w:sz w:val="22"/>
          <w:lang w:eastAsia="en-GB"/>
          <w14:ligatures w14:val="standardContextual"/>
        </w:rPr>
      </w:pPr>
      <w:hyperlink w:anchor="_Toc149896673" w:history="1">
        <w:r w:rsidR="00704EC1" w:rsidRPr="0020171F">
          <w:rPr>
            <w:rStyle w:val="Hyperlink"/>
            <w:noProof/>
          </w:rPr>
          <w:t>4.2.5</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Utilisation of distributed flexibility resources under different use cases</w:t>
        </w:r>
        <w:r w:rsidR="00704EC1">
          <w:rPr>
            <w:noProof/>
          </w:rPr>
          <w:tab/>
        </w:r>
        <w:r w:rsidR="00704EC1">
          <w:rPr>
            <w:noProof/>
          </w:rPr>
          <w:fldChar w:fldCharType="begin"/>
        </w:r>
        <w:r w:rsidR="00704EC1">
          <w:rPr>
            <w:noProof/>
          </w:rPr>
          <w:instrText xml:space="preserve"> PAGEREF _Toc149896673 \h </w:instrText>
        </w:r>
        <w:r w:rsidR="00704EC1">
          <w:rPr>
            <w:noProof/>
          </w:rPr>
        </w:r>
        <w:r w:rsidR="00704EC1">
          <w:rPr>
            <w:noProof/>
          </w:rPr>
          <w:fldChar w:fldCharType="separate"/>
        </w:r>
        <w:r w:rsidR="00704EC1">
          <w:rPr>
            <w:noProof/>
          </w:rPr>
          <w:t>58</w:t>
        </w:r>
        <w:r w:rsidR="00704EC1">
          <w:rPr>
            <w:noProof/>
          </w:rPr>
          <w:fldChar w:fldCharType="end"/>
        </w:r>
      </w:hyperlink>
    </w:p>
    <w:p w14:paraId="3DC213D4" w14:textId="00DDE5E5" w:rsidR="00704EC1" w:rsidRDefault="00DE4D8F">
      <w:pPr>
        <w:pStyle w:val="TOC7"/>
        <w:rPr>
          <w:rFonts w:asciiTheme="minorHAnsi" w:eastAsiaTheme="minorEastAsia" w:hAnsiTheme="minorHAnsi"/>
          <w:noProof/>
          <w:kern w:val="2"/>
          <w:sz w:val="22"/>
          <w:lang w:eastAsia="en-GB"/>
          <w14:ligatures w14:val="standardContextual"/>
        </w:rPr>
      </w:pPr>
      <w:hyperlink w:anchor="_Toc149896674" w:history="1">
        <w:r w:rsidR="00704EC1" w:rsidRPr="0020171F">
          <w:rPr>
            <w:rStyle w:val="Hyperlink"/>
            <w:noProof/>
          </w:rPr>
          <w:t>4.2.6</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Annual Utilisation of flexibility services</w:t>
        </w:r>
        <w:r w:rsidR="00704EC1">
          <w:rPr>
            <w:noProof/>
          </w:rPr>
          <w:tab/>
        </w:r>
        <w:r w:rsidR="00704EC1">
          <w:rPr>
            <w:noProof/>
          </w:rPr>
          <w:fldChar w:fldCharType="begin"/>
        </w:r>
        <w:r w:rsidR="00704EC1">
          <w:rPr>
            <w:noProof/>
          </w:rPr>
          <w:instrText xml:space="preserve"> PAGEREF _Toc149896674 \h </w:instrText>
        </w:r>
        <w:r w:rsidR="00704EC1">
          <w:rPr>
            <w:noProof/>
          </w:rPr>
        </w:r>
        <w:r w:rsidR="00704EC1">
          <w:rPr>
            <w:noProof/>
          </w:rPr>
          <w:fldChar w:fldCharType="separate"/>
        </w:r>
        <w:r w:rsidR="00704EC1">
          <w:rPr>
            <w:noProof/>
          </w:rPr>
          <w:t>62</w:t>
        </w:r>
        <w:r w:rsidR="00704EC1">
          <w:rPr>
            <w:noProof/>
          </w:rPr>
          <w:fldChar w:fldCharType="end"/>
        </w:r>
      </w:hyperlink>
    </w:p>
    <w:p w14:paraId="597F9118" w14:textId="78D47E23" w:rsidR="00704EC1" w:rsidRDefault="00DE4D8F">
      <w:pPr>
        <w:pStyle w:val="TOC7"/>
        <w:rPr>
          <w:rFonts w:asciiTheme="minorHAnsi" w:eastAsiaTheme="minorEastAsia" w:hAnsiTheme="minorHAnsi"/>
          <w:noProof/>
          <w:kern w:val="2"/>
          <w:sz w:val="22"/>
          <w:lang w:eastAsia="en-GB"/>
          <w14:ligatures w14:val="standardContextual"/>
        </w:rPr>
      </w:pPr>
      <w:hyperlink w:anchor="_Toc149896675" w:history="1">
        <w:r w:rsidR="00704EC1" w:rsidRPr="0020171F">
          <w:rPr>
            <w:rStyle w:val="Hyperlink"/>
            <w:noProof/>
          </w:rPr>
          <w:t>4.2.7</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Impact of different ESO/DSO coordination schemes on the optimal power generation portfolio</w:t>
        </w:r>
        <w:r w:rsidR="00704EC1">
          <w:rPr>
            <w:noProof/>
          </w:rPr>
          <w:tab/>
        </w:r>
        <w:r w:rsidR="00704EC1">
          <w:rPr>
            <w:noProof/>
          </w:rPr>
          <w:fldChar w:fldCharType="begin"/>
        </w:r>
        <w:r w:rsidR="00704EC1">
          <w:rPr>
            <w:noProof/>
          </w:rPr>
          <w:instrText xml:space="preserve"> PAGEREF _Toc149896675 \h </w:instrText>
        </w:r>
        <w:r w:rsidR="00704EC1">
          <w:rPr>
            <w:noProof/>
          </w:rPr>
        </w:r>
        <w:r w:rsidR="00704EC1">
          <w:rPr>
            <w:noProof/>
          </w:rPr>
          <w:fldChar w:fldCharType="separate"/>
        </w:r>
        <w:r w:rsidR="00704EC1">
          <w:rPr>
            <w:noProof/>
          </w:rPr>
          <w:t>64</w:t>
        </w:r>
        <w:r w:rsidR="00704EC1">
          <w:rPr>
            <w:noProof/>
          </w:rPr>
          <w:fldChar w:fldCharType="end"/>
        </w:r>
      </w:hyperlink>
    </w:p>
    <w:p w14:paraId="0DEE20D6" w14:textId="4130AAC5" w:rsidR="00704EC1" w:rsidRDefault="00DE4D8F">
      <w:pPr>
        <w:pStyle w:val="TOC7"/>
        <w:rPr>
          <w:rFonts w:asciiTheme="minorHAnsi" w:eastAsiaTheme="minorEastAsia" w:hAnsiTheme="minorHAnsi"/>
          <w:noProof/>
          <w:kern w:val="2"/>
          <w:sz w:val="22"/>
          <w:lang w:eastAsia="en-GB"/>
          <w14:ligatures w14:val="standardContextual"/>
        </w:rPr>
      </w:pPr>
      <w:hyperlink w:anchor="_Toc149896676" w:history="1">
        <w:r w:rsidR="00704EC1" w:rsidRPr="0020171F">
          <w:rPr>
            <w:rStyle w:val="Hyperlink"/>
            <w:noProof/>
          </w:rPr>
          <w:t>4.2.8</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Impact on other flexibility technologies</w:t>
        </w:r>
        <w:r w:rsidR="00704EC1">
          <w:rPr>
            <w:noProof/>
          </w:rPr>
          <w:tab/>
        </w:r>
        <w:r w:rsidR="00704EC1">
          <w:rPr>
            <w:noProof/>
          </w:rPr>
          <w:fldChar w:fldCharType="begin"/>
        </w:r>
        <w:r w:rsidR="00704EC1">
          <w:rPr>
            <w:noProof/>
          </w:rPr>
          <w:instrText xml:space="preserve"> PAGEREF _Toc149896676 \h </w:instrText>
        </w:r>
        <w:r w:rsidR="00704EC1">
          <w:rPr>
            <w:noProof/>
          </w:rPr>
        </w:r>
        <w:r w:rsidR="00704EC1">
          <w:rPr>
            <w:noProof/>
          </w:rPr>
          <w:fldChar w:fldCharType="separate"/>
        </w:r>
        <w:r w:rsidR="00704EC1">
          <w:rPr>
            <w:noProof/>
          </w:rPr>
          <w:t>67</w:t>
        </w:r>
        <w:r w:rsidR="00704EC1">
          <w:rPr>
            <w:noProof/>
          </w:rPr>
          <w:fldChar w:fldCharType="end"/>
        </w:r>
      </w:hyperlink>
    </w:p>
    <w:p w14:paraId="036E606D" w14:textId="1A3ACE6F" w:rsidR="00704EC1" w:rsidRDefault="00DE4D8F">
      <w:pPr>
        <w:pStyle w:val="TOC5"/>
        <w:rPr>
          <w:rFonts w:asciiTheme="minorHAnsi" w:eastAsiaTheme="minorEastAsia" w:hAnsiTheme="minorHAnsi"/>
          <w:kern w:val="2"/>
          <w:sz w:val="22"/>
          <w:lang w:eastAsia="en-GB"/>
          <w14:ligatures w14:val="standardContextual"/>
        </w:rPr>
      </w:pPr>
      <w:hyperlink w:anchor="_Toc149896677" w:history="1">
        <w:r w:rsidR="00704EC1" w:rsidRPr="0020171F">
          <w:rPr>
            <w:rStyle w:val="Hyperlink"/>
          </w:rPr>
          <w:t>5</w:t>
        </w:r>
        <w:r w:rsidR="00704EC1">
          <w:rPr>
            <w:rFonts w:asciiTheme="minorHAnsi" w:eastAsiaTheme="minorEastAsia" w:hAnsiTheme="minorHAnsi"/>
            <w:kern w:val="2"/>
            <w:sz w:val="22"/>
            <w:lang w:eastAsia="en-GB"/>
            <w14:ligatures w14:val="standardContextual"/>
          </w:rPr>
          <w:tab/>
        </w:r>
        <w:r w:rsidR="00704EC1" w:rsidRPr="0020171F">
          <w:rPr>
            <w:rStyle w:val="Hyperlink"/>
          </w:rPr>
          <w:t>Stakeholder Consultation - Workshop</w:t>
        </w:r>
        <w:r w:rsidR="00704EC1">
          <w:tab/>
        </w:r>
        <w:r w:rsidR="00704EC1">
          <w:fldChar w:fldCharType="begin"/>
        </w:r>
        <w:r w:rsidR="00704EC1">
          <w:instrText xml:space="preserve"> PAGEREF _Toc149896677 \h </w:instrText>
        </w:r>
        <w:r w:rsidR="00704EC1">
          <w:fldChar w:fldCharType="separate"/>
        </w:r>
        <w:r w:rsidR="00704EC1">
          <w:t>69</w:t>
        </w:r>
        <w:r w:rsidR="00704EC1">
          <w:fldChar w:fldCharType="end"/>
        </w:r>
      </w:hyperlink>
    </w:p>
    <w:p w14:paraId="3C75EF4B" w14:textId="4863F3BC" w:rsidR="00704EC1" w:rsidRDefault="00DE4D8F">
      <w:pPr>
        <w:pStyle w:val="TOC5"/>
        <w:rPr>
          <w:rFonts w:asciiTheme="minorHAnsi" w:eastAsiaTheme="minorEastAsia" w:hAnsiTheme="minorHAnsi"/>
          <w:kern w:val="2"/>
          <w:sz w:val="22"/>
          <w:lang w:eastAsia="en-GB"/>
          <w14:ligatures w14:val="standardContextual"/>
        </w:rPr>
      </w:pPr>
      <w:hyperlink w:anchor="_Toc149896678" w:history="1">
        <w:r w:rsidR="00704EC1" w:rsidRPr="0020171F">
          <w:rPr>
            <w:rStyle w:val="Hyperlink"/>
          </w:rPr>
          <w:t>6</w:t>
        </w:r>
        <w:r w:rsidR="00704EC1">
          <w:rPr>
            <w:rFonts w:asciiTheme="minorHAnsi" w:eastAsiaTheme="minorEastAsia" w:hAnsiTheme="minorHAnsi"/>
            <w:kern w:val="2"/>
            <w:sz w:val="22"/>
            <w:lang w:eastAsia="en-GB"/>
            <w14:ligatures w14:val="standardContextual"/>
          </w:rPr>
          <w:tab/>
        </w:r>
        <w:r w:rsidR="00704EC1" w:rsidRPr="0020171F">
          <w:rPr>
            <w:rStyle w:val="Hyperlink"/>
          </w:rPr>
          <w:t>Overall Impact Assessment</w:t>
        </w:r>
        <w:r w:rsidR="00704EC1">
          <w:tab/>
        </w:r>
        <w:r w:rsidR="00704EC1">
          <w:fldChar w:fldCharType="begin"/>
        </w:r>
        <w:r w:rsidR="00704EC1">
          <w:instrText xml:space="preserve"> PAGEREF _Toc149896678 \h </w:instrText>
        </w:r>
        <w:r w:rsidR="00704EC1">
          <w:fldChar w:fldCharType="separate"/>
        </w:r>
        <w:r w:rsidR="00704EC1">
          <w:t>71</w:t>
        </w:r>
        <w:r w:rsidR="00704EC1">
          <w:fldChar w:fldCharType="end"/>
        </w:r>
      </w:hyperlink>
    </w:p>
    <w:p w14:paraId="1369E4D8" w14:textId="7BDB6923" w:rsidR="00704EC1" w:rsidRDefault="00DE4D8F">
      <w:pPr>
        <w:pStyle w:val="TOC6"/>
        <w:rPr>
          <w:rFonts w:asciiTheme="minorHAnsi" w:hAnsiTheme="minorHAnsi"/>
          <w:b w:val="0"/>
          <w:kern w:val="2"/>
          <w:sz w:val="22"/>
          <w14:ligatures w14:val="standardContextual"/>
        </w:rPr>
      </w:pPr>
      <w:hyperlink w:anchor="_Toc149896679" w:history="1">
        <w:r w:rsidR="00704EC1" w:rsidRPr="0020171F">
          <w:rPr>
            <w:rStyle w:val="Hyperlink"/>
          </w:rPr>
          <w:t>6.1</w:t>
        </w:r>
        <w:r w:rsidR="00704EC1">
          <w:rPr>
            <w:rFonts w:asciiTheme="minorHAnsi" w:hAnsiTheme="minorHAnsi"/>
            <w:b w:val="0"/>
            <w:kern w:val="2"/>
            <w:sz w:val="22"/>
            <w14:ligatures w14:val="standardContextual"/>
          </w:rPr>
          <w:tab/>
        </w:r>
        <w:r w:rsidR="00704EC1" w:rsidRPr="0020171F">
          <w:rPr>
            <w:rStyle w:val="Hyperlink"/>
          </w:rPr>
          <w:t>Impact Assessment Key Findings</w:t>
        </w:r>
        <w:r w:rsidR="00704EC1">
          <w:tab/>
        </w:r>
        <w:r w:rsidR="00704EC1">
          <w:fldChar w:fldCharType="begin"/>
        </w:r>
        <w:r w:rsidR="00704EC1">
          <w:instrText xml:space="preserve"> PAGEREF _Toc149896679 \h </w:instrText>
        </w:r>
        <w:r w:rsidR="00704EC1">
          <w:fldChar w:fldCharType="separate"/>
        </w:r>
        <w:r w:rsidR="00704EC1">
          <w:rPr>
            <w:rFonts w:hint="eastAsia"/>
          </w:rPr>
          <w:t>71</w:t>
        </w:r>
        <w:r w:rsidR="00704EC1">
          <w:fldChar w:fldCharType="end"/>
        </w:r>
      </w:hyperlink>
    </w:p>
    <w:p w14:paraId="607CE8B7" w14:textId="33C15F50" w:rsidR="00704EC1" w:rsidRDefault="00DE4D8F">
      <w:pPr>
        <w:pStyle w:val="TOC7"/>
        <w:rPr>
          <w:rFonts w:asciiTheme="minorHAnsi" w:eastAsiaTheme="minorEastAsia" w:hAnsiTheme="minorHAnsi"/>
          <w:noProof/>
          <w:kern w:val="2"/>
          <w:sz w:val="22"/>
          <w:lang w:eastAsia="en-GB"/>
          <w14:ligatures w14:val="standardContextual"/>
        </w:rPr>
      </w:pPr>
      <w:hyperlink w:anchor="_Toc149896680" w:history="1">
        <w:r w:rsidR="00704EC1" w:rsidRPr="0020171F">
          <w:rPr>
            <w:rStyle w:val="Hyperlink"/>
            <w:noProof/>
          </w:rPr>
          <w:t>6.1.1</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Quantitative Assessment</w:t>
        </w:r>
        <w:r w:rsidR="00704EC1">
          <w:rPr>
            <w:noProof/>
          </w:rPr>
          <w:tab/>
        </w:r>
        <w:r w:rsidR="00704EC1">
          <w:rPr>
            <w:noProof/>
          </w:rPr>
          <w:fldChar w:fldCharType="begin"/>
        </w:r>
        <w:r w:rsidR="00704EC1">
          <w:rPr>
            <w:noProof/>
          </w:rPr>
          <w:instrText xml:space="preserve"> PAGEREF _Toc149896680 \h </w:instrText>
        </w:r>
        <w:r w:rsidR="00704EC1">
          <w:rPr>
            <w:noProof/>
          </w:rPr>
        </w:r>
        <w:r w:rsidR="00704EC1">
          <w:rPr>
            <w:noProof/>
          </w:rPr>
          <w:fldChar w:fldCharType="separate"/>
        </w:r>
        <w:r w:rsidR="00704EC1">
          <w:rPr>
            <w:noProof/>
          </w:rPr>
          <w:t>71</w:t>
        </w:r>
        <w:r w:rsidR="00704EC1">
          <w:rPr>
            <w:noProof/>
          </w:rPr>
          <w:fldChar w:fldCharType="end"/>
        </w:r>
      </w:hyperlink>
    </w:p>
    <w:p w14:paraId="32F8A1CD" w14:textId="7BAB6183" w:rsidR="00704EC1" w:rsidRDefault="00DE4D8F">
      <w:pPr>
        <w:pStyle w:val="TOC7"/>
        <w:rPr>
          <w:rFonts w:asciiTheme="minorHAnsi" w:eastAsiaTheme="minorEastAsia" w:hAnsiTheme="minorHAnsi"/>
          <w:noProof/>
          <w:kern w:val="2"/>
          <w:sz w:val="22"/>
          <w:lang w:eastAsia="en-GB"/>
          <w14:ligatures w14:val="standardContextual"/>
        </w:rPr>
      </w:pPr>
      <w:hyperlink w:anchor="_Toc149896681" w:history="1">
        <w:r w:rsidR="00704EC1" w:rsidRPr="0020171F">
          <w:rPr>
            <w:rStyle w:val="Hyperlink"/>
            <w:noProof/>
          </w:rPr>
          <w:t>6.1.2</w:t>
        </w:r>
        <w:r w:rsidR="00704EC1">
          <w:rPr>
            <w:rFonts w:asciiTheme="minorHAnsi" w:eastAsiaTheme="minorEastAsia" w:hAnsiTheme="minorHAnsi"/>
            <w:noProof/>
            <w:kern w:val="2"/>
            <w:sz w:val="22"/>
            <w:lang w:eastAsia="en-GB"/>
            <w14:ligatures w14:val="standardContextual"/>
          </w:rPr>
          <w:tab/>
        </w:r>
        <w:r w:rsidR="00704EC1" w:rsidRPr="0020171F">
          <w:rPr>
            <w:rStyle w:val="Hyperlink"/>
            <w:noProof/>
          </w:rPr>
          <w:t>Qualitative Assessment Findings</w:t>
        </w:r>
        <w:r w:rsidR="00704EC1">
          <w:rPr>
            <w:noProof/>
          </w:rPr>
          <w:tab/>
        </w:r>
        <w:r w:rsidR="00704EC1">
          <w:rPr>
            <w:noProof/>
          </w:rPr>
          <w:fldChar w:fldCharType="begin"/>
        </w:r>
        <w:r w:rsidR="00704EC1">
          <w:rPr>
            <w:noProof/>
          </w:rPr>
          <w:instrText xml:space="preserve"> PAGEREF _Toc149896681 \h </w:instrText>
        </w:r>
        <w:r w:rsidR="00704EC1">
          <w:rPr>
            <w:noProof/>
          </w:rPr>
        </w:r>
        <w:r w:rsidR="00704EC1">
          <w:rPr>
            <w:noProof/>
          </w:rPr>
          <w:fldChar w:fldCharType="separate"/>
        </w:r>
        <w:r w:rsidR="00704EC1">
          <w:rPr>
            <w:noProof/>
          </w:rPr>
          <w:t>72</w:t>
        </w:r>
        <w:r w:rsidR="00704EC1">
          <w:rPr>
            <w:noProof/>
          </w:rPr>
          <w:fldChar w:fldCharType="end"/>
        </w:r>
      </w:hyperlink>
    </w:p>
    <w:p w14:paraId="07640FD7" w14:textId="0D07D470" w:rsidR="00704EC1" w:rsidRDefault="00DE4D8F">
      <w:pPr>
        <w:pStyle w:val="TOC6"/>
        <w:rPr>
          <w:rFonts w:asciiTheme="minorHAnsi" w:hAnsiTheme="minorHAnsi"/>
          <w:b w:val="0"/>
          <w:kern w:val="2"/>
          <w:sz w:val="22"/>
          <w14:ligatures w14:val="standardContextual"/>
        </w:rPr>
      </w:pPr>
      <w:hyperlink w:anchor="_Toc149896682" w:history="1">
        <w:r w:rsidR="00704EC1" w:rsidRPr="0020171F">
          <w:rPr>
            <w:rStyle w:val="Hyperlink"/>
          </w:rPr>
          <w:t>6.2</w:t>
        </w:r>
        <w:r w:rsidR="00704EC1">
          <w:rPr>
            <w:rFonts w:asciiTheme="minorHAnsi" w:hAnsiTheme="minorHAnsi"/>
            <w:b w:val="0"/>
            <w:kern w:val="2"/>
            <w:sz w:val="22"/>
            <w14:ligatures w14:val="standardContextual"/>
          </w:rPr>
          <w:tab/>
        </w:r>
        <w:r w:rsidR="00704EC1" w:rsidRPr="0020171F">
          <w:rPr>
            <w:rStyle w:val="Hyperlink"/>
          </w:rPr>
          <w:t>Recommendation: preferred Coordination Scheme</w:t>
        </w:r>
        <w:r w:rsidR="00704EC1">
          <w:tab/>
        </w:r>
        <w:r w:rsidR="00704EC1">
          <w:fldChar w:fldCharType="begin"/>
        </w:r>
        <w:r w:rsidR="00704EC1">
          <w:instrText xml:space="preserve"> PAGEREF _Toc149896682 \h </w:instrText>
        </w:r>
        <w:r w:rsidR="00704EC1">
          <w:fldChar w:fldCharType="separate"/>
        </w:r>
        <w:r w:rsidR="00704EC1">
          <w:rPr>
            <w:rFonts w:hint="eastAsia"/>
          </w:rPr>
          <w:t>73</w:t>
        </w:r>
        <w:r w:rsidR="00704EC1">
          <w:fldChar w:fldCharType="end"/>
        </w:r>
      </w:hyperlink>
    </w:p>
    <w:p w14:paraId="24C060D5" w14:textId="60E47B76" w:rsidR="00704EC1" w:rsidRDefault="00DE4D8F">
      <w:pPr>
        <w:pStyle w:val="TOC5"/>
        <w:rPr>
          <w:rFonts w:asciiTheme="minorHAnsi" w:eastAsiaTheme="minorEastAsia" w:hAnsiTheme="minorHAnsi"/>
          <w:kern w:val="2"/>
          <w:sz w:val="22"/>
          <w:lang w:eastAsia="en-GB"/>
          <w14:ligatures w14:val="standardContextual"/>
        </w:rPr>
      </w:pPr>
      <w:hyperlink w:anchor="_Toc149896683" w:history="1">
        <w:r w:rsidR="00704EC1" w:rsidRPr="0020171F">
          <w:rPr>
            <w:rStyle w:val="Hyperlink"/>
          </w:rPr>
          <w:t>7</w:t>
        </w:r>
        <w:r w:rsidR="00704EC1">
          <w:rPr>
            <w:rFonts w:asciiTheme="minorHAnsi" w:eastAsiaTheme="minorEastAsia" w:hAnsiTheme="minorHAnsi"/>
            <w:kern w:val="2"/>
            <w:sz w:val="22"/>
            <w:lang w:eastAsia="en-GB"/>
            <w14:ligatures w14:val="standardContextual"/>
          </w:rPr>
          <w:tab/>
        </w:r>
        <w:r w:rsidR="00704EC1" w:rsidRPr="0020171F">
          <w:rPr>
            <w:rStyle w:val="Hyperlink"/>
          </w:rPr>
          <w:t>Next steps: Work Package 4 - Roadmap for the deployment of the ESO/DSO coordination scheme</w:t>
        </w:r>
        <w:r w:rsidR="00704EC1">
          <w:tab/>
        </w:r>
        <w:r w:rsidR="00704EC1">
          <w:fldChar w:fldCharType="begin"/>
        </w:r>
        <w:r w:rsidR="00704EC1">
          <w:instrText xml:space="preserve"> PAGEREF _Toc149896683 \h </w:instrText>
        </w:r>
        <w:r w:rsidR="00704EC1">
          <w:fldChar w:fldCharType="separate"/>
        </w:r>
        <w:r w:rsidR="00704EC1">
          <w:t>75</w:t>
        </w:r>
        <w:r w:rsidR="00704EC1">
          <w:fldChar w:fldCharType="end"/>
        </w:r>
      </w:hyperlink>
    </w:p>
    <w:p w14:paraId="034F87ED" w14:textId="69AE458E" w:rsidR="00704EC1" w:rsidRDefault="00DE4D8F">
      <w:pPr>
        <w:pStyle w:val="TOC6"/>
        <w:rPr>
          <w:rFonts w:asciiTheme="minorHAnsi" w:hAnsiTheme="minorHAnsi"/>
          <w:b w:val="0"/>
          <w:kern w:val="2"/>
          <w:sz w:val="22"/>
          <w14:ligatures w14:val="standardContextual"/>
        </w:rPr>
      </w:pPr>
      <w:hyperlink w:anchor="_Toc149896684" w:history="1">
        <w:r w:rsidR="00704EC1" w:rsidRPr="0020171F">
          <w:rPr>
            <w:rStyle w:val="Hyperlink"/>
          </w:rPr>
          <w:t>7.1</w:t>
        </w:r>
        <w:r w:rsidR="00704EC1">
          <w:rPr>
            <w:rFonts w:asciiTheme="minorHAnsi" w:hAnsiTheme="minorHAnsi"/>
            <w:b w:val="0"/>
            <w:kern w:val="2"/>
            <w:sz w:val="22"/>
            <w14:ligatures w14:val="standardContextual"/>
          </w:rPr>
          <w:tab/>
        </w:r>
        <w:r w:rsidR="00704EC1" w:rsidRPr="0020171F">
          <w:rPr>
            <w:rStyle w:val="Hyperlink"/>
          </w:rPr>
          <w:t>Additional Sensitivity Analysis with IWES</w:t>
        </w:r>
        <w:r w:rsidR="00704EC1">
          <w:tab/>
        </w:r>
        <w:r w:rsidR="00704EC1">
          <w:fldChar w:fldCharType="begin"/>
        </w:r>
        <w:r w:rsidR="00704EC1">
          <w:instrText xml:space="preserve"> PAGEREF _Toc149896684 \h </w:instrText>
        </w:r>
        <w:r w:rsidR="00704EC1">
          <w:fldChar w:fldCharType="separate"/>
        </w:r>
        <w:r w:rsidR="00704EC1">
          <w:rPr>
            <w:rFonts w:hint="eastAsia"/>
          </w:rPr>
          <w:t>75</w:t>
        </w:r>
        <w:r w:rsidR="00704EC1">
          <w:fldChar w:fldCharType="end"/>
        </w:r>
      </w:hyperlink>
    </w:p>
    <w:p w14:paraId="7354B821" w14:textId="1E5AF2B7" w:rsidR="007023ED" w:rsidRDefault="005F0122" w:rsidP="009B176D">
      <w:pPr>
        <w:tabs>
          <w:tab w:val="right" w:pos="9779"/>
        </w:tabs>
      </w:pPr>
      <w:r w:rsidRPr="007D206D">
        <w:fldChar w:fldCharType="end"/>
      </w:r>
      <w:bookmarkStart w:id="2" w:name="SubTOCs"/>
    </w:p>
    <w:bookmarkEnd w:id="2"/>
    <w:p w14:paraId="0491BBD8" w14:textId="79F1EEFE" w:rsidR="0022389F" w:rsidRPr="007D206D" w:rsidRDefault="0022389F" w:rsidP="00F51A5F">
      <w:pPr>
        <w:pStyle w:val="NoSpacing"/>
      </w:pPr>
    </w:p>
    <w:p w14:paraId="19604BA5" w14:textId="77777777" w:rsidR="007B6910" w:rsidRDefault="007B6910" w:rsidP="00F51A5F">
      <w:pPr>
        <w:pStyle w:val="NoSpacing"/>
      </w:pPr>
    </w:p>
    <w:p w14:paraId="58AED2AC" w14:textId="77777777" w:rsidR="007B6910" w:rsidRDefault="007B6910" w:rsidP="00F51A5F">
      <w:pPr>
        <w:pStyle w:val="NoSpacing"/>
      </w:pPr>
    </w:p>
    <w:p w14:paraId="228BF71C" w14:textId="77777777" w:rsidR="007B6910" w:rsidRDefault="007B6910" w:rsidP="00F51A5F">
      <w:pPr>
        <w:pStyle w:val="NoSpacing"/>
      </w:pPr>
    </w:p>
    <w:p w14:paraId="7D5AE82F" w14:textId="77777777" w:rsidR="007B6910" w:rsidRDefault="007B6910" w:rsidP="00F51A5F">
      <w:pPr>
        <w:pStyle w:val="NoSpacing"/>
      </w:pPr>
    </w:p>
    <w:p w14:paraId="072035E9" w14:textId="77777777" w:rsidR="007B6910" w:rsidRPr="007D206D" w:rsidRDefault="007B6910" w:rsidP="00F51A5F">
      <w:pPr>
        <w:pStyle w:val="NoSpacing"/>
      </w:pPr>
    </w:p>
    <w:p w14:paraId="65DFF1CF" w14:textId="77777777" w:rsidR="000C39E2" w:rsidRPr="007D206D" w:rsidRDefault="000C39E2" w:rsidP="00F51A5F">
      <w:pPr>
        <w:pStyle w:val="NoSpacing"/>
      </w:pPr>
    </w:p>
    <w:p w14:paraId="4B809618" w14:textId="12AD2281" w:rsidR="00BE0274" w:rsidRDefault="00BE0274" w:rsidP="00BE0274">
      <w:pPr>
        <w:pStyle w:val="H1"/>
        <w:rPr>
          <w:rFonts w:hint="eastAsia"/>
        </w:rPr>
      </w:pPr>
      <w:bookmarkStart w:id="3" w:name="xchp0030"/>
      <w:bookmarkStart w:id="4" w:name="_Toc148429117"/>
      <w:bookmarkStart w:id="5" w:name="_Toc149896642"/>
      <w:bookmarkEnd w:id="3"/>
      <w:r>
        <w:lastRenderedPageBreak/>
        <w:t>Glossary</w:t>
      </w:r>
      <w:bookmarkEnd w:id="4"/>
      <w:bookmarkEnd w:id="5"/>
    </w:p>
    <w:p w14:paraId="4238D478" w14:textId="4525BBB6" w:rsidR="001E5E76" w:rsidRDefault="001E5E76" w:rsidP="0057000A">
      <w:pPr>
        <w:rPr>
          <w:rFonts w:cs="Arial"/>
          <w:sz w:val="24"/>
          <w:szCs w:val="24"/>
        </w:rPr>
      </w:pPr>
    </w:p>
    <w:tbl>
      <w:tblPr>
        <w:tblStyle w:val="TableGrid"/>
        <w:tblW w:w="0" w:type="auto"/>
        <w:tblLook w:val="04A0" w:firstRow="1" w:lastRow="0" w:firstColumn="1" w:lastColumn="0" w:noHBand="0" w:noVBand="1"/>
      </w:tblPr>
      <w:tblGrid>
        <w:gridCol w:w="1838"/>
        <w:gridCol w:w="7931"/>
      </w:tblGrid>
      <w:tr w:rsidR="00AB255A" w14:paraId="25177876" w14:textId="77777777" w:rsidTr="00FB2ECA">
        <w:tc>
          <w:tcPr>
            <w:tcW w:w="1838" w:type="dxa"/>
            <w:tcBorders>
              <w:top w:val="nil"/>
              <w:left w:val="nil"/>
              <w:bottom w:val="nil"/>
              <w:right w:val="nil"/>
            </w:tcBorders>
          </w:tcPr>
          <w:p w14:paraId="56B7E668" w14:textId="21ACF159" w:rsidR="00AB255A" w:rsidRPr="00C73DFC" w:rsidRDefault="00AB255A" w:rsidP="0057000A">
            <w:pPr>
              <w:rPr>
                <w:rFonts w:cs="Arial"/>
                <w:b/>
              </w:rPr>
            </w:pPr>
            <w:r w:rsidRPr="00C73DFC">
              <w:rPr>
                <w:rFonts w:cs="Arial"/>
                <w:b/>
              </w:rPr>
              <w:t>Term</w:t>
            </w:r>
          </w:p>
        </w:tc>
        <w:tc>
          <w:tcPr>
            <w:tcW w:w="7931" w:type="dxa"/>
            <w:tcBorders>
              <w:top w:val="nil"/>
              <w:left w:val="nil"/>
              <w:bottom w:val="nil"/>
              <w:right w:val="nil"/>
            </w:tcBorders>
          </w:tcPr>
          <w:p w14:paraId="680F114C" w14:textId="5A719DB2" w:rsidR="00AB255A" w:rsidRPr="00C73DFC" w:rsidRDefault="00AB255A" w:rsidP="0057000A">
            <w:pPr>
              <w:rPr>
                <w:rFonts w:cs="Arial"/>
                <w:b/>
              </w:rPr>
            </w:pPr>
            <w:r w:rsidRPr="00C73DFC">
              <w:rPr>
                <w:rFonts w:cs="Arial"/>
                <w:b/>
              </w:rPr>
              <w:t>Definition</w:t>
            </w:r>
          </w:p>
        </w:tc>
      </w:tr>
      <w:tr w:rsidR="00030228" w14:paraId="6B2EB6B1" w14:textId="77777777" w:rsidTr="00C73DFC">
        <w:tc>
          <w:tcPr>
            <w:tcW w:w="1838" w:type="dxa"/>
            <w:tcBorders>
              <w:top w:val="nil"/>
              <w:left w:val="nil"/>
              <w:bottom w:val="nil"/>
              <w:right w:val="nil"/>
            </w:tcBorders>
          </w:tcPr>
          <w:p w14:paraId="4B63199F" w14:textId="203415BD" w:rsidR="00030228" w:rsidRPr="00C73DFC" w:rsidRDefault="00030228" w:rsidP="0057000A">
            <w:pPr>
              <w:rPr>
                <w:rFonts w:cs="Arial"/>
              </w:rPr>
            </w:pPr>
            <w:r w:rsidRPr="00C73DFC">
              <w:rPr>
                <w:rFonts w:cs="Arial"/>
              </w:rPr>
              <w:t>ADE</w:t>
            </w:r>
          </w:p>
        </w:tc>
        <w:tc>
          <w:tcPr>
            <w:tcW w:w="7931" w:type="dxa"/>
            <w:tcBorders>
              <w:top w:val="nil"/>
              <w:left w:val="nil"/>
              <w:bottom w:val="nil"/>
              <w:right w:val="nil"/>
            </w:tcBorders>
          </w:tcPr>
          <w:p w14:paraId="33DAC7C6" w14:textId="6CE5514D" w:rsidR="00030228" w:rsidRPr="00C73DFC" w:rsidRDefault="00030228" w:rsidP="0057000A">
            <w:pPr>
              <w:rPr>
                <w:rFonts w:cs="Arial"/>
              </w:rPr>
            </w:pPr>
            <w:r w:rsidRPr="00C73DFC">
              <w:rPr>
                <w:rFonts w:cs="Arial"/>
              </w:rPr>
              <w:t>Association for Decentralised Energy</w:t>
            </w:r>
          </w:p>
        </w:tc>
      </w:tr>
      <w:tr w:rsidR="00030228" w14:paraId="53D8F0B3" w14:textId="77777777" w:rsidTr="00C73DFC">
        <w:tc>
          <w:tcPr>
            <w:tcW w:w="1838" w:type="dxa"/>
            <w:tcBorders>
              <w:top w:val="nil"/>
              <w:left w:val="nil"/>
              <w:bottom w:val="nil"/>
              <w:right w:val="nil"/>
            </w:tcBorders>
          </w:tcPr>
          <w:p w14:paraId="7A23943E" w14:textId="53577D18" w:rsidR="00030228" w:rsidRPr="00C73DFC" w:rsidRDefault="00030228" w:rsidP="0057000A">
            <w:pPr>
              <w:rPr>
                <w:rFonts w:cs="Arial"/>
              </w:rPr>
            </w:pPr>
            <w:r w:rsidRPr="00C73DFC">
              <w:rPr>
                <w:rFonts w:cs="Arial"/>
              </w:rPr>
              <w:t>ANM</w:t>
            </w:r>
          </w:p>
        </w:tc>
        <w:tc>
          <w:tcPr>
            <w:tcW w:w="7931" w:type="dxa"/>
            <w:tcBorders>
              <w:top w:val="nil"/>
              <w:left w:val="nil"/>
              <w:bottom w:val="nil"/>
              <w:right w:val="nil"/>
            </w:tcBorders>
          </w:tcPr>
          <w:p w14:paraId="41FAF6C0" w14:textId="2AFDBBC6" w:rsidR="00030228" w:rsidRPr="00C73DFC" w:rsidRDefault="00030228" w:rsidP="0057000A">
            <w:pPr>
              <w:rPr>
                <w:rFonts w:cs="Arial"/>
              </w:rPr>
            </w:pPr>
            <w:r w:rsidRPr="00C73DFC">
              <w:rPr>
                <w:rFonts w:cs="Arial"/>
              </w:rPr>
              <w:t>Active Network Management</w:t>
            </w:r>
          </w:p>
        </w:tc>
      </w:tr>
      <w:tr w:rsidR="00030228" w14:paraId="5FB744AC" w14:textId="77777777" w:rsidTr="00C73DFC">
        <w:tc>
          <w:tcPr>
            <w:tcW w:w="1838" w:type="dxa"/>
            <w:tcBorders>
              <w:top w:val="nil"/>
              <w:left w:val="nil"/>
              <w:bottom w:val="nil"/>
              <w:right w:val="nil"/>
            </w:tcBorders>
          </w:tcPr>
          <w:p w14:paraId="4496F1C5" w14:textId="1EB96ECF" w:rsidR="00030228" w:rsidRPr="00C73DFC" w:rsidRDefault="00030228" w:rsidP="0057000A">
            <w:pPr>
              <w:rPr>
                <w:rFonts w:cs="Arial"/>
              </w:rPr>
            </w:pPr>
            <w:r w:rsidRPr="00C73DFC">
              <w:rPr>
                <w:rFonts w:cs="Arial"/>
              </w:rPr>
              <w:t>BEIS</w:t>
            </w:r>
          </w:p>
        </w:tc>
        <w:tc>
          <w:tcPr>
            <w:tcW w:w="7931" w:type="dxa"/>
            <w:tcBorders>
              <w:top w:val="nil"/>
              <w:left w:val="nil"/>
              <w:bottom w:val="nil"/>
              <w:right w:val="nil"/>
            </w:tcBorders>
          </w:tcPr>
          <w:p w14:paraId="6DC5FE3C" w14:textId="095F9DF7" w:rsidR="00030228" w:rsidRPr="00C73DFC" w:rsidRDefault="00030228" w:rsidP="0057000A">
            <w:pPr>
              <w:rPr>
                <w:rFonts w:cs="Arial"/>
              </w:rPr>
            </w:pPr>
            <w:r w:rsidRPr="00C73DFC">
              <w:rPr>
                <w:rFonts w:cs="Arial"/>
              </w:rPr>
              <w:t>Department for Business, Energy and Industrial Strategy</w:t>
            </w:r>
          </w:p>
        </w:tc>
      </w:tr>
      <w:tr w:rsidR="0006749F" w14:paraId="6F630209" w14:textId="77777777" w:rsidTr="00C73DFC">
        <w:tc>
          <w:tcPr>
            <w:tcW w:w="1838" w:type="dxa"/>
            <w:tcBorders>
              <w:top w:val="nil"/>
              <w:left w:val="nil"/>
              <w:bottom w:val="nil"/>
              <w:right w:val="nil"/>
            </w:tcBorders>
          </w:tcPr>
          <w:p w14:paraId="42D55DBC" w14:textId="3B6E3C8F" w:rsidR="0006749F" w:rsidRPr="00C73DFC" w:rsidRDefault="0006749F" w:rsidP="0057000A">
            <w:pPr>
              <w:rPr>
                <w:rFonts w:cs="Arial"/>
              </w:rPr>
            </w:pPr>
            <w:r>
              <w:rPr>
                <w:rFonts w:cs="Arial"/>
              </w:rPr>
              <w:t>CER</w:t>
            </w:r>
          </w:p>
        </w:tc>
        <w:tc>
          <w:tcPr>
            <w:tcW w:w="7931" w:type="dxa"/>
            <w:tcBorders>
              <w:top w:val="nil"/>
              <w:left w:val="nil"/>
              <w:bottom w:val="nil"/>
              <w:right w:val="nil"/>
            </w:tcBorders>
          </w:tcPr>
          <w:p w14:paraId="0E79BD62" w14:textId="01FF7E15" w:rsidR="0006749F" w:rsidRPr="00C73DFC" w:rsidRDefault="00DF60AC" w:rsidP="0057000A">
            <w:pPr>
              <w:rPr>
                <w:rFonts w:cs="Arial"/>
              </w:rPr>
            </w:pPr>
            <w:r>
              <w:rPr>
                <w:rFonts w:cs="Arial"/>
              </w:rPr>
              <w:t>Capacity Expansion Reserves</w:t>
            </w:r>
          </w:p>
        </w:tc>
      </w:tr>
      <w:tr w:rsidR="00030228" w14:paraId="0B90616E" w14:textId="77777777" w:rsidTr="00C73DFC">
        <w:tc>
          <w:tcPr>
            <w:tcW w:w="1838" w:type="dxa"/>
            <w:tcBorders>
              <w:top w:val="nil"/>
              <w:left w:val="nil"/>
              <w:bottom w:val="nil"/>
              <w:right w:val="nil"/>
            </w:tcBorders>
          </w:tcPr>
          <w:p w14:paraId="14D26483" w14:textId="04615A97" w:rsidR="00030228" w:rsidRPr="00C73DFC" w:rsidRDefault="00030228" w:rsidP="0057000A">
            <w:pPr>
              <w:rPr>
                <w:rFonts w:cs="Arial"/>
              </w:rPr>
            </w:pPr>
            <w:r w:rsidRPr="00C73DFC">
              <w:rPr>
                <w:rFonts w:cs="Arial"/>
              </w:rPr>
              <w:t>DER</w:t>
            </w:r>
          </w:p>
        </w:tc>
        <w:tc>
          <w:tcPr>
            <w:tcW w:w="7931" w:type="dxa"/>
            <w:tcBorders>
              <w:top w:val="nil"/>
              <w:left w:val="nil"/>
              <w:bottom w:val="nil"/>
              <w:right w:val="nil"/>
            </w:tcBorders>
          </w:tcPr>
          <w:p w14:paraId="6666A9E3" w14:textId="501627FA" w:rsidR="00030228" w:rsidRPr="00C73DFC" w:rsidRDefault="00030228" w:rsidP="0057000A">
            <w:pPr>
              <w:rPr>
                <w:rFonts w:cs="Arial"/>
              </w:rPr>
            </w:pPr>
            <w:r w:rsidRPr="00C73DFC">
              <w:rPr>
                <w:rFonts w:cs="Arial"/>
              </w:rPr>
              <w:t>Distributed Energy Resource</w:t>
            </w:r>
          </w:p>
        </w:tc>
      </w:tr>
      <w:tr w:rsidR="00030228" w14:paraId="13B36DA4" w14:textId="77777777" w:rsidTr="00C73DFC">
        <w:tc>
          <w:tcPr>
            <w:tcW w:w="1838" w:type="dxa"/>
            <w:tcBorders>
              <w:top w:val="nil"/>
              <w:left w:val="nil"/>
              <w:bottom w:val="nil"/>
              <w:right w:val="nil"/>
            </w:tcBorders>
          </w:tcPr>
          <w:p w14:paraId="3CF66505" w14:textId="18B9FC9E" w:rsidR="00030228" w:rsidRPr="00C73DFC" w:rsidRDefault="00030228" w:rsidP="0057000A">
            <w:pPr>
              <w:rPr>
                <w:rFonts w:cs="Arial"/>
              </w:rPr>
            </w:pPr>
            <w:r w:rsidRPr="00C73DFC">
              <w:rPr>
                <w:rFonts w:cs="Arial"/>
              </w:rPr>
              <w:t>DNO</w:t>
            </w:r>
          </w:p>
        </w:tc>
        <w:tc>
          <w:tcPr>
            <w:tcW w:w="7931" w:type="dxa"/>
            <w:tcBorders>
              <w:top w:val="nil"/>
              <w:left w:val="nil"/>
              <w:bottom w:val="nil"/>
              <w:right w:val="nil"/>
            </w:tcBorders>
          </w:tcPr>
          <w:p w14:paraId="538E4329" w14:textId="54E172EF" w:rsidR="00030228" w:rsidRPr="00C73DFC" w:rsidRDefault="00030228" w:rsidP="0057000A">
            <w:pPr>
              <w:rPr>
                <w:rFonts w:cs="Arial"/>
              </w:rPr>
            </w:pPr>
            <w:r w:rsidRPr="00C73DFC">
              <w:rPr>
                <w:rFonts w:cs="Arial"/>
              </w:rPr>
              <w:t>Distribution Network Operator</w:t>
            </w:r>
          </w:p>
        </w:tc>
      </w:tr>
      <w:tr w:rsidR="00030228" w14:paraId="69B4B8F4" w14:textId="77777777" w:rsidTr="00C73DFC">
        <w:tc>
          <w:tcPr>
            <w:tcW w:w="1838" w:type="dxa"/>
            <w:tcBorders>
              <w:top w:val="nil"/>
              <w:left w:val="nil"/>
              <w:bottom w:val="nil"/>
              <w:right w:val="nil"/>
            </w:tcBorders>
          </w:tcPr>
          <w:p w14:paraId="6581D5B6" w14:textId="00BA365F" w:rsidR="00030228" w:rsidRPr="00C73DFC" w:rsidRDefault="00030228" w:rsidP="0057000A">
            <w:pPr>
              <w:rPr>
                <w:rFonts w:cs="Arial"/>
              </w:rPr>
            </w:pPr>
            <w:r w:rsidRPr="00C73DFC">
              <w:rPr>
                <w:rFonts w:cs="Arial"/>
              </w:rPr>
              <w:t>DSO</w:t>
            </w:r>
          </w:p>
        </w:tc>
        <w:tc>
          <w:tcPr>
            <w:tcW w:w="7931" w:type="dxa"/>
            <w:tcBorders>
              <w:top w:val="nil"/>
              <w:left w:val="nil"/>
              <w:bottom w:val="nil"/>
              <w:right w:val="nil"/>
            </w:tcBorders>
          </w:tcPr>
          <w:p w14:paraId="40F09C9B" w14:textId="7FC91F94" w:rsidR="00030228" w:rsidRPr="00C73DFC" w:rsidRDefault="00030228" w:rsidP="0057000A">
            <w:pPr>
              <w:rPr>
                <w:rFonts w:cs="Arial"/>
              </w:rPr>
            </w:pPr>
            <w:r w:rsidRPr="00C73DFC">
              <w:rPr>
                <w:rFonts w:cs="Arial"/>
              </w:rPr>
              <w:t>Distribution System Operator</w:t>
            </w:r>
          </w:p>
        </w:tc>
      </w:tr>
      <w:tr w:rsidR="00030228" w14:paraId="078698E1" w14:textId="77777777" w:rsidTr="00C73DFC">
        <w:tc>
          <w:tcPr>
            <w:tcW w:w="1838" w:type="dxa"/>
            <w:tcBorders>
              <w:top w:val="nil"/>
              <w:left w:val="nil"/>
              <w:bottom w:val="nil"/>
              <w:right w:val="nil"/>
            </w:tcBorders>
          </w:tcPr>
          <w:p w14:paraId="55284FE4" w14:textId="1E1FDBE4" w:rsidR="00030228" w:rsidRPr="00C73DFC" w:rsidRDefault="00FB2ECA" w:rsidP="0057000A">
            <w:pPr>
              <w:rPr>
                <w:rFonts w:cs="Arial"/>
              </w:rPr>
            </w:pPr>
            <w:r w:rsidRPr="00C73DFC">
              <w:rPr>
                <w:rFonts w:cs="Arial"/>
              </w:rPr>
              <w:t>ENA</w:t>
            </w:r>
          </w:p>
        </w:tc>
        <w:tc>
          <w:tcPr>
            <w:tcW w:w="7931" w:type="dxa"/>
            <w:tcBorders>
              <w:top w:val="nil"/>
              <w:left w:val="nil"/>
              <w:bottom w:val="nil"/>
              <w:right w:val="nil"/>
            </w:tcBorders>
          </w:tcPr>
          <w:p w14:paraId="068DC336" w14:textId="063AB52F" w:rsidR="00030228" w:rsidRPr="00C73DFC" w:rsidRDefault="00FB2ECA" w:rsidP="0057000A">
            <w:pPr>
              <w:rPr>
                <w:rFonts w:cs="Arial"/>
              </w:rPr>
            </w:pPr>
            <w:r w:rsidRPr="00C73DFC">
              <w:rPr>
                <w:rFonts w:cs="Arial"/>
              </w:rPr>
              <w:t>Energy Networks Association</w:t>
            </w:r>
          </w:p>
        </w:tc>
      </w:tr>
      <w:tr w:rsidR="00030228" w14:paraId="4E8E9D21" w14:textId="77777777" w:rsidTr="00C73DFC">
        <w:tc>
          <w:tcPr>
            <w:tcW w:w="1838" w:type="dxa"/>
            <w:tcBorders>
              <w:top w:val="nil"/>
              <w:left w:val="nil"/>
              <w:bottom w:val="nil"/>
              <w:right w:val="nil"/>
            </w:tcBorders>
          </w:tcPr>
          <w:p w14:paraId="51A3B44C" w14:textId="4CCEC514" w:rsidR="00030228" w:rsidRPr="00C73DFC" w:rsidRDefault="009A5E96" w:rsidP="0057000A">
            <w:pPr>
              <w:rPr>
                <w:rFonts w:cs="Arial"/>
              </w:rPr>
            </w:pPr>
            <w:r w:rsidRPr="00C73DFC">
              <w:rPr>
                <w:rFonts w:cs="Arial"/>
              </w:rPr>
              <w:t>ENTSO-E</w:t>
            </w:r>
          </w:p>
        </w:tc>
        <w:tc>
          <w:tcPr>
            <w:tcW w:w="7931" w:type="dxa"/>
            <w:tcBorders>
              <w:top w:val="nil"/>
              <w:left w:val="nil"/>
              <w:bottom w:val="nil"/>
              <w:right w:val="nil"/>
            </w:tcBorders>
          </w:tcPr>
          <w:p w14:paraId="1048A92B" w14:textId="0BBD04B6" w:rsidR="00030228" w:rsidRPr="00C73DFC" w:rsidRDefault="009A5E96" w:rsidP="0057000A">
            <w:pPr>
              <w:rPr>
                <w:rFonts w:cs="Arial"/>
              </w:rPr>
            </w:pPr>
            <w:r w:rsidRPr="00C73DFC">
              <w:rPr>
                <w:rFonts w:cs="Arial"/>
              </w:rPr>
              <w:t>European Network of Transmission System Operators for Electricity</w:t>
            </w:r>
          </w:p>
        </w:tc>
      </w:tr>
      <w:tr w:rsidR="00FB2ECA" w14:paraId="22329302" w14:textId="77777777" w:rsidTr="00C73DFC">
        <w:tc>
          <w:tcPr>
            <w:tcW w:w="1838" w:type="dxa"/>
            <w:tcBorders>
              <w:top w:val="nil"/>
              <w:left w:val="nil"/>
              <w:bottom w:val="nil"/>
              <w:right w:val="nil"/>
            </w:tcBorders>
          </w:tcPr>
          <w:p w14:paraId="648CB93F" w14:textId="71F34B37" w:rsidR="00FB2ECA" w:rsidRPr="00C73DFC" w:rsidRDefault="005402E3" w:rsidP="0057000A">
            <w:pPr>
              <w:rPr>
                <w:rFonts w:cs="Arial"/>
              </w:rPr>
            </w:pPr>
            <w:r w:rsidRPr="00C73DFC">
              <w:rPr>
                <w:rFonts w:cs="Arial"/>
              </w:rPr>
              <w:t>ESO</w:t>
            </w:r>
          </w:p>
        </w:tc>
        <w:tc>
          <w:tcPr>
            <w:tcW w:w="7931" w:type="dxa"/>
            <w:tcBorders>
              <w:top w:val="nil"/>
              <w:left w:val="nil"/>
              <w:bottom w:val="nil"/>
              <w:right w:val="nil"/>
            </w:tcBorders>
          </w:tcPr>
          <w:p w14:paraId="05AB92FC" w14:textId="62C22D3F" w:rsidR="00FB2ECA" w:rsidRPr="00C73DFC" w:rsidRDefault="005402E3" w:rsidP="0057000A">
            <w:pPr>
              <w:rPr>
                <w:rFonts w:cs="Arial"/>
              </w:rPr>
            </w:pPr>
            <w:r w:rsidRPr="00C73DFC">
              <w:rPr>
                <w:rFonts w:cs="Arial"/>
              </w:rPr>
              <w:t>Electricity System Operator</w:t>
            </w:r>
          </w:p>
        </w:tc>
      </w:tr>
      <w:tr w:rsidR="00F241EC" w14:paraId="64144392" w14:textId="77777777" w:rsidTr="00C73DFC">
        <w:tc>
          <w:tcPr>
            <w:tcW w:w="1838" w:type="dxa"/>
            <w:tcBorders>
              <w:top w:val="nil"/>
              <w:left w:val="nil"/>
              <w:bottom w:val="nil"/>
              <w:right w:val="nil"/>
            </w:tcBorders>
          </w:tcPr>
          <w:p w14:paraId="10D5C0A9" w14:textId="5C7BDDE6" w:rsidR="00F241EC" w:rsidRPr="00C73DFC" w:rsidRDefault="00EB6FBD" w:rsidP="0057000A">
            <w:pPr>
              <w:rPr>
                <w:rFonts w:cs="Arial"/>
              </w:rPr>
            </w:pPr>
            <w:r>
              <w:rPr>
                <w:rFonts w:cs="Arial"/>
              </w:rPr>
              <w:t>T</w:t>
            </w:r>
            <w:r w:rsidR="00F241EC">
              <w:rPr>
                <w:rFonts w:cs="Arial"/>
              </w:rPr>
              <w:t>FDF</w:t>
            </w:r>
          </w:p>
        </w:tc>
        <w:tc>
          <w:tcPr>
            <w:tcW w:w="7931" w:type="dxa"/>
            <w:tcBorders>
              <w:top w:val="nil"/>
              <w:left w:val="nil"/>
              <w:bottom w:val="nil"/>
              <w:right w:val="nil"/>
            </w:tcBorders>
          </w:tcPr>
          <w:p w14:paraId="734CCAFD" w14:textId="510EAA3A" w:rsidR="00F241EC" w:rsidRPr="00C73DFC" w:rsidRDefault="00EB6FBD" w:rsidP="0057000A">
            <w:pPr>
              <w:rPr>
                <w:rFonts w:cs="Arial"/>
              </w:rPr>
            </w:pPr>
            <w:r>
              <w:rPr>
                <w:rFonts w:cs="Arial"/>
              </w:rPr>
              <w:t xml:space="preserve">The </w:t>
            </w:r>
            <w:r w:rsidR="00F241EC">
              <w:rPr>
                <w:rFonts w:cs="Arial"/>
              </w:rPr>
              <w:t>Future of Distributed Flexibility</w:t>
            </w:r>
          </w:p>
        </w:tc>
      </w:tr>
      <w:tr w:rsidR="00FB2ECA" w14:paraId="12E507CA" w14:textId="77777777" w:rsidTr="00C73DFC">
        <w:tc>
          <w:tcPr>
            <w:tcW w:w="1838" w:type="dxa"/>
            <w:tcBorders>
              <w:top w:val="nil"/>
              <w:left w:val="nil"/>
              <w:bottom w:val="nil"/>
              <w:right w:val="nil"/>
            </w:tcBorders>
          </w:tcPr>
          <w:p w14:paraId="5C090F89" w14:textId="7608D14C" w:rsidR="00FB2ECA" w:rsidRPr="00C73DFC" w:rsidRDefault="005402E3" w:rsidP="0057000A">
            <w:pPr>
              <w:rPr>
                <w:rFonts w:cs="Arial"/>
              </w:rPr>
            </w:pPr>
            <w:r w:rsidRPr="00C73DFC">
              <w:rPr>
                <w:rFonts w:cs="Arial"/>
              </w:rPr>
              <w:t>FSO</w:t>
            </w:r>
          </w:p>
        </w:tc>
        <w:tc>
          <w:tcPr>
            <w:tcW w:w="7931" w:type="dxa"/>
            <w:tcBorders>
              <w:top w:val="nil"/>
              <w:left w:val="nil"/>
              <w:bottom w:val="nil"/>
              <w:right w:val="nil"/>
            </w:tcBorders>
          </w:tcPr>
          <w:p w14:paraId="62A5EF95" w14:textId="64B12B3E" w:rsidR="00FB2ECA" w:rsidRPr="00C73DFC" w:rsidRDefault="005402E3" w:rsidP="0057000A">
            <w:pPr>
              <w:rPr>
                <w:rFonts w:cs="Arial"/>
              </w:rPr>
            </w:pPr>
            <w:r w:rsidRPr="00C73DFC">
              <w:rPr>
                <w:rFonts w:cs="Arial"/>
              </w:rPr>
              <w:t>Future System Operator</w:t>
            </w:r>
          </w:p>
        </w:tc>
      </w:tr>
      <w:tr w:rsidR="003425DD" w14:paraId="2E36551C" w14:textId="77777777" w:rsidTr="00C73DFC">
        <w:tc>
          <w:tcPr>
            <w:tcW w:w="1838" w:type="dxa"/>
            <w:tcBorders>
              <w:top w:val="nil"/>
              <w:left w:val="nil"/>
              <w:bottom w:val="nil"/>
              <w:right w:val="nil"/>
            </w:tcBorders>
          </w:tcPr>
          <w:p w14:paraId="3EBCE286" w14:textId="7CC594FB" w:rsidR="003425DD" w:rsidRPr="00C73DFC" w:rsidRDefault="003425DD" w:rsidP="0057000A">
            <w:pPr>
              <w:rPr>
                <w:rFonts w:cs="Arial"/>
              </w:rPr>
            </w:pPr>
            <w:r>
              <w:rPr>
                <w:rFonts w:cs="Arial"/>
              </w:rPr>
              <w:t>ICL</w:t>
            </w:r>
          </w:p>
        </w:tc>
        <w:tc>
          <w:tcPr>
            <w:tcW w:w="7931" w:type="dxa"/>
            <w:tcBorders>
              <w:top w:val="nil"/>
              <w:left w:val="nil"/>
              <w:bottom w:val="nil"/>
              <w:right w:val="nil"/>
            </w:tcBorders>
          </w:tcPr>
          <w:p w14:paraId="6F4B1375" w14:textId="24CB345C" w:rsidR="003425DD" w:rsidRPr="00C73DFC" w:rsidRDefault="003425DD" w:rsidP="0057000A">
            <w:pPr>
              <w:rPr>
                <w:rFonts w:cs="Arial"/>
              </w:rPr>
            </w:pPr>
            <w:r>
              <w:rPr>
                <w:rFonts w:cs="Arial"/>
              </w:rPr>
              <w:t>Imperial College London</w:t>
            </w:r>
          </w:p>
        </w:tc>
      </w:tr>
      <w:tr w:rsidR="005402E3" w14:paraId="48909357" w14:textId="77777777" w:rsidTr="00FB2ECA">
        <w:tc>
          <w:tcPr>
            <w:tcW w:w="1838" w:type="dxa"/>
            <w:tcBorders>
              <w:top w:val="nil"/>
              <w:left w:val="nil"/>
              <w:bottom w:val="nil"/>
              <w:right w:val="nil"/>
            </w:tcBorders>
          </w:tcPr>
          <w:p w14:paraId="39EAC23F" w14:textId="6133C5B1" w:rsidR="005402E3" w:rsidRPr="00C73DFC" w:rsidRDefault="005402E3" w:rsidP="0057000A">
            <w:pPr>
              <w:rPr>
                <w:rFonts w:cs="Arial"/>
              </w:rPr>
            </w:pPr>
            <w:r w:rsidRPr="00C73DFC">
              <w:rPr>
                <w:rFonts w:cs="Arial"/>
              </w:rPr>
              <w:t>IWES</w:t>
            </w:r>
          </w:p>
        </w:tc>
        <w:tc>
          <w:tcPr>
            <w:tcW w:w="7931" w:type="dxa"/>
            <w:tcBorders>
              <w:top w:val="nil"/>
              <w:left w:val="nil"/>
              <w:bottom w:val="nil"/>
              <w:right w:val="nil"/>
            </w:tcBorders>
          </w:tcPr>
          <w:p w14:paraId="7E2ABC8E" w14:textId="364383D7" w:rsidR="005402E3" w:rsidRPr="00C73DFC" w:rsidRDefault="005402E3" w:rsidP="0057000A">
            <w:pPr>
              <w:rPr>
                <w:rFonts w:cs="Arial"/>
              </w:rPr>
            </w:pPr>
            <w:r w:rsidRPr="00C73DFC">
              <w:rPr>
                <w:rFonts w:cs="Arial"/>
              </w:rPr>
              <w:t>Integrated Whole Energy System</w:t>
            </w:r>
          </w:p>
        </w:tc>
      </w:tr>
      <w:tr w:rsidR="005402E3" w14:paraId="56707738" w14:textId="77777777" w:rsidTr="00FB2ECA">
        <w:tc>
          <w:tcPr>
            <w:tcW w:w="1838" w:type="dxa"/>
            <w:tcBorders>
              <w:top w:val="nil"/>
              <w:left w:val="nil"/>
              <w:bottom w:val="nil"/>
              <w:right w:val="nil"/>
            </w:tcBorders>
          </w:tcPr>
          <w:p w14:paraId="6D713EE7" w14:textId="7D720426" w:rsidR="005402E3" w:rsidRPr="00C73DFC" w:rsidRDefault="005402E3" w:rsidP="0057000A">
            <w:pPr>
              <w:rPr>
                <w:rFonts w:cs="Arial"/>
              </w:rPr>
            </w:pPr>
            <w:r w:rsidRPr="00C73DFC">
              <w:rPr>
                <w:rFonts w:cs="Arial"/>
              </w:rPr>
              <w:t>Ofgem</w:t>
            </w:r>
          </w:p>
        </w:tc>
        <w:tc>
          <w:tcPr>
            <w:tcW w:w="7931" w:type="dxa"/>
            <w:tcBorders>
              <w:top w:val="nil"/>
              <w:left w:val="nil"/>
              <w:bottom w:val="nil"/>
              <w:right w:val="nil"/>
            </w:tcBorders>
          </w:tcPr>
          <w:p w14:paraId="2C871D01" w14:textId="0BE21BFE" w:rsidR="005402E3" w:rsidRPr="00C73DFC" w:rsidRDefault="005402E3" w:rsidP="0057000A">
            <w:pPr>
              <w:rPr>
                <w:rFonts w:cs="Arial"/>
              </w:rPr>
            </w:pPr>
            <w:r w:rsidRPr="00C73DFC">
              <w:rPr>
                <w:rFonts w:cs="Arial"/>
              </w:rPr>
              <w:t>Office of Gas and Electricity Markets</w:t>
            </w:r>
          </w:p>
        </w:tc>
      </w:tr>
      <w:tr w:rsidR="00FB2ECA" w14:paraId="35F082E6" w14:textId="77777777" w:rsidTr="00C73DFC">
        <w:tc>
          <w:tcPr>
            <w:tcW w:w="1838" w:type="dxa"/>
            <w:tcBorders>
              <w:top w:val="nil"/>
              <w:left w:val="nil"/>
              <w:bottom w:val="nil"/>
              <w:right w:val="nil"/>
            </w:tcBorders>
          </w:tcPr>
          <w:p w14:paraId="77688FFE" w14:textId="5C1C26AA" w:rsidR="00FB2ECA" w:rsidRPr="00C73DFC" w:rsidRDefault="005402E3" w:rsidP="0057000A">
            <w:pPr>
              <w:rPr>
                <w:rFonts w:cs="Arial"/>
              </w:rPr>
            </w:pPr>
            <w:r w:rsidRPr="00C73DFC">
              <w:rPr>
                <w:rFonts w:cs="Arial"/>
              </w:rPr>
              <w:t>ON</w:t>
            </w:r>
          </w:p>
        </w:tc>
        <w:tc>
          <w:tcPr>
            <w:tcW w:w="7931" w:type="dxa"/>
            <w:tcBorders>
              <w:top w:val="nil"/>
              <w:left w:val="nil"/>
              <w:bottom w:val="nil"/>
              <w:right w:val="nil"/>
            </w:tcBorders>
          </w:tcPr>
          <w:p w14:paraId="01690BA6" w14:textId="1D010044" w:rsidR="00FB2ECA" w:rsidRPr="00C73DFC" w:rsidRDefault="005402E3" w:rsidP="0057000A">
            <w:pPr>
              <w:rPr>
                <w:rFonts w:cs="Arial"/>
              </w:rPr>
            </w:pPr>
            <w:r w:rsidRPr="00C73DFC">
              <w:rPr>
                <w:rFonts w:cs="Arial"/>
              </w:rPr>
              <w:t>Open Networks (ENA initiative)</w:t>
            </w:r>
          </w:p>
        </w:tc>
      </w:tr>
      <w:tr w:rsidR="005402E3" w14:paraId="2683DF5A" w14:textId="77777777" w:rsidTr="00FB2ECA">
        <w:tc>
          <w:tcPr>
            <w:tcW w:w="1838" w:type="dxa"/>
            <w:tcBorders>
              <w:top w:val="nil"/>
              <w:left w:val="nil"/>
              <w:bottom w:val="nil"/>
              <w:right w:val="nil"/>
            </w:tcBorders>
          </w:tcPr>
          <w:p w14:paraId="1BA09F6C" w14:textId="39A3105C" w:rsidR="005402E3" w:rsidRPr="00C73DFC" w:rsidRDefault="005402E3" w:rsidP="0057000A">
            <w:pPr>
              <w:rPr>
                <w:rFonts w:cs="Arial"/>
              </w:rPr>
            </w:pPr>
            <w:r w:rsidRPr="00C73DFC">
              <w:rPr>
                <w:rFonts w:cs="Arial"/>
              </w:rPr>
              <w:t>NGED</w:t>
            </w:r>
          </w:p>
        </w:tc>
        <w:tc>
          <w:tcPr>
            <w:tcW w:w="7931" w:type="dxa"/>
            <w:tcBorders>
              <w:top w:val="nil"/>
              <w:left w:val="nil"/>
              <w:bottom w:val="nil"/>
              <w:right w:val="nil"/>
            </w:tcBorders>
          </w:tcPr>
          <w:p w14:paraId="7C10AB2D" w14:textId="21355CD7" w:rsidR="005402E3" w:rsidRPr="00C73DFC" w:rsidRDefault="005402E3" w:rsidP="0057000A">
            <w:pPr>
              <w:rPr>
                <w:rFonts w:cs="Arial"/>
              </w:rPr>
            </w:pPr>
            <w:r w:rsidRPr="00C73DFC">
              <w:rPr>
                <w:rFonts w:cs="Arial"/>
              </w:rPr>
              <w:t>National Grid Electricity Distribution</w:t>
            </w:r>
          </w:p>
        </w:tc>
      </w:tr>
      <w:tr w:rsidR="005402E3" w14:paraId="107BA61D" w14:textId="77777777" w:rsidTr="00FB2ECA">
        <w:tc>
          <w:tcPr>
            <w:tcW w:w="1838" w:type="dxa"/>
            <w:tcBorders>
              <w:top w:val="nil"/>
              <w:left w:val="nil"/>
              <w:bottom w:val="nil"/>
              <w:right w:val="nil"/>
            </w:tcBorders>
          </w:tcPr>
          <w:p w14:paraId="2C1C38DE" w14:textId="5E2278C5" w:rsidR="005402E3" w:rsidRPr="00C73DFC" w:rsidRDefault="005402E3" w:rsidP="0057000A">
            <w:pPr>
              <w:rPr>
                <w:rFonts w:cs="Arial"/>
              </w:rPr>
            </w:pPr>
            <w:r w:rsidRPr="00C73DFC">
              <w:rPr>
                <w:rFonts w:cs="Arial"/>
              </w:rPr>
              <w:t>NGESO</w:t>
            </w:r>
          </w:p>
        </w:tc>
        <w:tc>
          <w:tcPr>
            <w:tcW w:w="7931" w:type="dxa"/>
            <w:tcBorders>
              <w:top w:val="nil"/>
              <w:left w:val="nil"/>
              <w:bottom w:val="nil"/>
              <w:right w:val="nil"/>
            </w:tcBorders>
          </w:tcPr>
          <w:p w14:paraId="51BE66D4" w14:textId="15086AB9" w:rsidR="005402E3" w:rsidRPr="00C73DFC" w:rsidRDefault="005402E3" w:rsidP="0057000A">
            <w:pPr>
              <w:rPr>
                <w:rFonts w:cs="Arial"/>
              </w:rPr>
            </w:pPr>
            <w:r w:rsidRPr="00C73DFC">
              <w:rPr>
                <w:rFonts w:cs="Arial"/>
              </w:rPr>
              <w:t>National Grid Electricity System Operator</w:t>
            </w:r>
          </w:p>
        </w:tc>
      </w:tr>
      <w:tr w:rsidR="005402E3" w14:paraId="5B4F81B4" w14:textId="77777777" w:rsidTr="00FB2ECA">
        <w:tc>
          <w:tcPr>
            <w:tcW w:w="1838" w:type="dxa"/>
            <w:tcBorders>
              <w:top w:val="nil"/>
              <w:left w:val="nil"/>
              <w:bottom w:val="nil"/>
              <w:right w:val="nil"/>
            </w:tcBorders>
          </w:tcPr>
          <w:p w14:paraId="72A06ADE" w14:textId="52C9DE11" w:rsidR="005402E3" w:rsidRPr="00C73DFC" w:rsidRDefault="005402E3" w:rsidP="0057000A">
            <w:pPr>
              <w:rPr>
                <w:rFonts w:cs="Arial"/>
              </w:rPr>
            </w:pPr>
            <w:r w:rsidRPr="00C73DFC">
              <w:rPr>
                <w:rFonts w:cs="Arial"/>
              </w:rPr>
              <w:t>STOR</w:t>
            </w:r>
          </w:p>
        </w:tc>
        <w:tc>
          <w:tcPr>
            <w:tcW w:w="7931" w:type="dxa"/>
            <w:tcBorders>
              <w:top w:val="nil"/>
              <w:left w:val="nil"/>
              <w:bottom w:val="nil"/>
              <w:right w:val="nil"/>
            </w:tcBorders>
          </w:tcPr>
          <w:p w14:paraId="0F30B9AB" w14:textId="1D10AC6A" w:rsidR="005402E3" w:rsidRPr="00C73DFC" w:rsidRDefault="005402E3" w:rsidP="0057000A">
            <w:pPr>
              <w:rPr>
                <w:rFonts w:cs="Arial"/>
              </w:rPr>
            </w:pPr>
            <w:r w:rsidRPr="00C73DFC">
              <w:rPr>
                <w:rFonts w:cs="Arial"/>
              </w:rPr>
              <w:t>Short Term Operating Reserve</w:t>
            </w:r>
          </w:p>
        </w:tc>
      </w:tr>
    </w:tbl>
    <w:p w14:paraId="14E52C20" w14:textId="77777777" w:rsidR="00030228" w:rsidRDefault="00030228" w:rsidP="0057000A">
      <w:pPr>
        <w:rPr>
          <w:rFonts w:cs="Arial"/>
          <w:sz w:val="24"/>
          <w:szCs w:val="24"/>
        </w:rPr>
      </w:pPr>
    </w:p>
    <w:p w14:paraId="5B4C6FB5" w14:textId="20F13F6B" w:rsidR="00BE0274" w:rsidRPr="00BE0274" w:rsidRDefault="00BE0274" w:rsidP="0057000A">
      <w:pPr>
        <w:sectPr w:rsidR="00BE0274" w:rsidRPr="00BE0274" w:rsidSect="00BE0274">
          <w:headerReference w:type="even" r:id="rId25"/>
          <w:headerReference w:type="default" r:id="rId26"/>
          <w:footerReference w:type="even" r:id="rId27"/>
          <w:footerReference w:type="default" r:id="rId28"/>
          <w:pgSz w:w="11906" w:h="16838" w:code="9"/>
          <w:pgMar w:top="1701" w:right="709" w:bottom="1701" w:left="1418" w:header="567" w:footer="567" w:gutter="0"/>
          <w:pgNumType w:start="1"/>
          <w:cols w:space="708"/>
          <w:docGrid w:linePitch="360"/>
        </w:sectPr>
      </w:pPr>
    </w:p>
    <w:tbl>
      <w:tblPr>
        <w:tblW w:w="5000" w:type="pct"/>
        <w:tblLayout w:type="fixed"/>
        <w:tblCellMar>
          <w:left w:w="0" w:type="dxa"/>
          <w:right w:w="0" w:type="dxa"/>
        </w:tblCellMar>
        <w:tblLook w:val="04A0" w:firstRow="1" w:lastRow="0" w:firstColumn="1" w:lastColumn="0" w:noHBand="0" w:noVBand="1"/>
      </w:tblPr>
      <w:tblGrid>
        <w:gridCol w:w="9779"/>
      </w:tblGrid>
      <w:tr w:rsidR="00F97529" w:rsidRPr="007D206D" w14:paraId="78EC81BA" w14:textId="77777777" w:rsidTr="00D61A3E">
        <w:trPr>
          <w:trHeight w:val="3685"/>
        </w:trPr>
        <w:tc>
          <w:tcPr>
            <w:tcW w:w="9779" w:type="dxa"/>
          </w:tcPr>
          <w:bookmarkStart w:id="6" w:name="ExecSum"/>
          <w:p w14:paraId="1E6666F8" w14:textId="04314540" w:rsidR="0082083C" w:rsidRPr="00C73DFC" w:rsidRDefault="00DE4D8F" w:rsidP="007D206D">
            <w:pPr>
              <w:pStyle w:val="ESTitle"/>
              <w:rPr>
                <w:rFonts w:hint="eastAsia"/>
                <w:i/>
              </w:rPr>
            </w:pPr>
            <w:sdt>
              <w:sdtPr>
                <w:rPr>
                  <w:i/>
                </w:rPr>
                <w:id w:val="1788087976"/>
                <w:lock w:val="sdtLocked"/>
                <w:placeholder>
                  <w:docPart w:val="D1B3609164FD42DC8FE73633FD0CBD51"/>
                </w:placeholder>
                <w:showingPlcHdr/>
                <w:text/>
              </w:sdtPr>
              <w:sdtEndPr/>
              <w:sdtContent>
                <w:r w:rsidR="0082083C" w:rsidRPr="00C73DFC">
                  <w:rPr>
                    <w:i/>
                  </w:rPr>
                  <w:t>Executive summary</w:t>
                </w:r>
              </w:sdtContent>
            </w:sdt>
          </w:p>
          <w:p w14:paraId="6F5268FB" w14:textId="35C65EF6" w:rsidR="00303FEF" w:rsidRPr="00D61A3E" w:rsidRDefault="005D5156" w:rsidP="00303FEF">
            <w:pPr>
              <w:pStyle w:val="ESIntro"/>
              <w:jc w:val="both"/>
              <w:rPr>
                <w:sz w:val="22"/>
                <w:szCs w:val="20"/>
              </w:rPr>
            </w:pPr>
            <w:r w:rsidRPr="00D61A3E">
              <w:rPr>
                <w:sz w:val="22"/>
                <w:szCs w:val="20"/>
              </w:rPr>
              <w:t xml:space="preserve">The </w:t>
            </w:r>
            <w:r w:rsidR="00E52626" w:rsidRPr="00D61A3E">
              <w:rPr>
                <w:sz w:val="22"/>
                <w:szCs w:val="20"/>
              </w:rPr>
              <w:t xml:space="preserve">increase in </w:t>
            </w:r>
            <w:r w:rsidR="00EC7AC6" w:rsidRPr="00D61A3E">
              <w:rPr>
                <w:sz w:val="22"/>
                <w:szCs w:val="20"/>
              </w:rPr>
              <w:t xml:space="preserve">distributed energy resources connecting to the </w:t>
            </w:r>
            <w:r w:rsidR="00873BC8" w:rsidRPr="00D61A3E">
              <w:rPr>
                <w:sz w:val="22"/>
                <w:szCs w:val="20"/>
              </w:rPr>
              <w:t xml:space="preserve">distribution networks </w:t>
            </w:r>
            <w:r w:rsidR="00FC6456" w:rsidRPr="00D61A3E">
              <w:rPr>
                <w:sz w:val="22"/>
                <w:szCs w:val="20"/>
              </w:rPr>
              <w:t xml:space="preserve">increases the </w:t>
            </w:r>
            <w:r w:rsidR="006E195B" w:rsidRPr="00D61A3E">
              <w:rPr>
                <w:sz w:val="22"/>
                <w:szCs w:val="20"/>
              </w:rPr>
              <w:t xml:space="preserve">ability of </w:t>
            </w:r>
            <w:r w:rsidR="007B6318" w:rsidRPr="00D61A3E">
              <w:rPr>
                <w:sz w:val="22"/>
                <w:szCs w:val="20"/>
              </w:rPr>
              <w:t>National Grid</w:t>
            </w:r>
            <w:r w:rsidR="006E195B" w:rsidRPr="00D61A3E">
              <w:rPr>
                <w:sz w:val="22"/>
                <w:szCs w:val="20"/>
              </w:rPr>
              <w:t xml:space="preserve"> </w:t>
            </w:r>
            <w:r w:rsidR="00C31FFF" w:rsidRPr="00D61A3E">
              <w:rPr>
                <w:sz w:val="22"/>
                <w:szCs w:val="20"/>
              </w:rPr>
              <w:t xml:space="preserve">Electricity System Operator </w:t>
            </w:r>
            <w:r w:rsidR="007B6318" w:rsidRPr="00D61A3E">
              <w:rPr>
                <w:sz w:val="22"/>
                <w:szCs w:val="20"/>
              </w:rPr>
              <w:t>(ESO)</w:t>
            </w:r>
            <w:r w:rsidR="00C31FFF" w:rsidRPr="00D61A3E">
              <w:rPr>
                <w:sz w:val="22"/>
                <w:szCs w:val="20"/>
              </w:rPr>
              <w:t xml:space="preserve"> and the Distribution Network Operators </w:t>
            </w:r>
            <w:r w:rsidR="007B6318" w:rsidRPr="00D61A3E">
              <w:rPr>
                <w:sz w:val="22"/>
                <w:szCs w:val="20"/>
              </w:rPr>
              <w:t>(DNOs)</w:t>
            </w:r>
            <w:r w:rsidR="00C31FFF" w:rsidRPr="00D61A3E">
              <w:rPr>
                <w:sz w:val="22"/>
                <w:szCs w:val="20"/>
              </w:rPr>
              <w:t xml:space="preserve"> </w:t>
            </w:r>
            <w:r w:rsidR="00C37C96" w:rsidRPr="00D61A3E">
              <w:rPr>
                <w:sz w:val="22"/>
                <w:szCs w:val="20"/>
              </w:rPr>
              <w:t xml:space="preserve">to </w:t>
            </w:r>
            <w:r w:rsidR="00DF2D3E" w:rsidRPr="00D61A3E">
              <w:rPr>
                <w:sz w:val="22"/>
                <w:szCs w:val="20"/>
              </w:rPr>
              <w:t xml:space="preserve">utilise flexibility services to manage and operate their networks. </w:t>
            </w:r>
            <w:r w:rsidR="00C31FFF" w:rsidRPr="00D61A3E">
              <w:rPr>
                <w:sz w:val="22"/>
                <w:szCs w:val="20"/>
              </w:rPr>
              <w:t>C</w:t>
            </w:r>
            <w:r w:rsidR="00303FEF" w:rsidRPr="00D61A3E">
              <w:rPr>
                <w:sz w:val="22"/>
                <w:szCs w:val="20"/>
              </w:rPr>
              <w:t>oordinating DERs to provide flexibility services to both transmission and distribution networks</w:t>
            </w:r>
            <w:r w:rsidR="008E51CC" w:rsidRPr="00D61A3E">
              <w:rPr>
                <w:sz w:val="22"/>
                <w:szCs w:val="20"/>
              </w:rPr>
              <w:t>, while minimising conflicts and enhancing synergies</w:t>
            </w:r>
            <w:r w:rsidR="00303FEF" w:rsidRPr="00D61A3E">
              <w:rPr>
                <w:sz w:val="22"/>
                <w:szCs w:val="20"/>
              </w:rPr>
              <w:t xml:space="preserve"> will be complex and challenging</w:t>
            </w:r>
            <w:r w:rsidR="002508A3" w:rsidRPr="00D61A3E">
              <w:rPr>
                <w:sz w:val="22"/>
                <w:szCs w:val="20"/>
              </w:rPr>
              <w:t>.</w:t>
            </w:r>
            <w:r w:rsidR="00C31FFF" w:rsidRPr="00D61A3E">
              <w:rPr>
                <w:sz w:val="22"/>
                <w:szCs w:val="20"/>
              </w:rPr>
              <w:t xml:space="preserve"> </w:t>
            </w:r>
          </w:p>
          <w:p w14:paraId="2C054725" w14:textId="551D2BB1" w:rsidR="004D0A7C" w:rsidRPr="00D61A3E" w:rsidRDefault="00536649" w:rsidP="00C73DFC">
            <w:pPr>
              <w:pStyle w:val="ESIntro"/>
              <w:jc w:val="both"/>
              <w:rPr>
                <w:sz w:val="22"/>
                <w:szCs w:val="20"/>
              </w:rPr>
            </w:pPr>
            <w:r w:rsidRPr="00D61A3E">
              <w:rPr>
                <w:sz w:val="22"/>
                <w:szCs w:val="20"/>
              </w:rPr>
              <w:t>The ESO and N</w:t>
            </w:r>
            <w:r w:rsidR="007B6318" w:rsidRPr="00D61A3E">
              <w:rPr>
                <w:sz w:val="22"/>
                <w:szCs w:val="20"/>
              </w:rPr>
              <w:t>ational Grid Electricity Distribution (</w:t>
            </w:r>
            <w:r w:rsidRPr="00D61A3E">
              <w:rPr>
                <w:sz w:val="22"/>
                <w:szCs w:val="20"/>
              </w:rPr>
              <w:t>NGED</w:t>
            </w:r>
            <w:r w:rsidR="007B6318" w:rsidRPr="00D61A3E">
              <w:rPr>
                <w:sz w:val="22"/>
                <w:szCs w:val="20"/>
              </w:rPr>
              <w:t>)</w:t>
            </w:r>
            <w:r w:rsidRPr="00D61A3E">
              <w:rPr>
                <w:sz w:val="22"/>
                <w:szCs w:val="20"/>
              </w:rPr>
              <w:t xml:space="preserve"> </w:t>
            </w:r>
            <w:r w:rsidR="00C721B5" w:rsidRPr="00D61A3E">
              <w:rPr>
                <w:sz w:val="22"/>
                <w:szCs w:val="20"/>
              </w:rPr>
              <w:t>engaged</w:t>
            </w:r>
            <w:r w:rsidR="006B59BA" w:rsidRPr="00D61A3E">
              <w:rPr>
                <w:sz w:val="22"/>
                <w:szCs w:val="20"/>
              </w:rPr>
              <w:t xml:space="preserve"> </w:t>
            </w:r>
            <w:r w:rsidR="00A62F58">
              <w:rPr>
                <w:sz w:val="22"/>
                <w:szCs w:val="20"/>
              </w:rPr>
              <w:t>WSP and ICL</w:t>
            </w:r>
            <w:r w:rsidR="006B59BA" w:rsidRPr="00D61A3E">
              <w:rPr>
                <w:sz w:val="22"/>
                <w:szCs w:val="20"/>
              </w:rPr>
              <w:t xml:space="preserve"> to</w:t>
            </w:r>
            <w:r w:rsidR="00D56F01" w:rsidRPr="00D61A3E">
              <w:rPr>
                <w:sz w:val="22"/>
                <w:szCs w:val="20"/>
              </w:rPr>
              <w:t xml:space="preserve"> </w:t>
            </w:r>
            <w:r w:rsidR="00E25544" w:rsidRPr="00D61A3E">
              <w:rPr>
                <w:sz w:val="22"/>
                <w:szCs w:val="20"/>
              </w:rPr>
              <w:t>deliver</w:t>
            </w:r>
            <w:r w:rsidR="00DF1B41" w:rsidRPr="00D61A3E">
              <w:rPr>
                <w:sz w:val="22"/>
                <w:szCs w:val="20"/>
              </w:rPr>
              <w:t xml:space="preserve"> </w:t>
            </w:r>
            <w:r w:rsidR="00E25544" w:rsidRPr="00D61A3E">
              <w:rPr>
                <w:sz w:val="22"/>
                <w:szCs w:val="20"/>
              </w:rPr>
              <w:t>the Commander project</w:t>
            </w:r>
            <w:r w:rsidR="00396DBB" w:rsidRPr="00D61A3E">
              <w:rPr>
                <w:sz w:val="22"/>
                <w:szCs w:val="20"/>
              </w:rPr>
              <w:t xml:space="preserve"> that </w:t>
            </w:r>
            <w:r w:rsidR="00B07D55" w:rsidRPr="00D61A3E">
              <w:rPr>
                <w:sz w:val="22"/>
                <w:szCs w:val="20"/>
              </w:rPr>
              <w:t>undert</w:t>
            </w:r>
            <w:r w:rsidR="00B07D55">
              <w:rPr>
                <w:sz w:val="22"/>
                <w:szCs w:val="20"/>
              </w:rPr>
              <w:t>ook</w:t>
            </w:r>
            <w:r w:rsidR="00B07D55" w:rsidRPr="00D61A3E">
              <w:rPr>
                <w:sz w:val="22"/>
                <w:szCs w:val="20"/>
              </w:rPr>
              <w:t xml:space="preserve"> </w:t>
            </w:r>
            <w:r w:rsidR="00B07D55">
              <w:rPr>
                <w:sz w:val="22"/>
                <w:szCs w:val="20"/>
              </w:rPr>
              <w:t xml:space="preserve">a </w:t>
            </w:r>
            <w:r w:rsidR="00224013" w:rsidRPr="00D61A3E">
              <w:rPr>
                <w:sz w:val="22"/>
                <w:szCs w:val="20"/>
              </w:rPr>
              <w:t xml:space="preserve">techno-economic analysis and </w:t>
            </w:r>
            <w:r w:rsidR="00856FDE" w:rsidRPr="00D61A3E">
              <w:rPr>
                <w:sz w:val="22"/>
                <w:szCs w:val="20"/>
              </w:rPr>
              <w:t>an impact assessment of</w:t>
            </w:r>
            <w:r w:rsidR="00833ECD" w:rsidRPr="00D61A3E">
              <w:rPr>
                <w:sz w:val="22"/>
                <w:szCs w:val="20"/>
              </w:rPr>
              <w:t xml:space="preserve"> </w:t>
            </w:r>
            <w:r w:rsidR="00663EA6">
              <w:rPr>
                <w:sz w:val="22"/>
                <w:szCs w:val="20"/>
              </w:rPr>
              <w:t>a selection of</w:t>
            </w:r>
            <w:r w:rsidR="00926118" w:rsidRPr="00D61A3E">
              <w:rPr>
                <w:sz w:val="22"/>
                <w:szCs w:val="20"/>
              </w:rPr>
              <w:t xml:space="preserve"> ESO-DSO coordination schemes</w:t>
            </w:r>
            <w:r w:rsidR="007B6318" w:rsidRPr="00D61A3E">
              <w:rPr>
                <w:sz w:val="22"/>
                <w:szCs w:val="20"/>
              </w:rPr>
              <w:t xml:space="preserve"> and then </w:t>
            </w:r>
            <w:r w:rsidR="00B07D55">
              <w:rPr>
                <w:sz w:val="22"/>
                <w:szCs w:val="20"/>
              </w:rPr>
              <w:t xml:space="preserve">will </w:t>
            </w:r>
            <w:r w:rsidR="007B6318" w:rsidRPr="00D61A3E">
              <w:rPr>
                <w:sz w:val="22"/>
                <w:szCs w:val="20"/>
              </w:rPr>
              <w:t>develop an engineering roadmap for the preferred scheme. It is expected that the roadmap changes could be scaled up to be applied across other DNOs as well.</w:t>
            </w:r>
            <w:r w:rsidR="00B07D55">
              <w:rPr>
                <w:sz w:val="22"/>
                <w:szCs w:val="20"/>
              </w:rPr>
              <w:t xml:space="preserve"> </w:t>
            </w:r>
            <w:r w:rsidR="008D1DE2">
              <w:rPr>
                <w:sz w:val="22"/>
                <w:szCs w:val="20"/>
              </w:rPr>
              <w:t>T</w:t>
            </w:r>
            <w:r w:rsidR="00B07D55">
              <w:rPr>
                <w:sz w:val="22"/>
                <w:szCs w:val="20"/>
              </w:rPr>
              <w:t xml:space="preserve">he idea of </w:t>
            </w:r>
            <w:r w:rsidR="008D1DE2">
              <w:rPr>
                <w:sz w:val="22"/>
                <w:szCs w:val="20"/>
              </w:rPr>
              <w:t xml:space="preserve">Project Commander </w:t>
            </w:r>
            <w:r w:rsidR="00B07D55">
              <w:rPr>
                <w:sz w:val="22"/>
                <w:szCs w:val="20"/>
              </w:rPr>
              <w:t xml:space="preserve">is to initiate </w:t>
            </w:r>
            <w:r w:rsidR="00856DB0">
              <w:rPr>
                <w:sz w:val="22"/>
                <w:szCs w:val="20"/>
              </w:rPr>
              <w:t xml:space="preserve">and promote </w:t>
            </w:r>
            <w:r w:rsidR="00B07D55">
              <w:rPr>
                <w:sz w:val="22"/>
                <w:szCs w:val="20"/>
              </w:rPr>
              <w:t>debate and provide expert insights to develop roadmaps</w:t>
            </w:r>
            <w:r w:rsidR="002A3F56">
              <w:rPr>
                <w:sz w:val="22"/>
                <w:szCs w:val="20"/>
              </w:rPr>
              <w:t xml:space="preserve"> </w:t>
            </w:r>
            <w:r w:rsidR="00B07D55">
              <w:rPr>
                <w:sz w:val="22"/>
                <w:szCs w:val="20"/>
              </w:rPr>
              <w:t>- it is not intended as a position statement by either ESO or NGED</w:t>
            </w:r>
            <w:r w:rsidR="00856DB0">
              <w:rPr>
                <w:sz w:val="22"/>
                <w:szCs w:val="20"/>
              </w:rPr>
              <w:t xml:space="preserve"> and it doesn’t </w:t>
            </w:r>
            <w:r w:rsidR="00C31CD4">
              <w:rPr>
                <w:sz w:val="22"/>
                <w:szCs w:val="20"/>
              </w:rPr>
              <w:t>contain</w:t>
            </w:r>
            <w:r w:rsidR="00856DB0">
              <w:rPr>
                <w:sz w:val="22"/>
                <w:szCs w:val="20"/>
              </w:rPr>
              <w:t xml:space="preserve"> any </w:t>
            </w:r>
            <w:r w:rsidR="00093BD8">
              <w:rPr>
                <w:sz w:val="22"/>
                <w:szCs w:val="20"/>
              </w:rPr>
              <w:t>official p</w:t>
            </w:r>
            <w:r w:rsidR="00856DB0">
              <w:rPr>
                <w:sz w:val="22"/>
                <w:szCs w:val="20"/>
              </w:rPr>
              <w:t>olicy recommendations.</w:t>
            </w:r>
            <w:r w:rsidR="00B07D55">
              <w:rPr>
                <w:sz w:val="22"/>
                <w:szCs w:val="20"/>
              </w:rPr>
              <w:t xml:space="preserve"> Both parties acknowledge that this is a complex </w:t>
            </w:r>
            <w:r w:rsidR="00CD448A">
              <w:rPr>
                <w:sz w:val="22"/>
                <w:szCs w:val="20"/>
              </w:rPr>
              <w:t xml:space="preserve">space </w:t>
            </w:r>
            <w:r w:rsidR="00B07D55">
              <w:rPr>
                <w:sz w:val="22"/>
                <w:szCs w:val="20"/>
              </w:rPr>
              <w:t>and more informed discussion needs to take place in order to design the optimal answer for customers.</w:t>
            </w:r>
          </w:p>
          <w:p w14:paraId="32A00913" w14:textId="05D34ACA" w:rsidR="00330CAD" w:rsidRPr="00C5063F" w:rsidRDefault="00330CAD" w:rsidP="00330CAD">
            <w:pPr>
              <w:pStyle w:val="ESIntro"/>
              <w:jc w:val="both"/>
              <w:rPr>
                <w:bCs/>
                <w:sz w:val="22"/>
              </w:rPr>
            </w:pPr>
            <w:r w:rsidRPr="00C5063F">
              <w:rPr>
                <w:bCs/>
                <w:sz w:val="22"/>
              </w:rPr>
              <w:t xml:space="preserve">In </w:t>
            </w:r>
            <w:r w:rsidR="008F0284">
              <w:rPr>
                <w:bCs/>
                <w:sz w:val="22"/>
              </w:rPr>
              <w:t xml:space="preserve">Commander </w:t>
            </w:r>
            <w:r w:rsidRPr="00C5063F">
              <w:rPr>
                <w:bCs/>
                <w:sz w:val="22"/>
              </w:rPr>
              <w:t xml:space="preserve">Workstream 1 and 2, </w:t>
            </w:r>
            <w:r w:rsidR="00C5063F" w:rsidRPr="00C5063F">
              <w:rPr>
                <w:bCs/>
                <w:sz w:val="22"/>
              </w:rPr>
              <w:t xml:space="preserve">two </w:t>
            </w:r>
            <w:r w:rsidR="00C5063F">
              <w:rPr>
                <w:bCs/>
                <w:sz w:val="22"/>
              </w:rPr>
              <w:t xml:space="preserve">coordination </w:t>
            </w:r>
            <w:r w:rsidR="00C5063F" w:rsidRPr="00C5063F">
              <w:rPr>
                <w:bCs/>
                <w:sz w:val="22"/>
              </w:rPr>
              <w:t>schemes were identified and developed:</w:t>
            </w:r>
          </w:p>
          <w:p w14:paraId="4088DF17" w14:textId="377545BB" w:rsidR="00330CAD" w:rsidRDefault="00330CAD" w:rsidP="00330CAD">
            <w:pPr>
              <w:pStyle w:val="ESIntro"/>
              <w:numPr>
                <w:ilvl w:val="0"/>
                <w:numId w:val="15"/>
              </w:numPr>
              <w:jc w:val="both"/>
              <w:rPr>
                <w:sz w:val="22"/>
                <w:szCs w:val="20"/>
              </w:rPr>
            </w:pPr>
            <w:r>
              <w:rPr>
                <w:sz w:val="22"/>
                <w:szCs w:val="20"/>
              </w:rPr>
              <w:t>Scheme 1</w:t>
            </w:r>
            <w:r w:rsidR="001B3804">
              <w:rPr>
                <w:sz w:val="22"/>
                <w:szCs w:val="20"/>
              </w:rPr>
              <w:t>,</w:t>
            </w:r>
            <w:r>
              <w:rPr>
                <w:sz w:val="22"/>
                <w:szCs w:val="20"/>
              </w:rPr>
              <w:t xml:space="preserve"> </w:t>
            </w:r>
            <w:r w:rsidR="001B3804">
              <w:rPr>
                <w:sz w:val="22"/>
                <w:szCs w:val="20"/>
              </w:rPr>
              <w:t xml:space="preserve">“ESO-DSO </w:t>
            </w:r>
            <w:r>
              <w:rPr>
                <w:sz w:val="22"/>
                <w:szCs w:val="20"/>
              </w:rPr>
              <w:t>Enhanced Coordination</w:t>
            </w:r>
            <w:r w:rsidR="001B3804">
              <w:rPr>
                <w:sz w:val="22"/>
                <w:szCs w:val="20"/>
              </w:rPr>
              <w:t>”</w:t>
            </w:r>
            <w:r>
              <w:rPr>
                <w:sz w:val="22"/>
                <w:szCs w:val="20"/>
              </w:rPr>
              <w:t xml:space="preserve">, </w:t>
            </w:r>
            <w:r w:rsidR="001B3804">
              <w:rPr>
                <w:sz w:val="22"/>
                <w:szCs w:val="20"/>
              </w:rPr>
              <w:t xml:space="preserve">where </w:t>
            </w:r>
            <w:r>
              <w:rPr>
                <w:sz w:val="22"/>
                <w:szCs w:val="20"/>
              </w:rPr>
              <w:t>ESO and DSO manage access to DERs via a set of primacy rules and share and/or hold DERs capacity, supported by data management processes agreed with the wider industry; and</w:t>
            </w:r>
          </w:p>
          <w:p w14:paraId="5DE3503E" w14:textId="68C3E0C4" w:rsidR="00330CAD" w:rsidRPr="00805303" w:rsidRDefault="00330CAD" w:rsidP="00330CAD">
            <w:pPr>
              <w:pStyle w:val="ESIntro"/>
              <w:numPr>
                <w:ilvl w:val="0"/>
                <w:numId w:val="15"/>
              </w:numPr>
              <w:jc w:val="both"/>
              <w:rPr>
                <w:sz w:val="22"/>
                <w:szCs w:val="20"/>
              </w:rPr>
            </w:pPr>
            <w:r>
              <w:rPr>
                <w:sz w:val="22"/>
                <w:szCs w:val="20"/>
              </w:rPr>
              <w:t xml:space="preserve">Scheme 2, </w:t>
            </w:r>
            <w:r w:rsidR="001B3804">
              <w:rPr>
                <w:sz w:val="22"/>
                <w:szCs w:val="20"/>
              </w:rPr>
              <w:t>“</w:t>
            </w:r>
            <w:r>
              <w:rPr>
                <w:sz w:val="22"/>
                <w:szCs w:val="20"/>
              </w:rPr>
              <w:t>Distributed Flexibility Coordinator</w:t>
            </w:r>
            <w:r w:rsidR="001B3804">
              <w:rPr>
                <w:sz w:val="22"/>
                <w:szCs w:val="20"/>
              </w:rPr>
              <w:t>”, a new entity or role that</w:t>
            </w:r>
            <w:r>
              <w:rPr>
                <w:sz w:val="22"/>
                <w:szCs w:val="20"/>
              </w:rPr>
              <w:t xml:space="preserve"> supervises and manages access to DERs, in close collaboration with ESO and DSOs, and ensures settlement and compliance, as well as information transparency and visibility.</w:t>
            </w:r>
          </w:p>
          <w:p w14:paraId="3D0B93D1" w14:textId="76E3B24D" w:rsidR="00330CAD" w:rsidRPr="00D61A3E" w:rsidRDefault="00330CAD" w:rsidP="00C73DFC">
            <w:pPr>
              <w:pStyle w:val="ESIntro"/>
              <w:jc w:val="both"/>
              <w:rPr>
                <w:sz w:val="22"/>
                <w:szCs w:val="20"/>
              </w:rPr>
            </w:pPr>
            <w:r>
              <w:rPr>
                <w:sz w:val="22"/>
              </w:rPr>
              <w:t>In terms of other studies and work in this area scheme 1 is most aligned with ENA Future Worlds B and Ofgem Distributed Flex Arch</w:t>
            </w:r>
            <w:r w:rsidR="00C64A1D">
              <w:rPr>
                <w:sz w:val="22"/>
              </w:rPr>
              <w:t>e</w:t>
            </w:r>
            <w:r>
              <w:rPr>
                <w:sz w:val="22"/>
              </w:rPr>
              <w:t>type ‘Thin’ with some elements of Arch</w:t>
            </w:r>
            <w:r w:rsidR="00C64A1D">
              <w:rPr>
                <w:sz w:val="22"/>
              </w:rPr>
              <w:t>e</w:t>
            </w:r>
            <w:r>
              <w:rPr>
                <w:sz w:val="22"/>
              </w:rPr>
              <w:t xml:space="preserve">type ‘Medium’. Key differences between scheme 1 and the Ofgem </w:t>
            </w:r>
            <w:r w:rsidR="00B07D55">
              <w:rPr>
                <w:sz w:val="22"/>
              </w:rPr>
              <w:t xml:space="preserve">“The Future of </w:t>
            </w:r>
            <w:r>
              <w:rPr>
                <w:sz w:val="22"/>
              </w:rPr>
              <w:t>D</w:t>
            </w:r>
            <w:r w:rsidR="00B07D55">
              <w:rPr>
                <w:sz w:val="22"/>
              </w:rPr>
              <w:t xml:space="preserve">istributed </w:t>
            </w:r>
            <w:r>
              <w:rPr>
                <w:sz w:val="22"/>
              </w:rPr>
              <w:t>F</w:t>
            </w:r>
            <w:r w:rsidR="00B07D55">
              <w:rPr>
                <w:sz w:val="22"/>
              </w:rPr>
              <w:t>lexibility”</w:t>
            </w:r>
            <w:r w:rsidR="0058545B">
              <w:rPr>
                <w:sz w:val="22"/>
              </w:rPr>
              <w:t xml:space="preserve"> </w:t>
            </w:r>
            <w:r w:rsidR="00B07D55">
              <w:rPr>
                <w:sz w:val="22"/>
              </w:rPr>
              <w:t>(</w:t>
            </w:r>
            <w:r w:rsidR="005A265E">
              <w:rPr>
                <w:sz w:val="22"/>
              </w:rPr>
              <w:t>T</w:t>
            </w:r>
            <w:r w:rsidR="00B07D55">
              <w:rPr>
                <w:sz w:val="22"/>
              </w:rPr>
              <w:t>FDF)</w:t>
            </w:r>
            <w:r>
              <w:rPr>
                <w:sz w:val="22"/>
              </w:rPr>
              <w:t xml:space="preserve"> Arch</w:t>
            </w:r>
            <w:r w:rsidR="00C64A1D">
              <w:rPr>
                <w:sz w:val="22"/>
              </w:rPr>
              <w:t>e</w:t>
            </w:r>
            <w:r>
              <w:rPr>
                <w:sz w:val="22"/>
              </w:rPr>
              <w:t>type Medium being that the latter has an independently manage</w:t>
            </w:r>
            <w:r w:rsidR="00B07D55">
              <w:rPr>
                <w:sz w:val="22"/>
              </w:rPr>
              <w:t>d</w:t>
            </w:r>
            <w:r>
              <w:rPr>
                <w:sz w:val="22"/>
              </w:rPr>
              <w:t xml:space="preserve"> and regulated coordination platform, facilitating market activities between the electricity network operators and the flex service providers.</w:t>
            </w:r>
            <w:r w:rsidR="00C00A69">
              <w:rPr>
                <w:sz w:val="22"/>
              </w:rPr>
              <w:t xml:space="preserve"> </w:t>
            </w:r>
            <w:r>
              <w:rPr>
                <w:sz w:val="22"/>
              </w:rPr>
              <w:t xml:space="preserve">Scheme 2 is most aligned with ENA Future Worlds E and largely with </w:t>
            </w:r>
            <w:r w:rsidR="00D22208">
              <w:rPr>
                <w:sz w:val="22"/>
              </w:rPr>
              <w:t>t</w:t>
            </w:r>
            <w:r>
              <w:rPr>
                <w:sz w:val="22"/>
              </w:rPr>
              <w:t xml:space="preserve">he Ofgem </w:t>
            </w:r>
            <w:r w:rsidR="005A265E">
              <w:rPr>
                <w:sz w:val="22"/>
              </w:rPr>
              <w:t>T</w:t>
            </w:r>
            <w:r w:rsidR="00B07D55">
              <w:rPr>
                <w:sz w:val="22"/>
              </w:rPr>
              <w:t>FDF</w:t>
            </w:r>
            <w:r>
              <w:rPr>
                <w:sz w:val="22"/>
              </w:rPr>
              <w:t xml:space="preserve"> Thick </w:t>
            </w:r>
            <w:r w:rsidR="007840D5">
              <w:rPr>
                <w:sz w:val="22"/>
              </w:rPr>
              <w:t>Archetype</w:t>
            </w:r>
            <w:r>
              <w:rPr>
                <w:sz w:val="22"/>
              </w:rPr>
              <w:t xml:space="preserve">, with some aspects of the Medium </w:t>
            </w:r>
            <w:r w:rsidR="007840D5">
              <w:rPr>
                <w:sz w:val="22"/>
              </w:rPr>
              <w:t>Archetype</w:t>
            </w:r>
            <w:r>
              <w:rPr>
                <w:sz w:val="22"/>
              </w:rPr>
              <w:t xml:space="preserve">. </w:t>
            </w:r>
          </w:p>
          <w:p w14:paraId="67F80656" w14:textId="7D51A104" w:rsidR="003A0132" w:rsidRPr="00D61A3E" w:rsidRDefault="003A0132" w:rsidP="2DFA19E7">
            <w:pPr>
              <w:pStyle w:val="ESIntro"/>
              <w:jc w:val="both"/>
              <w:rPr>
                <w:sz w:val="22"/>
              </w:rPr>
            </w:pPr>
            <w:r w:rsidRPr="2DFA19E7">
              <w:rPr>
                <w:sz w:val="22"/>
              </w:rPr>
              <w:t xml:space="preserve">This report </w:t>
            </w:r>
            <w:r w:rsidR="00896845" w:rsidRPr="2DFA19E7">
              <w:rPr>
                <w:sz w:val="22"/>
              </w:rPr>
              <w:t xml:space="preserve">presents the outcomes of </w:t>
            </w:r>
            <w:r w:rsidR="4404F246" w:rsidRPr="2DFA19E7">
              <w:rPr>
                <w:sz w:val="22"/>
              </w:rPr>
              <w:t xml:space="preserve">an impact assessment </w:t>
            </w:r>
            <w:r w:rsidR="3B74BCAF" w:rsidRPr="2DFA19E7">
              <w:rPr>
                <w:sz w:val="22"/>
              </w:rPr>
              <w:t>of the pre</w:t>
            </w:r>
            <w:r w:rsidR="75B1AA0B" w:rsidRPr="2DFA19E7">
              <w:rPr>
                <w:sz w:val="22"/>
              </w:rPr>
              <w:t xml:space="preserve">viously selected </w:t>
            </w:r>
            <w:r w:rsidR="3B74BCAF" w:rsidRPr="2DFA19E7">
              <w:rPr>
                <w:sz w:val="22"/>
              </w:rPr>
              <w:t>coordination scheme</w:t>
            </w:r>
            <w:r w:rsidR="005926E9">
              <w:rPr>
                <w:sz w:val="22"/>
              </w:rPr>
              <w:t xml:space="preserve">s. </w:t>
            </w:r>
            <w:r w:rsidR="3BD6DEF1" w:rsidRPr="2DFA19E7">
              <w:rPr>
                <w:sz w:val="22"/>
              </w:rPr>
              <w:t xml:space="preserve">The impact assessment contains the following </w:t>
            </w:r>
            <w:r w:rsidR="25D460BE" w:rsidRPr="2DFA19E7">
              <w:rPr>
                <w:sz w:val="22"/>
              </w:rPr>
              <w:t>key steps:</w:t>
            </w:r>
          </w:p>
          <w:p w14:paraId="31C7C515" w14:textId="2337E3EF" w:rsidR="003A0132" w:rsidRPr="00D61A3E" w:rsidRDefault="25D460BE" w:rsidP="00DB6439">
            <w:pPr>
              <w:pStyle w:val="ESIntro"/>
              <w:numPr>
                <w:ilvl w:val="0"/>
                <w:numId w:val="16"/>
              </w:numPr>
              <w:jc w:val="both"/>
              <w:rPr>
                <w:sz w:val="22"/>
              </w:rPr>
            </w:pPr>
            <w:r w:rsidRPr="2DFA19E7">
              <w:rPr>
                <w:sz w:val="22"/>
              </w:rPr>
              <w:t>Qualitative Assessment</w:t>
            </w:r>
          </w:p>
          <w:p w14:paraId="22211567" w14:textId="4106A43D" w:rsidR="003A0132" w:rsidRPr="00D61A3E" w:rsidRDefault="25D460BE" w:rsidP="00DB6439">
            <w:pPr>
              <w:pStyle w:val="ESIntro"/>
              <w:numPr>
                <w:ilvl w:val="0"/>
                <w:numId w:val="16"/>
              </w:numPr>
              <w:jc w:val="both"/>
              <w:rPr>
                <w:sz w:val="22"/>
              </w:rPr>
            </w:pPr>
            <w:r w:rsidRPr="2DFA19E7">
              <w:rPr>
                <w:sz w:val="22"/>
              </w:rPr>
              <w:t>Quantit</w:t>
            </w:r>
            <w:r w:rsidR="00C239B6">
              <w:rPr>
                <w:sz w:val="22"/>
              </w:rPr>
              <w:t>ati</w:t>
            </w:r>
            <w:r w:rsidRPr="2DFA19E7">
              <w:rPr>
                <w:sz w:val="22"/>
              </w:rPr>
              <w:t>ve Assessment</w:t>
            </w:r>
          </w:p>
          <w:p w14:paraId="1E942BB5" w14:textId="6C46505C" w:rsidR="003A0132" w:rsidRPr="00D61A3E" w:rsidRDefault="15492464" w:rsidP="00DB6439">
            <w:pPr>
              <w:pStyle w:val="ESIntro"/>
              <w:numPr>
                <w:ilvl w:val="0"/>
                <w:numId w:val="16"/>
              </w:numPr>
              <w:jc w:val="both"/>
              <w:rPr>
                <w:sz w:val="22"/>
              </w:rPr>
            </w:pPr>
            <w:r w:rsidRPr="2DFA19E7">
              <w:rPr>
                <w:sz w:val="22"/>
              </w:rPr>
              <w:t>Combin</w:t>
            </w:r>
            <w:r w:rsidR="00CF67A0">
              <w:rPr>
                <w:sz w:val="22"/>
              </w:rPr>
              <w:t xml:space="preserve">ed </w:t>
            </w:r>
            <w:r w:rsidRPr="2DFA19E7">
              <w:rPr>
                <w:sz w:val="22"/>
              </w:rPr>
              <w:t>Impact Assessment</w:t>
            </w:r>
          </w:p>
          <w:p w14:paraId="2D5437E6" w14:textId="77777777" w:rsidR="00146770" w:rsidRDefault="00146770" w:rsidP="2DFA19E7">
            <w:pPr>
              <w:pStyle w:val="ESIntro"/>
              <w:jc w:val="both"/>
              <w:rPr>
                <w:b/>
                <w:bCs/>
                <w:sz w:val="22"/>
              </w:rPr>
            </w:pPr>
          </w:p>
          <w:p w14:paraId="205A960C" w14:textId="1CE58CB8" w:rsidR="00986658" w:rsidRPr="00D174D0" w:rsidRDefault="00986658" w:rsidP="2DFA19E7">
            <w:pPr>
              <w:pStyle w:val="ESIntro"/>
              <w:jc w:val="both"/>
              <w:rPr>
                <w:b/>
                <w:bCs/>
                <w:sz w:val="22"/>
              </w:rPr>
            </w:pPr>
            <w:r w:rsidRPr="00D174D0">
              <w:rPr>
                <w:b/>
                <w:bCs/>
                <w:sz w:val="22"/>
              </w:rPr>
              <w:lastRenderedPageBreak/>
              <w:t>Quali</w:t>
            </w:r>
            <w:r w:rsidR="009E74F2">
              <w:rPr>
                <w:b/>
                <w:bCs/>
                <w:sz w:val="22"/>
              </w:rPr>
              <w:t>ta</w:t>
            </w:r>
            <w:r w:rsidRPr="00D174D0">
              <w:rPr>
                <w:b/>
                <w:bCs/>
                <w:sz w:val="22"/>
              </w:rPr>
              <w:t>tive Assessment</w:t>
            </w:r>
            <w:r w:rsidR="00B01755">
              <w:rPr>
                <w:b/>
                <w:bCs/>
                <w:sz w:val="22"/>
              </w:rPr>
              <w:t xml:space="preserve"> Approach</w:t>
            </w:r>
          </w:p>
          <w:p w14:paraId="17430CA4" w14:textId="359C0914" w:rsidR="00986658" w:rsidRDefault="00C239B6" w:rsidP="2DFA19E7">
            <w:pPr>
              <w:pStyle w:val="ESIntro"/>
              <w:jc w:val="both"/>
              <w:rPr>
                <w:sz w:val="22"/>
              </w:rPr>
            </w:pPr>
            <w:r>
              <w:rPr>
                <w:sz w:val="22"/>
              </w:rPr>
              <w:t xml:space="preserve">The qualitative assessment </w:t>
            </w:r>
            <w:r w:rsidR="00420076">
              <w:rPr>
                <w:sz w:val="22"/>
              </w:rPr>
              <w:t>includes a review of previous work in this field</w:t>
            </w:r>
            <w:r w:rsidR="00CB4A7A">
              <w:rPr>
                <w:sz w:val="22"/>
              </w:rPr>
              <w:t xml:space="preserve"> followed by</w:t>
            </w:r>
            <w:r w:rsidR="00420076">
              <w:rPr>
                <w:sz w:val="22"/>
              </w:rPr>
              <w:t xml:space="preserve"> a ration</w:t>
            </w:r>
            <w:r w:rsidR="001A3BDF">
              <w:rPr>
                <w:sz w:val="22"/>
              </w:rPr>
              <w:t xml:space="preserve">alisation </w:t>
            </w:r>
            <w:r w:rsidR="00D71AC3">
              <w:rPr>
                <w:sz w:val="22"/>
              </w:rPr>
              <w:t xml:space="preserve">and selection </w:t>
            </w:r>
            <w:r w:rsidR="001A3BDF">
              <w:rPr>
                <w:sz w:val="22"/>
              </w:rPr>
              <w:t xml:space="preserve">of </w:t>
            </w:r>
            <w:r w:rsidR="0060179B">
              <w:rPr>
                <w:sz w:val="22"/>
              </w:rPr>
              <w:t xml:space="preserve">criteria which is relevant to </w:t>
            </w:r>
            <w:r w:rsidR="00075607">
              <w:rPr>
                <w:sz w:val="22"/>
              </w:rPr>
              <w:t>a comparative evaluation of the selected schemes</w:t>
            </w:r>
            <w:r w:rsidR="00CB4A7A">
              <w:rPr>
                <w:sz w:val="22"/>
              </w:rPr>
              <w:t>. A</w:t>
            </w:r>
            <w:r w:rsidR="00D71AC3">
              <w:rPr>
                <w:sz w:val="22"/>
              </w:rPr>
              <w:t xml:space="preserve">n assessment </w:t>
            </w:r>
            <w:r w:rsidR="00B07D55">
              <w:rPr>
                <w:sz w:val="22"/>
              </w:rPr>
              <w:t xml:space="preserve">was </w:t>
            </w:r>
            <w:r w:rsidR="00D71AC3">
              <w:rPr>
                <w:sz w:val="22"/>
              </w:rPr>
              <w:t xml:space="preserve">undertaken </w:t>
            </w:r>
            <w:r w:rsidR="00405939">
              <w:rPr>
                <w:sz w:val="22"/>
              </w:rPr>
              <w:t>which includes</w:t>
            </w:r>
            <w:r w:rsidR="00B07D55">
              <w:rPr>
                <w:sz w:val="22"/>
              </w:rPr>
              <w:t xml:space="preserve"> the </w:t>
            </w:r>
            <w:r w:rsidR="00B43B3F">
              <w:rPr>
                <w:sz w:val="22"/>
              </w:rPr>
              <w:t xml:space="preserve">application of </w:t>
            </w:r>
            <w:r w:rsidR="00405939">
              <w:rPr>
                <w:sz w:val="22"/>
              </w:rPr>
              <w:t xml:space="preserve">a score, and associated </w:t>
            </w:r>
            <w:r w:rsidR="00DF7D8A">
              <w:rPr>
                <w:sz w:val="22"/>
              </w:rPr>
              <w:t>justification</w:t>
            </w:r>
            <w:r w:rsidR="00405939">
              <w:rPr>
                <w:sz w:val="22"/>
              </w:rPr>
              <w:t xml:space="preserve"> comments</w:t>
            </w:r>
            <w:r w:rsidR="00DB316C">
              <w:rPr>
                <w:sz w:val="22"/>
              </w:rPr>
              <w:t>. The assessment has been</w:t>
            </w:r>
            <w:r w:rsidR="00B43B3F">
              <w:rPr>
                <w:sz w:val="22"/>
              </w:rPr>
              <w:t xml:space="preserve"> </w:t>
            </w:r>
            <w:r w:rsidR="00DB316C">
              <w:rPr>
                <w:sz w:val="22"/>
              </w:rPr>
              <w:t xml:space="preserve">shared with selected representatives from the ESO and NGED for </w:t>
            </w:r>
            <w:r w:rsidR="00FC759B">
              <w:rPr>
                <w:sz w:val="22"/>
              </w:rPr>
              <w:t xml:space="preserve">feedback, </w:t>
            </w:r>
            <w:r w:rsidR="00FA362D">
              <w:rPr>
                <w:sz w:val="22"/>
              </w:rPr>
              <w:t>approval and refinement of the approach</w:t>
            </w:r>
            <w:r w:rsidR="00FC759B">
              <w:rPr>
                <w:sz w:val="22"/>
              </w:rPr>
              <w:t xml:space="preserve"> and to capture the perspectives </w:t>
            </w:r>
            <w:r w:rsidR="000110EB">
              <w:rPr>
                <w:sz w:val="22"/>
              </w:rPr>
              <w:t>of the relevant parties.</w:t>
            </w:r>
            <w:r w:rsidR="00575D41">
              <w:rPr>
                <w:sz w:val="22"/>
              </w:rPr>
              <w:t xml:space="preserve"> </w:t>
            </w:r>
            <w:r w:rsidR="00041367" w:rsidRPr="00575D41">
              <w:rPr>
                <w:sz w:val="22"/>
              </w:rPr>
              <w:t xml:space="preserve">A workshop </w:t>
            </w:r>
            <w:r w:rsidR="00575D41">
              <w:rPr>
                <w:sz w:val="22"/>
              </w:rPr>
              <w:t>has been</w:t>
            </w:r>
            <w:r w:rsidR="00041367" w:rsidRPr="00575D41">
              <w:rPr>
                <w:sz w:val="22"/>
              </w:rPr>
              <w:t xml:space="preserve"> held with </w:t>
            </w:r>
            <w:r w:rsidR="003E10BB" w:rsidRPr="00575D41">
              <w:rPr>
                <w:sz w:val="22"/>
              </w:rPr>
              <w:t xml:space="preserve">a range of </w:t>
            </w:r>
            <w:r w:rsidR="00575D41">
              <w:rPr>
                <w:sz w:val="22"/>
              </w:rPr>
              <w:t>industry</w:t>
            </w:r>
            <w:r w:rsidR="003E10BB">
              <w:rPr>
                <w:sz w:val="22"/>
              </w:rPr>
              <w:t xml:space="preserve"> </w:t>
            </w:r>
            <w:r w:rsidR="003E10BB" w:rsidRPr="00575D41">
              <w:rPr>
                <w:sz w:val="22"/>
              </w:rPr>
              <w:t xml:space="preserve">stakeholders to further establish feedback and </w:t>
            </w:r>
            <w:r w:rsidR="00863EE1" w:rsidRPr="00575D41">
              <w:rPr>
                <w:sz w:val="22"/>
              </w:rPr>
              <w:t>perspectives from other DNOs.</w:t>
            </w:r>
            <w:r w:rsidR="000F200C">
              <w:rPr>
                <w:sz w:val="22"/>
              </w:rPr>
              <w:t xml:space="preserve"> </w:t>
            </w:r>
            <w:r w:rsidR="00C52E9A">
              <w:rPr>
                <w:sz w:val="22"/>
              </w:rPr>
              <w:t xml:space="preserve">A summary of key qualitative assessment metrics </w:t>
            </w:r>
            <w:r w:rsidR="00575D41">
              <w:rPr>
                <w:sz w:val="22"/>
              </w:rPr>
              <w:t>was</w:t>
            </w:r>
            <w:r w:rsidR="00C52E9A">
              <w:rPr>
                <w:sz w:val="22"/>
              </w:rPr>
              <w:t xml:space="preserve"> developed to be used in conjunction with the quantitative assessment </w:t>
            </w:r>
            <w:r w:rsidR="00C61714">
              <w:rPr>
                <w:sz w:val="22"/>
              </w:rPr>
              <w:t>to form an Overall Impact Assessment.</w:t>
            </w:r>
            <w:r w:rsidR="00C52E9A">
              <w:rPr>
                <w:sz w:val="22"/>
              </w:rPr>
              <w:t xml:space="preserve"> </w:t>
            </w:r>
          </w:p>
          <w:p w14:paraId="7F866DB3" w14:textId="1243C350" w:rsidR="00D174D0" w:rsidRPr="00D174D0" w:rsidRDefault="00D174D0" w:rsidP="00D174D0">
            <w:pPr>
              <w:pStyle w:val="ESIntro"/>
              <w:jc w:val="both"/>
              <w:rPr>
                <w:b/>
                <w:bCs/>
                <w:sz w:val="22"/>
              </w:rPr>
            </w:pPr>
            <w:r w:rsidRPr="00D174D0">
              <w:rPr>
                <w:b/>
                <w:bCs/>
                <w:sz w:val="22"/>
              </w:rPr>
              <w:t>Quanti</w:t>
            </w:r>
            <w:r w:rsidR="00C239B6">
              <w:rPr>
                <w:b/>
                <w:bCs/>
                <w:sz w:val="22"/>
              </w:rPr>
              <w:t>ta</w:t>
            </w:r>
            <w:r w:rsidRPr="00D174D0">
              <w:rPr>
                <w:b/>
                <w:bCs/>
                <w:sz w:val="22"/>
              </w:rPr>
              <w:t>tive Assessment</w:t>
            </w:r>
            <w:r w:rsidR="00B01755">
              <w:rPr>
                <w:b/>
                <w:bCs/>
                <w:sz w:val="22"/>
              </w:rPr>
              <w:t xml:space="preserve"> Approach</w:t>
            </w:r>
          </w:p>
          <w:p w14:paraId="72042E3D" w14:textId="3872F56C" w:rsidR="004C2937" w:rsidRDefault="00104C6B" w:rsidP="00D174D0">
            <w:pPr>
              <w:pStyle w:val="ESIntro"/>
              <w:jc w:val="both"/>
              <w:rPr>
                <w:sz w:val="22"/>
              </w:rPr>
            </w:pPr>
            <w:r w:rsidRPr="001778C8">
              <w:rPr>
                <w:sz w:val="22"/>
              </w:rPr>
              <w:t>A quantitative assessment has been conducted</w:t>
            </w:r>
            <w:r w:rsidR="007270AB">
              <w:rPr>
                <w:sz w:val="22"/>
              </w:rPr>
              <w:t>, building</w:t>
            </w:r>
            <w:r w:rsidRPr="001778C8">
              <w:rPr>
                <w:sz w:val="22"/>
              </w:rPr>
              <w:t xml:space="preserve"> on the findings from </w:t>
            </w:r>
            <w:r w:rsidR="001778C8" w:rsidRPr="001778C8">
              <w:rPr>
                <w:sz w:val="22"/>
              </w:rPr>
              <w:t>Workstream 2</w:t>
            </w:r>
            <w:r w:rsidR="001778C8">
              <w:rPr>
                <w:sz w:val="22"/>
              </w:rPr>
              <w:t>, additional analysis based on the Workstream 2 and 3</w:t>
            </w:r>
            <w:r w:rsidR="00602629">
              <w:rPr>
                <w:sz w:val="22"/>
              </w:rPr>
              <w:t xml:space="preserve"> IWES modelling and scheme </w:t>
            </w:r>
            <w:r w:rsidR="000F40C7">
              <w:rPr>
                <w:sz w:val="22"/>
              </w:rPr>
              <w:t>implementation costs drawn</w:t>
            </w:r>
            <w:r w:rsidR="00602629">
              <w:rPr>
                <w:sz w:val="22"/>
              </w:rPr>
              <w:t xml:space="preserve"> from previous</w:t>
            </w:r>
            <w:r w:rsidR="000F40C7">
              <w:rPr>
                <w:sz w:val="22"/>
              </w:rPr>
              <w:t xml:space="preserve"> studies and </w:t>
            </w:r>
            <w:r w:rsidR="00C74C0D">
              <w:rPr>
                <w:sz w:val="22"/>
              </w:rPr>
              <w:t>validated via engagement with the ESO and NGED</w:t>
            </w:r>
            <w:r w:rsidR="004C2937">
              <w:rPr>
                <w:sz w:val="22"/>
              </w:rPr>
              <w:t>.</w:t>
            </w:r>
          </w:p>
          <w:p w14:paraId="0655D189" w14:textId="77777777" w:rsidR="007913CE" w:rsidRDefault="004C2937" w:rsidP="00D174D0">
            <w:pPr>
              <w:pStyle w:val="ESIntro"/>
              <w:jc w:val="both"/>
              <w:rPr>
                <w:sz w:val="22"/>
              </w:rPr>
            </w:pPr>
            <w:r>
              <w:rPr>
                <w:sz w:val="22"/>
              </w:rPr>
              <w:t>Quantitative comparisons of key scheme capital and operational costs have been developed accordingly</w:t>
            </w:r>
            <w:r w:rsidR="003A4BB5">
              <w:rPr>
                <w:sz w:val="22"/>
              </w:rPr>
              <w:t>. These are</w:t>
            </w:r>
            <w:r>
              <w:rPr>
                <w:sz w:val="22"/>
              </w:rPr>
              <w:t xml:space="preserve"> accompanied by an assessment of when</w:t>
            </w:r>
            <w:r w:rsidR="00C40503">
              <w:rPr>
                <w:sz w:val="22"/>
              </w:rPr>
              <w:t xml:space="preserve"> enhanced flexibility</w:t>
            </w:r>
            <w:r>
              <w:rPr>
                <w:sz w:val="22"/>
              </w:rPr>
              <w:t xml:space="preserve"> </w:t>
            </w:r>
            <w:r w:rsidR="00C61C4A">
              <w:rPr>
                <w:sz w:val="22"/>
              </w:rPr>
              <w:t xml:space="preserve">coordination schemes are </w:t>
            </w:r>
            <w:r w:rsidR="003A4BB5">
              <w:rPr>
                <w:sz w:val="22"/>
              </w:rPr>
              <w:t>projected</w:t>
            </w:r>
            <w:r w:rsidR="00C61C4A">
              <w:rPr>
                <w:sz w:val="22"/>
              </w:rPr>
              <w:t xml:space="preserve"> to </w:t>
            </w:r>
            <w:r w:rsidR="00C40503">
              <w:rPr>
                <w:sz w:val="22"/>
              </w:rPr>
              <w:t xml:space="preserve">significantly impact </w:t>
            </w:r>
            <w:r w:rsidR="00C61C4A">
              <w:rPr>
                <w:sz w:val="22"/>
              </w:rPr>
              <w:t xml:space="preserve">whole system </w:t>
            </w:r>
            <w:r w:rsidR="00FF56B2">
              <w:rPr>
                <w:sz w:val="22"/>
              </w:rPr>
              <w:t xml:space="preserve">electricity </w:t>
            </w:r>
            <w:r w:rsidR="00C61C4A">
              <w:rPr>
                <w:sz w:val="22"/>
              </w:rPr>
              <w:t>costs</w:t>
            </w:r>
            <w:r w:rsidR="00E9510C">
              <w:rPr>
                <w:sz w:val="22"/>
              </w:rPr>
              <w:t xml:space="preserve">, </w:t>
            </w:r>
            <w:r w:rsidR="00E9510C" w:rsidRPr="0039606B">
              <w:rPr>
                <w:sz w:val="22"/>
              </w:rPr>
              <w:t>to ensure that end consumer</w:t>
            </w:r>
            <w:r w:rsidR="00E95B00" w:rsidRPr="0039606B">
              <w:rPr>
                <w:sz w:val="22"/>
              </w:rPr>
              <w:t>s</w:t>
            </w:r>
            <w:r w:rsidR="00C61C4A" w:rsidRPr="0039606B">
              <w:rPr>
                <w:sz w:val="22"/>
              </w:rPr>
              <w:t xml:space="preserve"> are </w:t>
            </w:r>
            <w:r w:rsidR="00E95B00" w:rsidRPr="0039606B">
              <w:rPr>
                <w:sz w:val="22"/>
              </w:rPr>
              <w:t xml:space="preserve">not </w:t>
            </w:r>
            <w:r w:rsidR="00FC186C" w:rsidRPr="0039606B">
              <w:rPr>
                <w:sz w:val="22"/>
              </w:rPr>
              <w:t>adversely impacted from the operation of future flexibility market operations</w:t>
            </w:r>
            <w:r w:rsidR="00FC186C">
              <w:rPr>
                <w:sz w:val="22"/>
              </w:rPr>
              <w:t>.</w:t>
            </w:r>
          </w:p>
          <w:p w14:paraId="7098A28B" w14:textId="62ABFC08" w:rsidR="00C239B6" w:rsidRPr="00D174D0" w:rsidRDefault="00D81C5E" w:rsidP="00C239B6">
            <w:pPr>
              <w:pStyle w:val="ESIntro"/>
              <w:jc w:val="both"/>
              <w:rPr>
                <w:b/>
                <w:bCs/>
                <w:sz w:val="22"/>
              </w:rPr>
            </w:pPr>
            <w:r>
              <w:rPr>
                <w:b/>
                <w:bCs/>
                <w:sz w:val="22"/>
              </w:rPr>
              <w:t>Key Findings</w:t>
            </w:r>
          </w:p>
          <w:p w14:paraId="744A506B" w14:textId="1500DEF0" w:rsidR="00AE6DB5" w:rsidRDefault="00E95B00" w:rsidP="2DFA19E7">
            <w:pPr>
              <w:pStyle w:val="ESIntro"/>
              <w:jc w:val="both"/>
              <w:rPr>
                <w:sz w:val="22"/>
              </w:rPr>
            </w:pPr>
            <w:r>
              <w:rPr>
                <w:sz w:val="22"/>
              </w:rPr>
              <w:t>The key findings from the Qualit</w:t>
            </w:r>
            <w:r w:rsidR="00FD63D2">
              <w:rPr>
                <w:sz w:val="22"/>
              </w:rPr>
              <w:t xml:space="preserve">ative and Quantitative Assessments </w:t>
            </w:r>
            <w:r w:rsidR="00E750F4">
              <w:rPr>
                <w:sz w:val="22"/>
              </w:rPr>
              <w:t>have been</w:t>
            </w:r>
            <w:r w:rsidR="00FD63D2">
              <w:rPr>
                <w:sz w:val="22"/>
              </w:rPr>
              <w:t xml:space="preserve"> combined to provide an overall Scheme Impact Assessment, highlighting the key differences between the schemes </w:t>
            </w:r>
            <w:r w:rsidR="00E750F4">
              <w:rPr>
                <w:sz w:val="22"/>
              </w:rPr>
              <w:t>and drawing key conclusions on critical scheme features</w:t>
            </w:r>
            <w:r w:rsidR="00975963">
              <w:rPr>
                <w:sz w:val="22"/>
              </w:rPr>
              <w:t>, including a</w:t>
            </w:r>
            <w:r w:rsidR="00FB1FB9">
              <w:rPr>
                <w:sz w:val="22"/>
              </w:rPr>
              <w:t xml:space="preserve"> recommendation </w:t>
            </w:r>
            <w:r w:rsidR="00975963">
              <w:rPr>
                <w:sz w:val="22"/>
              </w:rPr>
              <w:t>for a preferred scheme, whose implementation will be developed further in Workstream 4</w:t>
            </w:r>
            <w:r w:rsidR="00D64D33">
              <w:rPr>
                <w:sz w:val="22"/>
              </w:rPr>
              <w:t>.</w:t>
            </w:r>
          </w:p>
          <w:p w14:paraId="59E3F0DE" w14:textId="6487F462" w:rsidR="00AE6DB5" w:rsidRDefault="00AE6DB5" w:rsidP="00AE6DB5">
            <w:pPr>
              <w:spacing w:before="0" w:after="200"/>
              <w:jc w:val="both"/>
            </w:pPr>
            <w:r>
              <w:t>The quantitative assessment undertaken with the IWES modelling shows clear long-term benefits for Scheme 2</w:t>
            </w:r>
            <w:r w:rsidR="00D50889">
              <w:t xml:space="preserve">, </w:t>
            </w:r>
            <w:r w:rsidR="00EF796D">
              <w:t>partly due</w:t>
            </w:r>
            <w:r w:rsidR="00D50889">
              <w:t xml:space="preserve"> to the</w:t>
            </w:r>
            <w:r>
              <w:t xml:space="preserve"> significant annualised system cost reductions projected when the scheme is mature. </w:t>
            </w:r>
            <w:r w:rsidR="00F43FDE">
              <w:t>This</w:t>
            </w:r>
            <w:r w:rsidR="00625050">
              <w:t xml:space="preserve"> is exacerbated in the deep electrification pathway</w:t>
            </w:r>
            <w:r w:rsidR="005362D2">
              <w:t xml:space="preserve"> </w:t>
            </w:r>
            <w:r w:rsidR="003F2D14">
              <w:t>which considers</w:t>
            </w:r>
            <w:r w:rsidR="00473624">
              <w:t xml:space="preserve"> the electrification of heating</w:t>
            </w:r>
            <w:r w:rsidR="003F2D14">
              <w:t>, unlike in the hydrogen pathway.</w:t>
            </w:r>
            <w:r w:rsidR="00352F43">
              <w:t xml:space="preserve"> </w:t>
            </w:r>
            <w:r>
              <w:t>Scheme 2 also provides an overall energy network with greater capacity and ability to manage energy flows than Scheme 1, providing increased overall system resilience and flexibility to adapt. Scheme 1 tends to minimise the distribution network reinforcement costs, and this may constrain the use of distributed flexibility</w:t>
            </w:r>
            <w:r w:rsidR="00612FF1">
              <w:t>.</w:t>
            </w:r>
            <w:r>
              <w:t xml:space="preserve"> </w:t>
            </w:r>
          </w:p>
          <w:p w14:paraId="189C4C64" w14:textId="420F6F67" w:rsidR="00AE6DB5" w:rsidRDefault="00793C4A" w:rsidP="00AE6DB5">
            <w:pPr>
              <w:spacing w:before="0" w:after="200"/>
              <w:jc w:val="both"/>
            </w:pPr>
            <w:r>
              <w:t>The</w:t>
            </w:r>
            <w:r w:rsidR="00AE6DB5">
              <w:t xml:space="preserve"> ENA Future Worlds implementation cost analysis</w:t>
            </w:r>
            <w:r>
              <w:t xml:space="preserve"> </w:t>
            </w:r>
            <w:r w:rsidR="00717FD4">
              <w:t>showed that</w:t>
            </w:r>
            <w:r w:rsidR="00AE6DB5">
              <w:t xml:space="preserve"> the total costs </w:t>
            </w:r>
            <w:r w:rsidR="006C0F2F">
              <w:t>to implement</w:t>
            </w:r>
            <w:r w:rsidR="00AE6DB5">
              <w:t xml:space="preserve"> World B (aligned with Scheme 1) are </w:t>
            </w:r>
            <w:r w:rsidR="00C04029">
              <w:t xml:space="preserve">slightly higher than the costs </w:t>
            </w:r>
            <w:r w:rsidR="006C0F2F">
              <w:t>to implement</w:t>
            </w:r>
            <w:r w:rsidR="00AE6DB5">
              <w:t xml:space="preserve"> World E (aligned with Scheme 2), </w:t>
            </w:r>
            <w:r w:rsidR="00CE5513">
              <w:t>as well as the average annual costs.</w:t>
            </w:r>
            <w:r w:rsidR="00AE6DB5">
              <w:t xml:space="preserve"> </w:t>
            </w:r>
            <w:r w:rsidR="00B27C25">
              <w:t>Although</w:t>
            </w:r>
            <w:r w:rsidR="005328CA">
              <w:t xml:space="preserve">, </w:t>
            </w:r>
            <w:r w:rsidR="00357613">
              <w:t>the</w:t>
            </w:r>
            <w:r w:rsidR="00D25129">
              <w:t xml:space="preserve"> implementation costs </w:t>
            </w:r>
            <w:r w:rsidR="009D1ED9">
              <w:t>of both schemes</w:t>
            </w:r>
            <w:r w:rsidR="00D25129">
              <w:t xml:space="preserve"> are marginal </w:t>
            </w:r>
            <w:r w:rsidR="009D7606">
              <w:t>within</w:t>
            </w:r>
            <w:r w:rsidR="00AE6DB5">
              <w:t xml:space="preserve"> the context of overall system costs and related savings against </w:t>
            </w:r>
            <w:r w:rsidR="0086704D">
              <w:t>business as usual</w:t>
            </w:r>
            <w:r w:rsidR="00D25129">
              <w:t xml:space="preserve"> (</w:t>
            </w:r>
            <w:r w:rsidR="008852EC">
              <w:t>~1%)</w:t>
            </w:r>
            <w:r w:rsidR="00AE6DB5">
              <w:t>. Therefore, variations in the projections of the ENA Future World costs will have marginal impact on whole system costs</w:t>
            </w:r>
            <w:r w:rsidR="006D2F1C">
              <w:t>.</w:t>
            </w:r>
          </w:p>
          <w:p w14:paraId="4C2FDC1B" w14:textId="77777777" w:rsidR="00F43AAF" w:rsidRDefault="00AE6DB5" w:rsidP="008A38E7">
            <w:pPr>
              <w:spacing w:before="0" w:after="200"/>
              <w:jc w:val="both"/>
            </w:pPr>
            <w:r>
              <w:t>The qualitative assessment has shown a strong consensus for Scheme 2</w:t>
            </w:r>
            <w:r w:rsidR="0099229D">
              <w:t>,</w:t>
            </w:r>
            <w:r>
              <w:t xml:space="preserve"> when mature</w:t>
            </w:r>
            <w:r w:rsidR="00774595">
              <w:t xml:space="preserve">, </w:t>
            </w:r>
            <w:r w:rsidR="003A6158">
              <w:t>albeit</w:t>
            </w:r>
            <w:r w:rsidR="00774595">
              <w:t xml:space="preserve"> the</w:t>
            </w:r>
            <w:r w:rsidR="00B07D55">
              <w:t xml:space="preserve">re are </w:t>
            </w:r>
            <w:r w:rsidR="00287308">
              <w:t>multiple</w:t>
            </w:r>
            <w:r>
              <w:t xml:space="preserve"> concerns over </w:t>
            </w:r>
            <w:r w:rsidR="00287308">
              <w:t xml:space="preserve">the </w:t>
            </w:r>
            <w:r w:rsidR="0094122B">
              <w:t>potential</w:t>
            </w:r>
            <w:r w:rsidR="00287308">
              <w:t xml:space="preserve"> complexity of its implementation.</w:t>
            </w:r>
            <w:r w:rsidR="008A38E7">
              <w:t xml:space="preserve"> </w:t>
            </w:r>
            <w:r w:rsidR="00C26233">
              <w:t xml:space="preserve">Considering all inputs from this impact assessment and, incidentally, in line with Ofgem’s </w:t>
            </w:r>
            <w:r w:rsidR="004D491D">
              <w:t>T</w:t>
            </w:r>
            <w:r w:rsidR="00B07D55">
              <w:t xml:space="preserve">FDF </w:t>
            </w:r>
            <w:r w:rsidR="00C26233">
              <w:t>consultation, it</w:t>
            </w:r>
            <w:r>
              <w:t xml:space="preserve"> is </w:t>
            </w:r>
            <w:r w:rsidR="00C55E3D">
              <w:t>recommended</w:t>
            </w:r>
            <w:r>
              <w:t xml:space="preserve"> to </w:t>
            </w:r>
            <w:r w:rsidR="009B033C">
              <w:t>develop the ESO-DSO Coordination in line with</w:t>
            </w:r>
            <w:r>
              <w:t xml:space="preserve"> Scheme 1 </w:t>
            </w:r>
            <w:r w:rsidR="009B033C">
              <w:t>in the short</w:t>
            </w:r>
            <w:r>
              <w:t xml:space="preserve"> term</w:t>
            </w:r>
            <w:r w:rsidR="009B033C">
              <w:t xml:space="preserve"> </w:t>
            </w:r>
            <w:r w:rsidR="005C6EDC">
              <w:t xml:space="preserve">(until 2035) </w:t>
            </w:r>
            <w:r w:rsidR="009B033C">
              <w:t>and prepare the implementation and</w:t>
            </w:r>
            <w:r>
              <w:t xml:space="preserve"> transition to Scheme 2</w:t>
            </w:r>
            <w:r w:rsidR="009B033C">
              <w:t xml:space="preserve"> in the later stages of the energy transition</w:t>
            </w:r>
            <w:r w:rsidR="005C6EDC">
              <w:t xml:space="preserve"> (from 2035</w:t>
            </w:r>
            <w:r w:rsidR="00870CC3">
              <w:t xml:space="preserve"> onwards</w:t>
            </w:r>
            <w:r w:rsidR="005C6EDC">
              <w:t>).</w:t>
            </w:r>
            <w:r w:rsidR="00332184">
              <w:t xml:space="preserve"> </w:t>
            </w:r>
          </w:p>
          <w:p w14:paraId="106E2A3A" w14:textId="14128197" w:rsidR="00AF6DD9" w:rsidRDefault="003951AD" w:rsidP="008A38E7">
            <w:pPr>
              <w:spacing w:before="0" w:after="200"/>
              <w:jc w:val="both"/>
            </w:pPr>
            <w:r>
              <w:lastRenderedPageBreak/>
              <w:t xml:space="preserve">The strategic direction of the ESO-DSO Coordination is </w:t>
            </w:r>
            <w:r w:rsidR="00D23257">
              <w:t xml:space="preserve">subject to </w:t>
            </w:r>
            <w:r w:rsidR="00723163">
              <w:t xml:space="preserve">external </w:t>
            </w:r>
            <w:r w:rsidR="001411B9">
              <w:t>factors and initiatives</w:t>
            </w:r>
            <w:r w:rsidR="00723163">
              <w:t xml:space="preserve"> that are being developed in parallel </w:t>
            </w:r>
            <w:r w:rsidR="000B7506">
              <w:t>with</w:t>
            </w:r>
            <w:r w:rsidR="00723163">
              <w:t xml:space="preserve"> this projec</w:t>
            </w:r>
            <w:r w:rsidR="009449E0">
              <w:t>t.</w:t>
            </w:r>
            <w:r w:rsidR="000B7506">
              <w:t xml:space="preserve"> These </w:t>
            </w:r>
            <w:r w:rsidR="0034003D">
              <w:t xml:space="preserve">include </w:t>
            </w:r>
            <w:r w:rsidR="000B7506">
              <w:t>policy changes</w:t>
            </w:r>
            <w:r>
              <w:t xml:space="preserve"> (e.g. Ofgem </w:t>
            </w:r>
            <w:r w:rsidR="004822C5">
              <w:t>consultations and guidelines</w:t>
            </w:r>
            <w:r>
              <w:t xml:space="preserve"> on </w:t>
            </w:r>
            <w:r w:rsidR="007569B9">
              <w:t>TFDF</w:t>
            </w:r>
            <w:r>
              <w:t xml:space="preserve"> and Local Institutions Governance</w:t>
            </w:r>
            <w:r w:rsidR="003B2472">
              <w:t>,</w:t>
            </w:r>
            <w:r w:rsidR="004822C5">
              <w:t xml:space="preserve"> and DESNZ Flexibility Innovation Programme outcomes)</w:t>
            </w:r>
            <w:r w:rsidR="000B7506">
              <w:t>, technology</w:t>
            </w:r>
            <w:r w:rsidR="003B2472">
              <w:t xml:space="preserve"> </w:t>
            </w:r>
            <w:r w:rsidR="006B4A5E">
              <w:t>readiness levels</w:t>
            </w:r>
            <w:r w:rsidR="000B7506">
              <w:t xml:space="preserve"> and markets evolutio</w:t>
            </w:r>
            <w:r w:rsidR="009449E0">
              <w:t>n.</w:t>
            </w:r>
            <w:r w:rsidR="008E1212">
              <w:t xml:space="preserve"> The strategic direction of the ESO-DSO Coordination roadmap may vary depending on the factors mentioned above</w:t>
            </w:r>
            <w:r w:rsidR="000C1BF8">
              <w:t xml:space="preserve">. </w:t>
            </w:r>
            <w:r w:rsidR="00191C1B">
              <w:t xml:space="preserve">Project Commander </w:t>
            </w:r>
            <w:r w:rsidR="00190376">
              <w:t>recommendation</w:t>
            </w:r>
            <w:r w:rsidR="00191C1B">
              <w:t>s are underpinned</w:t>
            </w:r>
            <w:r w:rsidR="00190376">
              <w:t xml:space="preserve"> </w:t>
            </w:r>
            <w:r w:rsidR="00191C1B">
              <w:t>by</w:t>
            </w:r>
            <w:r w:rsidR="00FC0FEF">
              <w:t xml:space="preserve"> </w:t>
            </w:r>
            <w:r w:rsidR="00190376">
              <w:t>the principle</w:t>
            </w:r>
            <w:r w:rsidR="00FC0FEF">
              <w:t>s</w:t>
            </w:r>
            <w:r w:rsidR="00190376">
              <w:t xml:space="preserve"> of Whole Energy System Planning and Flexibility Coordinatio</w:t>
            </w:r>
            <w:r w:rsidR="00FC0FEF">
              <w:t>n</w:t>
            </w:r>
            <w:r w:rsidR="009524E9">
              <w:t xml:space="preserve"> which</w:t>
            </w:r>
            <w:r w:rsidR="00FC0FEF">
              <w:t xml:space="preserve"> will continue to be the key drivers for an optimal ESO-DSO Coordination</w:t>
            </w:r>
            <w:r w:rsidR="00070A04">
              <w:t xml:space="preserve"> roadmap</w:t>
            </w:r>
            <w:r w:rsidR="008E1212">
              <w:t>.</w:t>
            </w:r>
          </w:p>
          <w:p w14:paraId="3F2B66B4" w14:textId="77F6D716" w:rsidR="00AE6DB5" w:rsidRDefault="00804C7D" w:rsidP="00AE6DB5">
            <w:pPr>
              <w:spacing w:before="0" w:after="200"/>
              <w:jc w:val="both"/>
            </w:pPr>
            <w:r>
              <w:t>In Workstream 4, this roadmap will be developed</w:t>
            </w:r>
            <w:r w:rsidR="0088103F">
              <w:t>, and will</w:t>
            </w:r>
            <w:r w:rsidR="004169D5">
              <w:t xml:space="preserve"> includ</w:t>
            </w:r>
            <w:r w:rsidR="0088103F">
              <w:t>e</w:t>
            </w:r>
            <w:r w:rsidR="00AE6DB5">
              <w:t xml:space="preserve"> the </w:t>
            </w:r>
            <w:r w:rsidR="004169D5">
              <w:t xml:space="preserve">key initiatives </w:t>
            </w:r>
            <w:r w:rsidR="006F1345">
              <w:t>in the</w:t>
            </w:r>
            <w:r w:rsidR="00AE6DB5">
              <w:t xml:space="preserve"> development of systems, regulation, and market interfaces to be established in an effective and well managed approach for the transition. </w:t>
            </w:r>
          </w:p>
          <w:p w14:paraId="5989075E" w14:textId="0F32FC68" w:rsidR="00494807" w:rsidRPr="00D61A3E" w:rsidRDefault="00494807" w:rsidP="00C73DFC">
            <w:pPr>
              <w:pStyle w:val="ESIntro"/>
              <w:jc w:val="both"/>
            </w:pPr>
          </w:p>
        </w:tc>
      </w:tr>
    </w:tbl>
    <w:p w14:paraId="659528DA" w14:textId="77777777" w:rsidR="009904DF" w:rsidRPr="00FB2959" w:rsidRDefault="009904DF" w:rsidP="003B2A2B">
      <w:pPr>
        <w:sectPr w:rsidR="009904DF" w:rsidRPr="00FB2959" w:rsidSect="00F46425">
          <w:headerReference w:type="even" r:id="rId29"/>
          <w:headerReference w:type="default" r:id="rId30"/>
          <w:footerReference w:type="even" r:id="rId31"/>
          <w:footerReference w:type="default" r:id="rId32"/>
          <w:pgSz w:w="11906" w:h="16838"/>
          <w:pgMar w:top="1701" w:right="709" w:bottom="1701" w:left="1418" w:header="567" w:footer="567" w:gutter="0"/>
          <w:cols w:space="708"/>
          <w:docGrid w:linePitch="360"/>
        </w:sectPr>
      </w:pPr>
    </w:p>
    <w:p w14:paraId="07FAB232" w14:textId="482E9288" w:rsidR="00E32362" w:rsidRDefault="00BD64B5" w:rsidP="00BE43B7">
      <w:pPr>
        <w:pStyle w:val="Heading1"/>
        <w:jc w:val="both"/>
        <w:rPr>
          <w:rFonts w:hint="eastAsia"/>
        </w:rPr>
      </w:pPr>
      <w:bookmarkStart w:id="7" w:name="xchp0010"/>
      <w:bookmarkStart w:id="8" w:name="xchp0011"/>
      <w:bookmarkStart w:id="9" w:name="_Toc149896643"/>
      <w:bookmarkEnd w:id="6"/>
      <w:bookmarkEnd w:id="7"/>
      <w:bookmarkEnd w:id="8"/>
      <w:r>
        <w:lastRenderedPageBreak/>
        <w:t>Workstream 3 approach</w:t>
      </w:r>
      <w:bookmarkEnd w:id="9"/>
    </w:p>
    <w:p w14:paraId="1F0352E1" w14:textId="589A0410" w:rsidR="007B5642" w:rsidRPr="003703A9" w:rsidRDefault="007B5642" w:rsidP="003703A9">
      <w:pPr>
        <w:pStyle w:val="BodyText"/>
        <w:jc w:val="both"/>
        <w:rPr>
          <w:sz w:val="22"/>
        </w:rPr>
      </w:pPr>
      <w:r w:rsidRPr="003703A9">
        <w:rPr>
          <w:sz w:val="22"/>
        </w:rPr>
        <w:t>The overall impact assessment merges the results from qualitative and quantitative assessments. Th</w:t>
      </w:r>
      <w:r w:rsidR="000324E2" w:rsidRPr="003703A9">
        <w:rPr>
          <w:sz w:val="22"/>
        </w:rPr>
        <w:t xml:space="preserve">e </w:t>
      </w:r>
      <w:r w:rsidR="00E5588C" w:rsidRPr="003703A9">
        <w:rPr>
          <w:sz w:val="22"/>
        </w:rPr>
        <w:t xml:space="preserve">overall assessment </w:t>
      </w:r>
      <w:r w:rsidR="003703A9">
        <w:rPr>
          <w:sz w:val="22"/>
        </w:rPr>
        <w:t>is</w:t>
      </w:r>
      <w:r w:rsidR="00E5588C" w:rsidRPr="003703A9">
        <w:rPr>
          <w:sz w:val="22"/>
        </w:rPr>
        <w:t xml:space="preserve"> shown in </w:t>
      </w:r>
      <w:r w:rsidR="007353F4" w:rsidRPr="003703A9">
        <w:rPr>
          <w:sz w:val="22"/>
        </w:rPr>
        <w:fldChar w:fldCharType="begin"/>
      </w:r>
      <w:r w:rsidR="007353F4">
        <w:rPr>
          <w:rFonts w:cs="Arial"/>
        </w:rPr>
        <w:instrText xml:space="preserve"> REF _Ref148623523 \h  \* MERGEFORMAT </w:instrText>
      </w:r>
      <w:r w:rsidR="007353F4" w:rsidRPr="003703A9">
        <w:rPr>
          <w:sz w:val="22"/>
        </w:rPr>
      </w:r>
      <w:r w:rsidR="007353F4" w:rsidRPr="003703A9">
        <w:rPr>
          <w:sz w:val="22"/>
        </w:rPr>
        <w:fldChar w:fldCharType="separate"/>
      </w:r>
      <w:r w:rsidR="00704EC1" w:rsidRPr="00EF1468">
        <w:rPr>
          <w:sz w:val="22"/>
        </w:rPr>
        <w:t>Figure 1-1</w:t>
      </w:r>
      <w:r w:rsidR="007353F4" w:rsidRPr="003703A9">
        <w:rPr>
          <w:sz w:val="22"/>
        </w:rPr>
        <w:fldChar w:fldCharType="end"/>
      </w:r>
      <w:r w:rsidR="003703A9">
        <w:rPr>
          <w:sz w:val="22"/>
        </w:rPr>
        <w:t>.</w:t>
      </w:r>
    </w:p>
    <w:p w14:paraId="63B358B2" w14:textId="20DEA65B" w:rsidR="007353F4" w:rsidRDefault="007353F4" w:rsidP="007353F4">
      <w:pPr>
        <w:pStyle w:val="Caption"/>
        <w:rPr>
          <w:noProof/>
        </w:rPr>
      </w:pPr>
      <w:bookmarkStart w:id="10" w:name="_Ref148623523"/>
      <w:bookmarkStart w:id="11" w:name="_Toc148628547"/>
      <w:r>
        <w:rPr>
          <w:noProof/>
        </w:rPr>
        <w:t xml:space="preserve">Figure </w:t>
      </w:r>
      <w:r>
        <w:rPr>
          <w:noProof/>
        </w:rPr>
        <w:fldChar w:fldCharType="begin"/>
      </w:r>
      <w:r>
        <w:rPr>
          <w:noProof/>
        </w:rPr>
        <w:instrText xml:space="preserve"> STYLEREF 1 \s  </w:instrText>
      </w:r>
      <w:r>
        <w:rPr>
          <w:noProof/>
        </w:rPr>
        <w:fldChar w:fldCharType="separate"/>
      </w:r>
      <w:r w:rsidR="00704EC1">
        <w:rPr>
          <w:noProof/>
        </w:rPr>
        <w:t>1</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w:t>
      </w:r>
      <w:r>
        <w:rPr>
          <w:noProof/>
        </w:rPr>
        <w:fldChar w:fldCharType="end"/>
      </w:r>
      <w:bookmarkEnd w:id="10"/>
      <w:r>
        <w:rPr>
          <w:noProof/>
        </w:rPr>
        <w:t xml:space="preserve"> - Combined Impact Assessment</w:t>
      </w:r>
      <w:bookmarkEnd w:id="11"/>
    </w:p>
    <w:p w14:paraId="7DA05451" w14:textId="231630FF" w:rsidR="007B5642" w:rsidRDefault="007B5642" w:rsidP="006F3496">
      <w:pPr>
        <w:pStyle w:val="Caption"/>
      </w:pPr>
      <w:r>
        <w:rPr>
          <w:noProof/>
        </w:rPr>
        <w:drawing>
          <wp:inline distT="0" distB="0" distL="0" distR="0" wp14:anchorId="4A183342" wp14:editId="1D7341F9">
            <wp:extent cx="6210300" cy="3352165"/>
            <wp:effectExtent l="0" t="0" r="0" b="635"/>
            <wp:docPr id="1665032170" name="Picture 1665032170" descr="A diagram of a workfl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032170" name="Picture 1665032170" descr="A diagram of a workflow&#10;&#10;Description automatically generated"/>
                    <pic:cNvPicPr/>
                  </pic:nvPicPr>
                  <pic:blipFill>
                    <a:blip r:embed="rId33"/>
                    <a:stretch>
                      <a:fillRect/>
                    </a:stretch>
                  </pic:blipFill>
                  <pic:spPr>
                    <a:xfrm>
                      <a:off x="0" y="0"/>
                      <a:ext cx="6210300" cy="3352165"/>
                    </a:xfrm>
                    <a:prstGeom prst="rect">
                      <a:avLst/>
                    </a:prstGeom>
                  </pic:spPr>
                </pic:pic>
              </a:graphicData>
            </a:graphic>
          </wp:inline>
        </w:drawing>
      </w:r>
    </w:p>
    <w:p w14:paraId="0ACFA35C" w14:textId="77777777" w:rsidR="007B5642" w:rsidRDefault="007B5642" w:rsidP="007B5642">
      <w:pPr>
        <w:pStyle w:val="BulletPoint1"/>
        <w:numPr>
          <w:ilvl w:val="0"/>
          <w:numId w:val="0"/>
        </w:numPr>
        <w:ind w:left="720"/>
      </w:pPr>
    </w:p>
    <w:p w14:paraId="4AF5442A" w14:textId="50548A3A" w:rsidR="00ED01F7" w:rsidRPr="00D61A3E" w:rsidRDefault="00C74DBE" w:rsidP="00BE43B7">
      <w:pPr>
        <w:pStyle w:val="BodyText"/>
        <w:jc w:val="both"/>
        <w:rPr>
          <w:sz w:val="22"/>
          <w:szCs w:val="20"/>
        </w:rPr>
      </w:pPr>
      <w:r w:rsidRPr="00D61A3E">
        <w:rPr>
          <w:sz w:val="22"/>
        </w:rPr>
        <w:t xml:space="preserve">The development </w:t>
      </w:r>
      <w:r w:rsidR="007B7BD7" w:rsidRPr="00D61A3E">
        <w:rPr>
          <w:sz w:val="22"/>
        </w:rPr>
        <w:t xml:space="preserve">and selection </w:t>
      </w:r>
      <w:r w:rsidRPr="00D61A3E">
        <w:rPr>
          <w:sz w:val="22"/>
        </w:rPr>
        <w:t xml:space="preserve">of coordination schemes </w:t>
      </w:r>
      <w:r w:rsidR="00B07D55" w:rsidRPr="00D61A3E">
        <w:rPr>
          <w:sz w:val="22"/>
        </w:rPr>
        <w:t>consider</w:t>
      </w:r>
      <w:r w:rsidR="00B07D55">
        <w:rPr>
          <w:sz w:val="22"/>
        </w:rPr>
        <w:t>ed</w:t>
      </w:r>
      <w:r w:rsidR="00B07D55" w:rsidRPr="00D61A3E">
        <w:rPr>
          <w:sz w:val="22"/>
        </w:rPr>
        <w:t xml:space="preserve"> </w:t>
      </w:r>
      <w:r w:rsidRPr="00D61A3E">
        <w:rPr>
          <w:sz w:val="22"/>
        </w:rPr>
        <w:t xml:space="preserve">a complex range of inputs from previous projects, literature and stakeholder engagement. </w:t>
      </w:r>
      <w:r w:rsidR="001A2133" w:rsidRPr="00D61A3E">
        <w:rPr>
          <w:sz w:val="22"/>
        </w:rPr>
        <w:t xml:space="preserve">For Commander we have </w:t>
      </w:r>
      <w:r w:rsidR="00BC181B" w:rsidRPr="00D61A3E">
        <w:rPr>
          <w:sz w:val="22"/>
        </w:rPr>
        <w:t xml:space="preserve">undertaken a range of activities, </w:t>
      </w:r>
      <w:r w:rsidR="00B07D55">
        <w:rPr>
          <w:sz w:val="22"/>
        </w:rPr>
        <w:t xml:space="preserve">and these </w:t>
      </w:r>
      <w:r w:rsidR="00065D62" w:rsidRPr="00D61A3E">
        <w:rPr>
          <w:sz w:val="22"/>
          <w:szCs w:val="20"/>
        </w:rPr>
        <w:t xml:space="preserve">are described in the </w:t>
      </w:r>
      <w:r w:rsidR="00007FE1" w:rsidRPr="00D61A3E">
        <w:rPr>
          <w:sz w:val="22"/>
          <w:szCs w:val="20"/>
        </w:rPr>
        <w:t xml:space="preserve">relevant </w:t>
      </w:r>
      <w:r w:rsidR="000925BB" w:rsidRPr="00D61A3E">
        <w:rPr>
          <w:sz w:val="22"/>
          <w:szCs w:val="20"/>
        </w:rPr>
        <w:t xml:space="preserve">report </w:t>
      </w:r>
      <w:r w:rsidR="00007FE1" w:rsidRPr="00D61A3E">
        <w:rPr>
          <w:sz w:val="22"/>
          <w:szCs w:val="20"/>
        </w:rPr>
        <w:t>sections</w:t>
      </w:r>
      <w:r w:rsidR="000925BB" w:rsidRPr="00D61A3E">
        <w:rPr>
          <w:sz w:val="22"/>
          <w:szCs w:val="20"/>
        </w:rPr>
        <w:t>:</w:t>
      </w:r>
    </w:p>
    <w:p w14:paraId="740859B3" w14:textId="102494DF" w:rsidR="00B60CFA" w:rsidRPr="00746B62" w:rsidRDefault="00FD0BAD" w:rsidP="00DB6439">
      <w:pPr>
        <w:pStyle w:val="BodyText"/>
        <w:numPr>
          <w:ilvl w:val="0"/>
          <w:numId w:val="12"/>
        </w:numPr>
        <w:jc w:val="both"/>
        <w:rPr>
          <w:sz w:val="22"/>
          <w:szCs w:val="20"/>
        </w:rPr>
      </w:pPr>
      <w:r w:rsidRPr="00746B62">
        <w:rPr>
          <w:sz w:val="22"/>
          <w:szCs w:val="20"/>
        </w:rPr>
        <w:t xml:space="preserve">Chapter </w:t>
      </w:r>
      <w:r w:rsidR="00995B29" w:rsidRPr="00746B62">
        <w:rPr>
          <w:sz w:val="22"/>
          <w:szCs w:val="20"/>
        </w:rPr>
        <w:t>2</w:t>
      </w:r>
      <w:r w:rsidRPr="00746B62">
        <w:rPr>
          <w:sz w:val="22"/>
          <w:szCs w:val="20"/>
        </w:rPr>
        <w:t xml:space="preserve"> – </w:t>
      </w:r>
      <w:r w:rsidR="00945D62" w:rsidRPr="00746B62">
        <w:rPr>
          <w:sz w:val="22"/>
          <w:szCs w:val="20"/>
        </w:rPr>
        <w:t>Revi</w:t>
      </w:r>
      <w:r w:rsidR="009F76A4" w:rsidRPr="00746B62">
        <w:rPr>
          <w:sz w:val="22"/>
          <w:szCs w:val="20"/>
        </w:rPr>
        <w:t>ew</w:t>
      </w:r>
      <w:r w:rsidR="00945D62" w:rsidRPr="00746B62">
        <w:rPr>
          <w:sz w:val="22"/>
          <w:szCs w:val="20"/>
        </w:rPr>
        <w:t xml:space="preserve"> </w:t>
      </w:r>
      <w:r w:rsidR="00B60CFA" w:rsidRPr="00746B62">
        <w:rPr>
          <w:sz w:val="22"/>
          <w:szCs w:val="20"/>
        </w:rPr>
        <w:t xml:space="preserve">the approach taken to Qualitative Assessment in </w:t>
      </w:r>
      <w:r w:rsidR="00945D62" w:rsidRPr="00746B62">
        <w:rPr>
          <w:sz w:val="22"/>
          <w:szCs w:val="20"/>
        </w:rPr>
        <w:t xml:space="preserve">previous </w:t>
      </w:r>
      <w:r w:rsidR="00B950EB" w:rsidRPr="00746B62">
        <w:rPr>
          <w:sz w:val="22"/>
          <w:szCs w:val="20"/>
        </w:rPr>
        <w:t xml:space="preserve">and ongoing </w:t>
      </w:r>
      <w:r w:rsidR="00273D6D" w:rsidRPr="00746B62">
        <w:rPr>
          <w:sz w:val="22"/>
          <w:szCs w:val="20"/>
        </w:rPr>
        <w:t xml:space="preserve">industry initiatives focused on </w:t>
      </w:r>
      <w:r w:rsidR="0071513F" w:rsidRPr="00746B62">
        <w:rPr>
          <w:sz w:val="22"/>
          <w:szCs w:val="20"/>
        </w:rPr>
        <w:t>ESO-DSO coordination</w:t>
      </w:r>
      <w:r w:rsidR="005430A5" w:rsidRPr="00746B62">
        <w:rPr>
          <w:sz w:val="22"/>
          <w:szCs w:val="20"/>
        </w:rPr>
        <w:t xml:space="preserve">, </w:t>
      </w:r>
      <w:r w:rsidR="00C7150C" w:rsidRPr="00746B62">
        <w:rPr>
          <w:sz w:val="22"/>
          <w:szCs w:val="20"/>
        </w:rPr>
        <w:t>in particular,</w:t>
      </w:r>
      <w:r w:rsidR="005430A5" w:rsidRPr="00746B62">
        <w:rPr>
          <w:sz w:val="22"/>
          <w:szCs w:val="20"/>
        </w:rPr>
        <w:t xml:space="preserve"> the E</w:t>
      </w:r>
      <w:r w:rsidR="00920765" w:rsidRPr="00746B62">
        <w:rPr>
          <w:sz w:val="22"/>
          <w:szCs w:val="20"/>
        </w:rPr>
        <w:t>nergy Networks Association (</w:t>
      </w:r>
      <w:r w:rsidR="005430A5" w:rsidRPr="00746B62">
        <w:rPr>
          <w:sz w:val="22"/>
          <w:szCs w:val="20"/>
        </w:rPr>
        <w:t>ENA’s</w:t>
      </w:r>
      <w:r w:rsidR="00920765" w:rsidRPr="00746B62">
        <w:rPr>
          <w:sz w:val="22"/>
          <w:szCs w:val="20"/>
        </w:rPr>
        <w:t>)</w:t>
      </w:r>
      <w:r w:rsidR="005430A5" w:rsidRPr="00746B62">
        <w:rPr>
          <w:sz w:val="22"/>
          <w:szCs w:val="20"/>
        </w:rPr>
        <w:t xml:space="preserve"> Open Networks</w:t>
      </w:r>
      <w:r w:rsidR="000925BB" w:rsidRPr="00746B62">
        <w:rPr>
          <w:sz w:val="22"/>
          <w:szCs w:val="20"/>
        </w:rPr>
        <w:t xml:space="preserve"> </w:t>
      </w:r>
      <w:r w:rsidR="00BC1416" w:rsidRPr="00746B62">
        <w:rPr>
          <w:sz w:val="22"/>
          <w:szCs w:val="20"/>
        </w:rPr>
        <w:t>project developing future “worlds”</w:t>
      </w:r>
      <w:r w:rsidR="000925BB" w:rsidRPr="00746B62">
        <w:rPr>
          <w:sz w:val="22"/>
          <w:szCs w:val="20"/>
        </w:rPr>
        <w:t xml:space="preserve"> </w:t>
      </w:r>
      <w:r w:rsidR="00C7150C" w:rsidRPr="00746B62">
        <w:rPr>
          <w:sz w:val="22"/>
          <w:szCs w:val="20"/>
        </w:rPr>
        <w:t xml:space="preserve">and Ofgem’s </w:t>
      </w:r>
      <w:r w:rsidR="008E74A4" w:rsidRPr="00746B62">
        <w:rPr>
          <w:sz w:val="22"/>
          <w:szCs w:val="20"/>
        </w:rPr>
        <w:t xml:space="preserve">consideration of </w:t>
      </w:r>
      <w:r w:rsidRPr="00746B62">
        <w:rPr>
          <w:sz w:val="22"/>
          <w:szCs w:val="20"/>
        </w:rPr>
        <w:t>potential DSO models</w:t>
      </w:r>
      <w:r w:rsidR="00EA74AF" w:rsidRPr="00746B62">
        <w:rPr>
          <w:sz w:val="22"/>
          <w:szCs w:val="20"/>
        </w:rPr>
        <w:t xml:space="preserve">. The findings will be utilised to </w:t>
      </w:r>
      <w:r w:rsidR="00CF7FCA" w:rsidRPr="00746B62">
        <w:rPr>
          <w:sz w:val="22"/>
          <w:szCs w:val="20"/>
        </w:rPr>
        <w:t xml:space="preserve">develop a review approach for this study and to capture and contrast the key findings from previous studies. </w:t>
      </w:r>
      <w:r w:rsidR="005B5D61" w:rsidRPr="00746B62">
        <w:rPr>
          <w:sz w:val="22"/>
          <w:szCs w:val="20"/>
        </w:rPr>
        <w:t xml:space="preserve">Stakeholder feedback will be sought from both the ESO and NGED client representatives and the wider DSO peer group via </w:t>
      </w:r>
      <w:r w:rsidR="006F69D5" w:rsidRPr="00746B62">
        <w:rPr>
          <w:sz w:val="22"/>
          <w:szCs w:val="20"/>
        </w:rPr>
        <w:t>an ENA workshop.</w:t>
      </w:r>
      <w:r w:rsidR="00B60CFA" w:rsidRPr="00746B62">
        <w:rPr>
          <w:sz w:val="22"/>
          <w:szCs w:val="20"/>
        </w:rPr>
        <w:t xml:space="preserve"> </w:t>
      </w:r>
      <w:r w:rsidR="00BA1CDC" w:rsidRPr="00746B62">
        <w:rPr>
          <w:sz w:val="22"/>
          <w:szCs w:val="20"/>
        </w:rPr>
        <w:t xml:space="preserve">The IWES Whole System Energy Model will be </w:t>
      </w:r>
      <w:r w:rsidR="00F82149" w:rsidRPr="00746B62">
        <w:rPr>
          <w:sz w:val="22"/>
          <w:szCs w:val="20"/>
        </w:rPr>
        <w:t xml:space="preserve">enhanced and additional scenarios will be analysed, these will include an interim 2035 analysis run and </w:t>
      </w:r>
      <w:r w:rsidR="002F4703" w:rsidRPr="00746B62">
        <w:rPr>
          <w:sz w:val="22"/>
          <w:szCs w:val="20"/>
        </w:rPr>
        <w:t xml:space="preserve">alternative </w:t>
      </w:r>
      <w:r w:rsidR="00210CF8" w:rsidRPr="00746B62">
        <w:rPr>
          <w:sz w:val="22"/>
          <w:szCs w:val="20"/>
        </w:rPr>
        <w:t>use case analysis</w:t>
      </w:r>
      <w:r w:rsidR="00B60CFA" w:rsidRPr="00746B62">
        <w:rPr>
          <w:sz w:val="22"/>
          <w:szCs w:val="20"/>
        </w:rPr>
        <w:t>.</w:t>
      </w:r>
      <w:r w:rsidR="00210CF8" w:rsidRPr="00746B62">
        <w:rPr>
          <w:sz w:val="22"/>
          <w:szCs w:val="20"/>
        </w:rPr>
        <w:t xml:space="preserve"> Additional Flexibility analysis results will be produced to </w:t>
      </w:r>
      <w:r w:rsidR="00A55359" w:rsidRPr="00746B62">
        <w:rPr>
          <w:sz w:val="22"/>
          <w:szCs w:val="20"/>
        </w:rPr>
        <w:t>facilitate the Quantitative Assessment.</w:t>
      </w:r>
    </w:p>
    <w:p w14:paraId="4E01D399" w14:textId="2968FE41" w:rsidR="00CC7F3F" w:rsidRPr="00746B62" w:rsidRDefault="00CC7F3F" w:rsidP="00CC7F3F">
      <w:pPr>
        <w:pStyle w:val="BodyText"/>
        <w:numPr>
          <w:ilvl w:val="0"/>
          <w:numId w:val="12"/>
        </w:numPr>
        <w:jc w:val="both"/>
        <w:rPr>
          <w:sz w:val="22"/>
          <w:szCs w:val="20"/>
        </w:rPr>
      </w:pPr>
      <w:r>
        <w:rPr>
          <w:sz w:val="22"/>
          <w:szCs w:val="20"/>
        </w:rPr>
        <w:t xml:space="preserve">Chapter </w:t>
      </w:r>
      <w:r w:rsidR="001501F2">
        <w:rPr>
          <w:sz w:val="22"/>
          <w:szCs w:val="20"/>
        </w:rPr>
        <w:t>3</w:t>
      </w:r>
      <w:r>
        <w:rPr>
          <w:sz w:val="22"/>
          <w:szCs w:val="20"/>
        </w:rPr>
        <w:t xml:space="preserve"> - </w:t>
      </w:r>
      <w:r w:rsidRPr="00746B62">
        <w:rPr>
          <w:sz w:val="22"/>
          <w:szCs w:val="20"/>
        </w:rPr>
        <w:t>Scheme Implementation costs from the previous ENA Open Networks studies will be reviewed and, where practicable, refreshed from new data from the ESO and NGED.</w:t>
      </w:r>
    </w:p>
    <w:p w14:paraId="0869FB55" w14:textId="5BEE865D" w:rsidR="00B60CFA" w:rsidRPr="00746B62" w:rsidRDefault="00B60CFA" w:rsidP="00DB6439">
      <w:pPr>
        <w:pStyle w:val="BodyText"/>
        <w:numPr>
          <w:ilvl w:val="0"/>
          <w:numId w:val="12"/>
        </w:numPr>
        <w:jc w:val="both"/>
        <w:rPr>
          <w:sz w:val="22"/>
          <w:szCs w:val="20"/>
        </w:rPr>
      </w:pPr>
      <w:r w:rsidRPr="00746B62">
        <w:rPr>
          <w:sz w:val="22"/>
          <w:szCs w:val="20"/>
        </w:rPr>
        <w:t xml:space="preserve">Chapter </w:t>
      </w:r>
      <w:r w:rsidR="001501F2">
        <w:rPr>
          <w:sz w:val="22"/>
          <w:szCs w:val="20"/>
        </w:rPr>
        <w:t>4</w:t>
      </w:r>
      <w:r w:rsidRPr="00746B62">
        <w:rPr>
          <w:sz w:val="22"/>
          <w:szCs w:val="20"/>
        </w:rPr>
        <w:t xml:space="preserve"> – Review the approach taken to Quantitative Assessment in previous and ongoing industry initiatives focused on ESO-DSO coordination, in particular, the Energy Networks </w:t>
      </w:r>
      <w:r w:rsidRPr="00746B62">
        <w:rPr>
          <w:sz w:val="22"/>
          <w:szCs w:val="20"/>
        </w:rPr>
        <w:lastRenderedPageBreak/>
        <w:t>Association (ENA’s) Open Networks project developing future “worlds” and Ofgem’s consideration of potential DSO models</w:t>
      </w:r>
      <w:r w:rsidR="00C875B3" w:rsidRPr="00746B62">
        <w:rPr>
          <w:sz w:val="22"/>
          <w:szCs w:val="20"/>
        </w:rPr>
        <w:t xml:space="preserve"> and other standardised Of</w:t>
      </w:r>
      <w:r w:rsidR="00CE19AC" w:rsidRPr="00746B62">
        <w:rPr>
          <w:sz w:val="22"/>
          <w:szCs w:val="20"/>
        </w:rPr>
        <w:t>gem CBA assessment approaches</w:t>
      </w:r>
      <w:r w:rsidR="00D971CB" w:rsidRPr="00746B62">
        <w:rPr>
          <w:sz w:val="22"/>
          <w:szCs w:val="20"/>
        </w:rPr>
        <w:t xml:space="preserve">. </w:t>
      </w:r>
      <w:r w:rsidR="00C875B3" w:rsidRPr="00746B62">
        <w:rPr>
          <w:sz w:val="22"/>
          <w:szCs w:val="20"/>
        </w:rPr>
        <w:t xml:space="preserve">The analysis results from </w:t>
      </w:r>
      <w:r w:rsidR="00CE19AC" w:rsidRPr="00746B62">
        <w:rPr>
          <w:sz w:val="22"/>
          <w:szCs w:val="20"/>
        </w:rPr>
        <w:t xml:space="preserve">IWES </w:t>
      </w:r>
      <w:r w:rsidR="00917184" w:rsidRPr="00746B62">
        <w:rPr>
          <w:sz w:val="22"/>
          <w:szCs w:val="20"/>
        </w:rPr>
        <w:t>WS3 results and the previous WS2 analysis will be combined with the Scheme Imple</w:t>
      </w:r>
      <w:r w:rsidR="00770E8B" w:rsidRPr="00746B62">
        <w:rPr>
          <w:sz w:val="22"/>
          <w:szCs w:val="20"/>
        </w:rPr>
        <w:t xml:space="preserve">mentation analysis to generate insight into a comparison of the two schemes </w:t>
      </w:r>
      <w:r w:rsidR="00413B07" w:rsidRPr="00746B62">
        <w:rPr>
          <w:sz w:val="22"/>
          <w:szCs w:val="20"/>
        </w:rPr>
        <w:t xml:space="preserve">and to identify when the projected flexibility volumes become the dominating factor </w:t>
      </w:r>
      <w:r w:rsidR="00AD7308" w:rsidRPr="00746B62">
        <w:rPr>
          <w:sz w:val="22"/>
          <w:szCs w:val="20"/>
        </w:rPr>
        <w:t xml:space="preserve">in driving whole system costs, and therefore help to inform the </w:t>
      </w:r>
      <w:r w:rsidR="00776A79" w:rsidRPr="00746B62">
        <w:rPr>
          <w:sz w:val="22"/>
          <w:szCs w:val="20"/>
        </w:rPr>
        <w:t>programme needs for system conversion to improved more efficient coordination platforms.</w:t>
      </w:r>
    </w:p>
    <w:p w14:paraId="0C7B315E" w14:textId="118BCEFA" w:rsidR="007B6391" w:rsidRPr="00D61A3E" w:rsidRDefault="007B6391" w:rsidP="00DB6439">
      <w:pPr>
        <w:pStyle w:val="BodyText"/>
        <w:numPr>
          <w:ilvl w:val="0"/>
          <w:numId w:val="12"/>
        </w:numPr>
        <w:jc w:val="both"/>
        <w:rPr>
          <w:sz w:val="22"/>
          <w:szCs w:val="20"/>
        </w:rPr>
      </w:pPr>
      <w:r w:rsidRPr="00D61A3E">
        <w:rPr>
          <w:sz w:val="22"/>
          <w:szCs w:val="20"/>
        </w:rPr>
        <w:t xml:space="preserve">Chapter </w:t>
      </w:r>
      <w:r w:rsidR="00F453B8">
        <w:rPr>
          <w:sz w:val="22"/>
          <w:szCs w:val="20"/>
        </w:rPr>
        <w:t>5</w:t>
      </w:r>
      <w:r w:rsidRPr="00D61A3E">
        <w:rPr>
          <w:sz w:val="22"/>
          <w:szCs w:val="20"/>
        </w:rPr>
        <w:t xml:space="preserve"> </w:t>
      </w:r>
      <w:r w:rsidR="00A1081C" w:rsidRPr="00D61A3E">
        <w:rPr>
          <w:sz w:val="22"/>
          <w:szCs w:val="20"/>
        </w:rPr>
        <w:t>–</w:t>
      </w:r>
      <w:r w:rsidRPr="00D61A3E">
        <w:rPr>
          <w:sz w:val="22"/>
          <w:szCs w:val="20"/>
        </w:rPr>
        <w:t xml:space="preserve"> </w:t>
      </w:r>
      <w:r w:rsidR="009F76A4" w:rsidRPr="00D61A3E">
        <w:rPr>
          <w:sz w:val="22"/>
          <w:szCs w:val="20"/>
        </w:rPr>
        <w:t>Engagement</w:t>
      </w:r>
      <w:r w:rsidR="00A1081C" w:rsidRPr="00D61A3E">
        <w:rPr>
          <w:sz w:val="22"/>
          <w:szCs w:val="20"/>
        </w:rPr>
        <w:t xml:space="preserve"> with</w:t>
      </w:r>
      <w:r w:rsidRPr="00D61A3E">
        <w:rPr>
          <w:sz w:val="22"/>
          <w:szCs w:val="20"/>
        </w:rPr>
        <w:t xml:space="preserve"> </w:t>
      </w:r>
      <w:r w:rsidR="00452BAA" w:rsidRPr="00D61A3E">
        <w:rPr>
          <w:sz w:val="22"/>
          <w:szCs w:val="20"/>
        </w:rPr>
        <w:t xml:space="preserve">key stakeholders </w:t>
      </w:r>
      <w:r w:rsidR="005945BE" w:rsidRPr="00D61A3E">
        <w:rPr>
          <w:sz w:val="22"/>
          <w:szCs w:val="20"/>
        </w:rPr>
        <w:t>(</w:t>
      </w:r>
      <w:r w:rsidR="00A6255B" w:rsidRPr="00D61A3E">
        <w:rPr>
          <w:sz w:val="22"/>
          <w:szCs w:val="20"/>
        </w:rPr>
        <w:t xml:space="preserve">e.g. </w:t>
      </w:r>
      <w:r w:rsidR="00D76BB6">
        <w:rPr>
          <w:sz w:val="22"/>
          <w:szCs w:val="20"/>
        </w:rPr>
        <w:t xml:space="preserve">ESO and NGED and other </w:t>
      </w:r>
      <w:r w:rsidR="00A6255B" w:rsidRPr="00D61A3E">
        <w:rPr>
          <w:sz w:val="22"/>
          <w:szCs w:val="20"/>
        </w:rPr>
        <w:t>DNOs</w:t>
      </w:r>
      <w:r w:rsidR="00EA71E6">
        <w:rPr>
          <w:sz w:val="22"/>
          <w:szCs w:val="20"/>
        </w:rPr>
        <w:t xml:space="preserve"> at the ENA workshop</w:t>
      </w:r>
      <w:r w:rsidR="00A6255B" w:rsidRPr="00D61A3E">
        <w:rPr>
          <w:sz w:val="22"/>
          <w:szCs w:val="20"/>
        </w:rPr>
        <w:t>)</w:t>
      </w:r>
      <w:r w:rsidR="00452BAA" w:rsidRPr="00D61A3E">
        <w:rPr>
          <w:sz w:val="22"/>
          <w:szCs w:val="20"/>
        </w:rPr>
        <w:t xml:space="preserve"> </w:t>
      </w:r>
      <w:r w:rsidR="00F83BF0" w:rsidRPr="00D61A3E">
        <w:rPr>
          <w:sz w:val="22"/>
          <w:szCs w:val="20"/>
        </w:rPr>
        <w:t>through</w:t>
      </w:r>
      <w:r w:rsidR="00452BAA" w:rsidRPr="00D61A3E">
        <w:rPr>
          <w:sz w:val="22"/>
          <w:szCs w:val="20"/>
        </w:rPr>
        <w:t xml:space="preserve"> </w:t>
      </w:r>
      <w:r w:rsidR="000D2DE2" w:rsidRPr="00D61A3E">
        <w:rPr>
          <w:sz w:val="22"/>
          <w:szCs w:val="20"/>
        </w:rPr>
        <w:t xml:space="preserve">a </w:t>
      </w:r>
      <w:r w:rsidR="00264089">
        <w:rPr>
          <w:sz w:val="22"/>
          <w:szCs w:val="20"/>
        </w:rPr>
        <w:t xml:space="preserve">review and invitation to use the </w:t>
      </w:r>
      <w:r w:rsidR="004E13A6">
        <w:rPr>
          <w:sz w:val="22"/>
          <w:szCs w:val="20"/>
        </w:rPr>
        <w:t xml:space="preserve">developed </w:t>
      </w:r>
      <w:r w:rsidR="00264089">
        <w:rPr>
          <w:sz w:val="22"/>
          <w:szCs w:val="20"/>
        </w:rPr>
        <w:t xml:space="preserve">Qualitative Assessment approach. </w:t>
      </w:r>
      <w:r w:rsidR="004E13A6">
        <w:rPr>
          <w:sz w:val="22"/>
          <w:szCs w:val="20"/>
        </w:rPr>
        <w:t xml:space="preserve">Assessment scores and comments will be captured and consolidated and presented </w:t>
      </w:r>
      <w:r w:rsidR="00EA71E6">
        <w:rPr>
          <w:sz w:val="22"/>
          <w:szCs w:val="20"/>
        </w:rPr>
        <w:t>in this chapter.</w:t>
      </w:r>
    </w:p>
    <w:p w14:paraId="640D7DDF" w14:textId="5AA33130" w:rsidR="00143DE5" w:rsidRDefault="005812B7" w:rsidP="00DB6439">
      <w:pPr>
        <w:pStyle w:val="BodyText"/>
        <w:numPr>
          <w:ilvl w:val="0"/>
          <w:numId w:val="12"/>
        </w:numPr>
        <w:jc w:val="both"/>
        <w:rPr>
          <w:sz w:val="22"/>
          <w:szCs w:val="20"/>
        </w:rPr>
      </w:pPr>
      <w:r w:rsidRPr="00D61A3E">
        <w:rPr>
          <w:sz w:val="22"/>
          <w:szCs w:val="20"/>
        </w:rPr>
        <w:t xml:space="preserve">Chapter </w:t>
      </w:r>
      <w:r w:rsidR="00853C50">
        <w:rPr>
          <w:sz w:val="22"/>
          <w:szCs w:val="20"/>
        </w:rPr>
        <w:t>6</w:t>
      </w:r>
      <w:r w:rsidRPr="00D61A3E">
        <w:rPr>
          <w:sz w:val="22"/>
          <w:szCs w:val="20"/>
        </w:rPr>
        <w:t xml:space="preserve"> – </w:t>
      </w:r>
      <w:r w:rsidR="00EA71E6">
        <w:rPr>
          <w:sz w:val="22"/>
          <w:szCs w:val="20"/>
        </w:rPr>
        <w:t>Findings from Chapters</w:t>
      </w:r>
      <w:r w:rsidR="0020081D">
        <w:rPr>
          <w:sz w:val="22"/>
          <w:szCs w:val="20"/>
        </w:rPr>
        <w:t xml:space="preserve"> 3 to 6 will be used to </w:t>
      </w:r>
      <w:r w:rsidR="0053018E">
        <w:rPr>
          <w:sz w:val="22"/>
          <w:szCs w:val="20"/>
        </w:rPr>
        <w:t>conduct an Overall Impact Assessment, providing insight into the key benefits of the two selected coordination schemes as well a review of areas for further consideration</w:t>
      </w:r>
      <w:r w:rsidR="00705D93">
        <w:rPr>
          <w:sz w:val="22"/>
          <w:szCs w:val="20"/>
        </w:rPr>
        <w:t xml:space="preserve">. A summary of Qualitative and Quantitative Assessment will be presented to </w:t>
      </w:r>
      <w:r w:rsidR="00EF73FD">
        <w:rPr>
          <w:sz w:val="22"/>
          <w:szCs w:val="20"/>
        </w:rPr>
        <w:t>support the overall Impact Assessment.</w:t>
      </w:r>
      <w:r w:rsidR="00EA71E6">
        <w:rPr>
          <w:sz w:val="22"/>
          <w:szCs w:val="20"/>
        </w:rPr>
        <w:t xml:space="preserve"> </w:t>
      </w:r>
      <w:r w:rsidR="00EF73FD">
        <w:rPr>
          <w:sz w:val="22"/>
          <w:szCs w:val="20"/>
        </w:rPr>
        <w:t xml:space="preserve">The overall impact assessment will also </w:t>
      </w:r>
      <w:r w:rsidR="000E2AC6">
        <w:rPr>
          <w:sz w:val="22"/>
          <w:szCs w:val="20"/>
        </w:rPr>
        <w:t xml:space="preserve">seek to identify and </w:t>
      </w:r>
      <w:r w:rsidR="00EF73FD">
        <w:rPr>
          <w:sz w:val="22"/>
          <w:szCs w:val="20"/>
        </w:rPr>
        <w:t>set out</w:t>
      </w:r>
      <w:r w:rsidR="000E2AC6">
        <w:rPr>
          <w:sz w:val="22"/>
          <w:szCs w:val="20"/>
        </w:rPr>
        <w:t xml:space="preserve"> key drivers </w:t>
      </w:r>
      <w:r w:rsidR="003E12BE">
        <w:rPr>
          <w:sz w:val="22"/>
          <w:szCs w:val="20"/>
        </w:rPr>
        <w:t>for specific activities</w:t>
      </w:r>
      <w:r w:rsidR="00CE5E77">
        <w:rPr>
          <w:sz w:val="22"/>
          <w:szCs w:val="20"/>
        </w:rPr>
        <w:t xml:space="preserve"> </w:t>
      </w:r>
      <w:r w:rsidR="003E12BE">
        <w:rPr>
          <w:sz w:val="22"/>
          <w:szCs w:val="20"/>
        </w:rPr>
        <w:t xml:space="preserve">in </w:t>
      </w:r>
      <w:r w:rsidR="00905C03">
        <w:rPr>
          <w:sz w:val="22"/>
          <w:szCs w:val="20"/>
        </w:rPr>
        <w:t>the development of the schemes and when these</w:t>
      </w:r>
      <w:r w:rsidR="005D7406">
        <w:rPr>
          <w:sz w:val="22"/>
          <w:szCs w:val="20"/>
        </w:rPr>
        <w:t xml:space="preserve"> will need to be considered and implemented. </w:t>
      </w:r>
      <w:r w:rsidR="00905C03">
        <w:rPr>
          <w:sz w:val="22"/>
          <w:szCs w:val="20"/>
        </w:rPr>
        <w:t xml:space="preserve"> </w:t>
      </w:r>
      <w:r w:rsidR="00CE5E77">
        <w:rPr>
          <w:sz w:val="22"/>
          <w:szCs w:val="20"/>
        </w:rPr>
        <w:t>The</w:t>
      </w:r>
      <w:r w:rsidR="005D7406">
        <w:rPr>
          <w:sz w:val="22"/>
          <w:szCs w:val="20"/>
        </w:rPr>
        <w:t xml:space="preserve"> driving factors </w:t>
      </w:r>
      <w:r w:rsidR="00FB5474">
        <w:rPr>
          <w:sz w:val="22"/>
          <w:szCs w:val="20"/>
        </w:rPr>
        <w:t>and associated schedules</w:t>
      </w:r>
      <w:r w:rsidR="00CE5E77">
        <w:rPr>
          <w:sz w:val="22"/>
          <w:szCs w:val="20"/>
        </w:rPr>
        <w:t xml:space="preserve"> will then be further </w:t>
      </w:r>
      <w:r w:rsidR="00DE44D1">
        <w:rPr>
          <w:sz w:val="22"/>
          <w:szCs w:val="20"/>
        </w:rPr>
        <w:t xml:space="preserve">analysed and </w:t>
      </w:r>
      <w:r w:rsidR="00CE5E77">
        <w:rPr>
          <w:sz w:val="22"/>
          <w:szCs w:val="20"/>
        </w:rPr>
        <w:t>developed in WS4</w:t>
      </w:r>
      <w:r w:rsidR="00DE44D1">
        <w:rPr>
          <w:sz w:val="22"/>
          <w:szCs w:val="20"/>
        </w:rPr>
        <w:t>.</w:t>
      </w:r>
      <w:r w:rsidR="000E2AC6">
        <w:rPr>
          <w:sz w:val="22"/>
          <w:szCs w:val="20"/>
        </w:rPr>
        <w:t xml:space="preserve"> </w:t>
      </w:r>
      <w:r w:rsidR="007B156B">
        <w:rPr>
          <w:sz w:val="22"/>
          <w:szCs w:val="20"/>
        </w:rPr>
        <w:t xml:space="preserve">The overall assessment will conclude with a recommended </w:t>
      </w:r>
      <w:r w:rsidR="00154E20">
        <w:rPr>
          <w:sz w:val="22"/>
          <w:szCs w:val="20"/>
        </w:rPr>
        <w:t xml:space="preserve">proposed </w:t>
      </w:r>
      <w:r w:rsidR="007B156B">
        <w:rPr>
          <w:sz w:val="22"/>
          <w:szCs w:val="20"/>
        </w:rPr>
        <w:t xml:space="preserve">scheme for </w:t>
      </w:r>
      <w:r w:rsidR="00591479">
        <w:rPr>
          <w:sz w:val="22"/>
          <w:szCs w:val="20"/>
        </w:rPr>
        <w:t xml:space="preserve">WS4, and identify </w:t>
      </w:r>
      <w:r w:rsidR="00553BCB">
        <w:rPr>
          <w:sz w:val="22"/>
          <w:szCs w:val="20"/>
        </w:rPr>
        <w:t xml:space="preserve">key criteria </w:t>
      </w:r>
      <w:r w:rsidR="00591479">
        <w:rPr>
          <w:sz w:val="22"/>
          <w:szCs w:val="20"/>
        </w:rPr>
        <w:t>and scheme improvements that may be needed</w:t>
      </w:r>
      <w:r w:rsidR="00553BCB">
        <w:rPr>
          <w:sz w:val="22"/>
          <w:szCs w:val="20"/>
        </w:rPr>
        <w:t xml:space="preserve"> for the development of the scheme. Th</w:t>
      </w:r>
      <w:r w:rsidR="0033708A">
        <w:rPr>
          <w:sz w:val="22"/>
          <w:szCs w:val="20"/>
        </w:rPr>
        <w:t xml:space="preserve">ese criteria will consider the current Ofgem review and the wider industry stakeholder feedback that has been </w:t>
      </w:r>
      <w:r w:rsidR="00986CB0">
        <w:rPr>
          <w:sz w:val="22"/>
          <w:szCs w:val="20"/>
        </w:rPr>
        <w:t>captured under the Ofgem</w:t>
      </w:r>
      <w:r w:rsidR="00114AC1">
        <w:rPr>
          <w:sz w:val="22"/>
          <w:szCs w:val="20"/>
        </w:rPr>
        <w:t xml:space="preserve"> </w:t>
      </w:r>
      <w:r w:rsidR="00903AD0">
        <w:rPr>
          <w:sz w:val="22"/>
          <w:szCs w:val="20"/>
        </w:rPr>
        <w:t>T</w:t>
      </w:r>
      <w:r w:rsidR="00003228">
        <w:rPr>
          <w:sz w:val="22"/>
          <w:szCs w:val="20"/>
        </w:rPr>
        <w:t>FDF</w:t>
      </w:r>
      <w:r w:rsidR="00986CB0">
        <w:rPr>
          <w:sz w:val="22"/>
          <w:szCs w:val="20"/>
        </w:rPr>
        <w:t xml:space="preserve"> programme.</w:t>
      </w:r>
    </w:p>
    <w:p w14:paraId="2AD04E15" w14:textId="5C29E6AF" w:rsidR="00C57495" w:rsidRPr="00D61A3E" w:rsidRDefault="00143DE5" w:rsidP="00DB6439">
      <w:pPr>
        <w:pStyle w:val="BodyText"/>
        <w:numPr>
          <w:ilvl w:val="0"/>
          <w:numId w:val="12"/>
        </w:numPr>
        <w:jc w:val="both"/>
        <w:rPr>
          <w:sz w:val="22"/>
          <w:szCs w:val="20"/>
        </w:rPr>
      </w:pPr>
      <w:r>
        <w:rPr>
          <w:sz w:val="22"/>
          <w:szCs w:val="20"/>
        </w:rPr>
        <w:t xml:space="preserve">Chapter </w:t>
      </w:r>
      <w:r w:rsidR="00975595">
        <w:rPr>
          <w:sz w:val="22"/>
          <w:szCs w:val="20"/>
        </w:rPr>
        <w:t>7</w:t>
      </w:r>
      <w:r>
        <w:rPr>
          <w:sz w:val="22"/>
          <w:szCs w:val="20"/>
        </w:rPr>
        <w:t xml:space="preserve"> – Will set out the requirements </w:t>
      </w:r>
      <w:r w:rsidR="00120A6B">
        <w:rPr>
          <w:sz w:val="22"/>
          <w:szCs w:val="20"/>
        </w:rPr>
        <w:t xml:space="preserve">and approach </w:t>
      </w:r>
      <w:r>
        <w:rPr>
          <w:sz w:val="22"/>
          <w:szCs w:val="20"/>
        </w:rPr>
        <w:t>for WS4 and the identified next steps</w:t>
      </w:r>
      <w:r w:rsidR="00120A6B">
        <w:rPr>
          <w:sz w:val="22"/>
          <w:szCs w:val="20"/>
        </w:rPr>
        <w:t xml:space="preserve">, whilst providing a summary </w:t>
      </w:r>
      <w:r w:rsidR="005C4F42">
        <w:rPr>
          <w:sz w:val="22"/>
          <w:szCs w:val="20"/>
        </w:rPr>
        <w:t>of the identified data and information inputs for WS4.</w:t>
      </w:r>
    </w:p>
    <w:p w14:paraId="5EA36E1A" w14:textId="77777777" w:rsidR="0007534D" w:rsidRDefault="0007534D" w:rsidP="00BE43B7">
      <w:pPr>
        <w:pStyle w:val="BodyText"/>
        <w:jc w:val="both"/>
        <w:rPr>
          <w:sz w:val="22"/>
          <w:szCs w:val="20"/>
        </w:rPr>
      </w:pPr>
    </w:p>
    <w:p w14:paraId="79E28B94" w14:textId="77777777" w:rsidR="0007534D" w:rsidRDefault="0007534D" w:rsidP="00BE43B7">
      <w:pPr>
        <w:pStyle w:val="BodyText"/>
        <w:jc w:val="both"/>
        <w:rPr>
          <w:sz w:val="22"/>
          <w:szCs w:val="20"/>
        </w:rPr>
      </w:pPr>
    </w:p>
    <w:p w14:paraId="19C28004" w14:textId="55108FC4" w:rsidR="0007534D" w:rsidRPr="00480219" w:rsidRDefault="0007534D" w:rsidP="0007534D">
      <w:pPr>
        <w:pStyle w:val="Heading1"/>
        <w:rPr>
          <w:rFonts w:hint="eastAsia"/>
        </w:rPr>
      </w:pPr>
      <w:bookmarkStart w:id="12" w:name="xchp0033"/>
      <w:bookmarkStart w:id="13" w:name="_Toc148429123"/>
      <w:bookmarkStart w:id="14" w:name="_Toc149896644"/>
      <w:bookmarkEnd w:id="12"/>
      <w:r>
        <w:lastRenderedPageBreak/>
        <w:t>Qualitative Assessment</w:t>
      </w:r>
      <w:bookmarkEnd w:id="13"/>
      <w:bookmarkEnd w:id="14"/>
      <w:r>
        <w:t xml:space="preserve"> </w:t>
      </w:r>
    </w:p>
    <w:p w14:paraId="410F9DBB" w14:textId="5D8FDFE5" w:rsidR="00C33E46" w:rsidRDefault="00C33E46" w:rsidP="0007534D">
      <w:pPr>
        <w:jc w:val="both"/>
      </w:pPr>
      <w:r>
        <w:t>WS1 provide</w:t>
      </w:r>
      <w:r w:rsidR="008B0E4A">
        <w:t>s</w:t>
      </w:r>
      <w:r>
        <w:t xml:space="preserve"> a review of </w:t>
      </w:r>
      <w:r w:rsidR="008B5E6E">
        <w:t>Coordination</w:t>
      </w:r>
      <w:r>
        <w:t xml:space="preserve"> </w:t>
      </w:r>
      <w:r w:rsidR="008B5E6E">
        <w:t>S</w:t>
      </w:r>
      <w:r>
        <w:t xml:space="preserve">chemes which have been proposed </w:t>
      </w:r>
      <w:r w:rsidR="00657FA8">
        <w:t>by other industry focus groups, both from the UK and European programmes.</w:t>
      </w:r>
      <w:r w:rsidR="00601E4F">
        <w:t xml:space="preserve"> WS1 identified two preferred approaches to be taken forward for detailed analysis and comparison</w:t>
      </w:r>
      <w:r w:rsidR="00966453">
        <w:t xml:space="preserve">, and WS2 undertook detailed Whole System flexibility modelling </w:t>
      </w:r>
      <w:r w:rsidR="008B0E4A">
        <w:t xml:space="preserve">of the two selected schemes </w:t>
      </w:r>
      <w:r w:rsidR="00966453">
        <w:t>in a specifically enhanced IWES model.</w:t>
      </w:r>
    </w:p>
    <w:p w14:paraId="77FCCB11" w14:textId="7732122F" w:rsidR="00EA68E9" w:rsidRDefault="00EA68E9" w:rsidP="0007534D">
      <w:pPr>
        <w:jc w:val="both"/>
      </w:pPr>
      <w:r>
        <w:t xml:space="preserve">In this chapter a qualitative assessment </w:t>
      </w:r>
      <w:r w:rsidR="00171E2A">
        <w:t>of the two schemes</w:t>
      </w:r>
      <w:r>
        <w:t xml:space="preserve"> is undertaken</w:t>
      </w:r>
      <w:r w:rsidR="00A95CE6">
        <w:t xml:space="preserve">, which draws on previous industry assessments for coordination schemes and the latest stakeholder feedback from the Ofgem </w:t>
      </w:r>
      <w:r w:rsidR="00346E39">
        <w:t>T</w:t>
      </w:r>
      <w:r w:rsidR="00A95CE6">
        <w:t>FDF programme</w:t>
      </w:r>
      <w:r w:rsidR="007E43E5">
        <w:t xml:space="preserve"> which has been published during the </w:t>
      </w:r>
      <w:r w:rsidR="008B5E6E">
        <w:t>delivery schedule of this project.</w:t>
      </w:r>
    </w:p>
    <w:p w14:paraId="62B854F4" w14:textId="77777777" w:rsidR="003A0C6B" w:rsidRDefault="003A0C6B" w:rsidP="0007534D">
      <w:pPr>
        <w:jc w:val="both"/>
      </w:pPr>
    </w:p>
    <w:p w14:paraId="72C2BB39" w14:textId="27F2F6AB" w:rsidR="003A0C6B" w:rsidRDefault="003B3E30" w:rsidP="00F11EC5">
      <w:pPr>
        <w:pStyle w:val="Heading2"/>
        <w:rPr>
          <w:rFonts w:hint="eastAsia"/>
        </w:rPr>
      </w:pPr>
      <w:bookmarkStart w:id="15" w:name="_Toc149896645"/>
      <w:r>
        <w:t>A</w:t>
      </w:r>
      <w:r w:rsidR="00F11EC5">
        <w:t>pproach</w:t>
      </w:r>
      <w:bookmarkEnd w:id="15"/>
    </w:p>
    <w:p w14:paraId="33957EEE" w14:textId="77777777" w:rsidR="003A0C6B" w:rsidRPr="00A07E67" w:rsidRDefault="003A0C6B" w:rsidP="003A0C6B">
      <w:pPr>
        <w:pStyle w:val="BodyText"/>
        <w:rPr>
          <w:sz w:val="22"/>
          <w:szCs w:val="20"/>
        </w:rPr>
      </w:pPr>
      <w:r w:rsidRPr="00A07E67">
        <w:rPr>
          <w:sz w:val="22"/>
          <w:szCs w:val="20"/>
        </w:rPr>
        <w:t>The qualitative assessment will include the following steps:</w:t>
      </w:r>
    </w:p>
    <w:p w14:paraId="093348CE" w14:textId="77777777" w:rsidR="003A0C6B" w:rsidRPr="00A07E67" w:rsidRDefault="003A0C6B" w:rsidP="00EF2A98">
      <w:pPr>
        <w:pStyle w:val="BodyText"/>
        <w:numPr>
          <w:ilvl w:val="0"/>
          <w:numId w:val="17"/>
        </w:numPr>
        <w:jc w:val="both"/>
        <w:rPr>
          <w:sz w:val="22"/>
          <w:szCs w:val="20"/>
        </w:rPr>
      </w:pPr>
      <w:r w:rsidRPr="00A07E67">
        <w:rPr>
          <w:sz w:val="22"/>
          <w:szCs w:val="20"/>
        </w:rPr>
        <w:t xml:space="preserve">Identify four key ESO-DSO and flexibility services coordination studies. </w:t>
      </w:r>
    </w:p>
    <w:p w14:paraId="0F7CC03C" w14:textId="77777777" w:rsidR="003A0C6B" w:rsidRPr="00A07E67" w:rsidRDefault="003A0C6B" w:rsidP="00EF2A98">
      <w:pPr>
        <w:pStyle w:val="BodyText"/>
        <w:numPr>
          <w:ilvl w:val="0"/>
          <w:numId w:val="17"/>
        </w:numPr>
        <w:jc w:val="both"/>
        <w:rPr>
          <w:sz w:val="22"/>
          <w:szCs w:val="20"/>
        </w:rPr>
      </w:pPr>
      <w:r w:rsidRPr="00A07E67">
        <w:rPr>
          <w:sz w:val="22"/>
          <w:szCs w:val="20"/>
        </w:rPr>
        <w:t>Review the approach undertaken for the qualitative assessments within the selected studies.</w:t>
      </w:r>
    </w:p>
    <w:p w14:paraId="3FE77685" w14:textId="77777777" w:rsidR="003A0C6B" w:rsidRPr="00A07E67" w:rsidRDefault="003A0C6B" w:rsidP="00EF2A98">
      <w:pPr>
        <w:pStyle w:val="BodyText"/>
        <w:numPr>
          <w:ilvl w:val="0"/>
          <w:numId w:val="17"/>
        </w:numPr>
        <w:jc w:val="both"/>
        <w:rPr>
          <w:sz w:val="22"/>
          <w:szCs w:val="20"/>
        </w:rPr>
      </w:pPr>
      <w:r w:rsidRPr="00A07E67">
        <w:rPr>
          <w:sz w:val="22"/>
          <w:szCs w:val="20"/>
        </w:rPr>
        <w:t>Identify the common categories of assessment and their indicated relevance and significance in the overall solution assessment.</w:t>
      </w:r>
    </w:p>
    <w:p w14:paraId="2DBA930D" w14:textId="77777777" w:rsidR="003A0C6B" w:rsidRPr="00A07E67" w:rsidRDefault="003A0C6B" w:rsidP="00EF2A98">
      <w:pPr>
        <w:pStyle w:val="BodyText"/>
        <w:numPr>
          <w:ilvl w:val="0"/>
          <w:numId w:val="17"/>
        </w:numPr>
        <w:jc w:val="both"/>
        <w:rPr>
          <w:sz w:val="22"/>
          <w:szCs w:val="20"/>
        </w:rPr>
      </w:pPr>
      <w:r w:rsidRPr="00A07E67">
        <w:rPr>
          <w:sz w:val="22"/>
          <w:szCs w:val="20"/>
        </w:rPr>
        <w:t>Generate a combined assessment criteria list, with significance weightings for this ESO-DSO coordination assessment.</w:t>
      </w:r>
    </w:p>
    <w:p w14:paraId="69A81F2E" w14:textId="77777777" w:rsidR="003A0C6B" w:rsidRPr="00A07E67" w:rsidRDefault="003A0C6B" w:rsidP="00EF2A98">
      <w:pPr>
        <w:pStyle w:val="BodyText"/>
        <w:numPr>
          <w:ilvl w:val="0"/>
          <w:numId w:val="17"/>
        </w:numPr>
        <w:jc w:val="both"/>
        <w:rPr>
          <w:sz w:val="22"/>
          <w:szCs w:val="20"/>
        </w:rPr>
      </w:pPr>
      <w:r w:rsidRPr="00A07E67">
        <w:rPr>
          <w:sz w:val="22"/>
          <w:szCs w:val="20"/>
        </w:rPr>
        <w:t>Review, refine and finalise the draft approach with the ESO and NGED immediate project team.</w:t>
      </w:r>
    </w:p>
    <w:p w14:paraId="71C11029" w14:textId="7732FE7B" w:rsidR="003A0C6B" w:rsidRPr="00A07E67" w:rsidRDefault="003A0C6B" w:rsidP="00EF2A98">
      <w:pPr>
        <w:pStyle w:val="BodyText"/>
        <w:numPr>
          <w:ilvl w:val="0"/>
          <w:numId w:val="17"/>
        </w:numPr>
        <w:jc w:val="both"/>
        <w:rPr>
          <w:sz w:val="22"/>
          <w:szCs w:val="20"/>
        </w:rPr>
      </w:pPr>
      <w:r w:rsidRPr="00A07E67">
        <w:rPr>
          <w:sz w:val="22"/>
          <w:szCs w:val="20"/>
        </w:rPr>
        <w:t>Undertake an assessment of Scheme 1 and Scheme</w:t>
      </w:r>
      <w:r w:rsidR="0071565A" w:rsidRPr="00A07E67">
        <w:rPr>
          <w:sz w:val="22"/>
          <w:szCs w:val="20"/>
        </w:rPr>
        <w:t xml:space="preserve"> </w:t>
      </w:r>
      <w:r w:rsidRPr="00A07E67">
        <w:rPr>
          <w:sz w:val="22"/>
          <w:szCs w:val="20"/>
        </w:rPr>
        <w:t>2 utilising the developed assessment criteria, producing scores, weighted scores, RAG ratings and review comments.</w:t>
      </w:r>
    </w:p>
    <w:p w14:paraId="1695D6AE" w14:textId="20878CB9" w:rsidR="003A0C6B" w:rsidRPr="00A07E67" w:rsidRDefault="003A0C6B" w:rsidP="00EF2A98">
      <w:pPr>
        <w:pStyle w:val="BodyText"/>
        <w:numPr>
          <w:ilvl w:val="0"/>
          <w:numId w:val="17"/>
        </w:numPr>
        <w:jc w:val="both"/>
        <w:rPr>
          <w:sz w:val="22"/>
          <w:szCs w:val="20"/>
        </w:rPr>
      </w:pPr>
      <w:r w:rsidRPr="00A07E67">
        <w:rPr>
          <w:sz w:val="22"/>
          <w:szCs w:val="20"/>
        </w:rPr>
        <w:t xml:space="preserve">Circulate the output of the assessment to relevant parties within ESO and NGED to seek their comments on the approach, noting any refinements, and to capture assessment scores, and </w:t>
      </w:r>
      <w:r w:rsidR="00CB7E92">
        <w:rPr>
          <w:sz w:val="22"/>
          <w:szCs w:val="20"/>
        </w:rPr>
        <w:t xml:space="preserve">associated score justifications </w:t>
      </w:r>
      <w:r w:rsidRPr="00A07E67">
        <w:rPr>
          <w:sz w:val="22"/>
          <w:szCs w:val="20"/>
        </w:rPr>
        <w:t>against each criteria</w:t>
      </w:r>
      <w:r w:rsidR="00CB7E92">
        <w:rPr>
          <w:sz w:val="22"/>
          <w:szCs w:val="20"/>
        </w:rPr>
        <w:t>, for each scheme and phase</w:t>
      </w:r>
      <w:r w:rsidRPr="00A07E67">
        <w:rPr>
          <w:sz w:val="22"/>
          <w:szCs w:val="20"/>
        </w:rPr>
        <w:t>.</w:t>
      </w:r>
    </w:p>
    <w:p w14:paraId="0D598657" w14:textId="475AAE4D" w:rsidR="003A0C6B" w:rsidRPr="00A07E67" w:rsidRDefault="003A0C6B" w:rsidP="00EF2A98">
      <w:pPr>
        <w:pStyle w:val="BodyText"/>
        <w:numPr>
          <w:ilvl w:val="0"/>
          <w:numId w:val="17"/>
        </w:numPr>
        <w:jc w:val="both"/>
        <w:rPr>
          <w:sz w:val="22"/>
          <w:szCs w:val="20"/>
        </w:rPr>
      </w:pPr>
      <w:r w:rsidRPr="00A07E67">
        <w:rPr>
          <w:sz w:val="22"/>
          <w:szCs w:val="20"/>
        </w:rPr>
        <w:t xml:space="preserve">The feedback and assessment results will then be used to further refine the approach and to produce a final assessment </w:t>
      </w:r>
      <w:r w:rsidR="00EA245D">
        <w:rPr>
          <w:sz w:val="22"/>
          <w:szCs w:val="20"/>
        </w:rPr>
        <w:t>process</w:t>
      </w:r>
      <w:r w:rsidRPr="00A07E67">
        <w:rPr>
          <w:sz w:val="22"/>
          <w:szCs w:val="20"/>
        </w:rPr>
        <w:t xml:space="preserve">. </w:t>
      </w:r>
    </w:p>
    <w:p w14:paraId="3E8362C4" w14:textId="103E9BC0" w:rsidR="003A0C6B" w:rsidRPr="00A07E67" w:rsidRDefault="003A0C6B" w:rsidP="00EF2A98">
      <w:pPr>
        <w:pStyle w:val="BodyText"/>
        <w:numPr>
          <w:ilvl w:val="0"/>
          <w:numId w:val="17"/>
        </w:numPr>
        <w:jc w:val="both"/>
        <w:rPr>
          <w:sz w:val="22"/>
          <w:szCs w:val="20"/>
        </w:rPr>
      </w:pPr>
      <w:r w:rsidRPr="00A07E67">
        <w:rPr>
          <w:sz w:val="22"/>
          <w:szCs w:val="20"/>
        </w:rPr>
        <w:t xml:space="preserve">Assessment results will be consolidated, </w:t>
      </w:r>
      <w:r w:rsidR="006132F8">
        <w:rPr>
          <w:sz w:val="22"/>
          <w:szCs w:val="20"/>
        </w:rPr>
        <w:t xml:space="preserve">and available analysis will also be shared in the </w:t>
      </w:r>
      <w:r w:rsidRPr="00A07E67">
        <w:rPr>
          <w:sz w:val="22"/>
          <w:szCs w:val="20"/>
        </w:rPr>
        <w:t>peer review workshop</w:t>
      </w:r>
      <w:r w:rsidR="006132F8">
        <w:rPr>
          <w:sz w:val="22"/>
          <w:szCs w:val="20"/>
        </w:rPr>
        <w:t xml:space="preserve"> for feedback</w:t>
      </w:r>
      <w:r w:rsidRPr="00A07E67">
        <w:rPr>
          <w:sz w:val="22"/>
          <w:szCs w:val="20"/>
        </w:rPr>
        <w:t>.</w:t>
      </w:r>
    </w:p>
    <w:p w14:paraId="5170C4A8" w14:textId="77777777" w:rsidR="003A0C6B" w:rsidRDefault="003A0C6B" w:rsidP="00EF2A98">
      <w:pPr>
        <w:pStyle w:val="BodyText"/>
        <w:numPr>
          <w:ilvl w:val="0"/>
          <w:numId w:val="17"/>
        </w:numPr>
        <w:jc w:val="both"/>
      </w:pPr>
      <w:r w:rsidRPr="00A07E67">
        <w:rPr>
          <w:sz w:val="22"/>
          <w:szCs w:val="20"/>
        </w:rPr>
        <w:t>All feedback will be captured and added to the WS3 report</w:t>
      </w:r>
      <w:r>
        <w:t>.</w:t>
      </w:r>
    </w:p>
    <w:p w14:paraId="32D502B4" w14:textId="77777777" w:rsidR="006A6682" w:rsidRDefault="006A6682" w:rsidP="006A6682">
      <w:pPr>
        <w:pStyle w:val="BodyText"/>
        <w:jc w:val="both"/>
      </w:pPr>
    </w:p>
    <w:p w14:paraId="073114CE" w14:textId="77777777" w:rsidR="006A6682" w:rsidRDefault="006A6682" w:rsidP="006A6682">
      <w:pPr>
        <w:pStyle w:val="BodyText"/>
        <w:jc w:val="both"/>
      </w:pPr>
    </w:p>
    <w:p w14:paraId="1A8DE952" w14:textId="77777777" w:rsidR="00A0326A" w:rsidRDefault="00A0326A" w:rsidP="006A6682">
      <w:pPr>
        <w:pStyle w:val="BodyText"/>
        <w:jc w:val="both"/>
      </w:pPr>
    </w:p>
    <w:p w14:paraId="4C70E023" w14:textId="77777777" w:rsidR="00EB6E2C" w:rsidRDefault="00EB6E2C" w:rsidP="006A6682">
      <w:pPr>
        <w:pStyle w:val="BodyText"/>
        <w:jc w:val="both"/>
      </w:pPr>
    </w:p>
    <w:p w14:paraId="60DD6FE5" w14:textId="77777777" w:rsidR="00A07E67" w:rsidRDefault="00A07E67" w:rsidP="006A6682">
      <w:pPr>
        <w:pStyle w:val="BodyText"/>
        <w:jc w:val="both"/>
      </w:pPr>
    </w:p>
    <w:p w14:paraId="6E35377F" w14:textId="77777777" w:rsidR="003A0C6B" w:rsidRPr="0021637E" w:rsidRDefault="003A0C6B" w:rsidP="003A0C6B">
      <w:pPr>
        <w:pStyle w:val="BodyText"/>
      </w:pPr>
      <w:r>
        <w:t xml:space="preserve"> </w:t>
      </w:r>
    </w:p>
    <w:p w14:paraId="0FDE6336" w14:textId="09B3E63C" w:rsidR="005C6D34" w:rsidRDefault="00B3443E" w:rsidP="003A0C6B">
      <w:pPr>
        <w:pStyle w:val="BodyText"/>
        <w:jc w:val="both"/>
        <w:rPr>
          <w:b/>
          <w:noProof/>
        </w:rPr>
      </w:pPr>
      <w:bookmarkStart w:id="16" w:name="_Toc148628548"/>
      <w:r w:rsidRPr="005C6D34">
        <w:rPr>
          <w:b/>
          <w:noProof/>
          <w:sz w:val="20"/>
          <w:szCs w:val="18"/>
        </w:rPr>
        <w:lastRenderedPageBreak/>
        <w:t xml:space="preserve">Figure </w:t>
      </w:r>
      <w:r w:rsidRPr="005C6D34">
        <w:rPr>
          <w:b/>
          <w:noProof/>
          <w:sz w:val="20"/>
          <w:szCs w:val="18"/>
        </w:rPr>
        <w:fldChar w:fldCharType="begin"/>
      </w:r>
      <w:r w:rsidRPr="005C6D34">
        <w:rPr>
          <w:b/>
          <w:noProof/>
          <w:sz w:val="20"/>
          <w:szCs w:val="18"/>
        </w:rPr>
        <w:instrText xml:space="preserve"> STYLEREF 1 \s  </w:instrText>
      </w:r>
      <w:r w:rsidRPr="005C6D34">
        <w:rPr>
          <w:b/>
          <w:noProof/>
          <w:sz w:val="20"/>
          <w:szCs w:val="18"/>
        </w:rPr>
        <w:fldChar w:fldCharType="separate"/>
      </w:r>
      <w:r w:rsidR="00704EC1">
        <w:rPr>
          <w:b/>
          <w:noProof/>
          <w:sz w:val="20"/>
          <w:szCs w:val="18"/>
        </w:rPr>
        <w:t>2</w:t>
      </w:r>
      <w:r w:rsidRPr="005C6D34">
        <w:rPr>
          <w:b/>
          <w:noProof/>
          <w:sz w:val="20"/>
          <w:szCs w:val="18"/>
        </w:rPr>
        <w:fldChar w:fldCharType="end"/>
      </w:r>
      <w:r w:rsidRPr="005C6D34">
        <w:rPr>
          <w:b/>
          <w:noProof/>
          <w:sz w:val="20"/>
          <w:szCs w:val="18"/>
        </w:rPr>
        <w:t>-</w:t>
      </w:r>
      <w:r w:rsidRPr="005C6D34">
        <w:rPr>
          <w:b/>
          <w:noProof/>
          <w:sz w:val="20"/>
          <w:szCs w:val="18"/>
        </w:rPr>
        <w:fldChar w:fldCharType="begin"/>
      </w:r>
      <w:r w:rsidRPr="005C6D34">
        <w:rPr>
          <w:b/>
          <w:noProof/>
          <w:sz w:val="20"/>
          <w:szCs w:val="18"/>
        </w:rPr>
        <w:instrText xml:space="preserve"> SEQ "Figure" \* ARABIC \s 1  </w:instrText>
      </w:r>
      <w:r w:rsidRPr="005C6D34">
        <w:rPr>
          <w:b/>
          <w:noProof/>
          <w:sz w:val="20"/>
          <w:szCs w:val="18"/>
        </w:rPr>
        <w:fldChar w:fldCharType="separate"/>
      </w:r>
      <w:r w:rsidR="00704EC1">
        <w:rPr>
          <w:b/>
          <w:noProof/>
          <w:sz w:val="20"/>
          <w:szCs w:val="18"/>
        </w:rPr>
        <w:t>1</w:t>
      </w:r>
      <w:r w:rsidRPr="005C6D34">
        <w:rPr>
          <w:b/>
          <w:noProof/>
          <w:sz w:val="20"/>
          <w:szCs w:val="18"/>
        </w:rPr>
        <w:fldChar w:fldCharType="end"/>
      </w:r>
      <w:r w:rsidRPr="005C6D34">
        <w:rPr>
          <w:b/>
          <w:noProof/>
          <w:sz w:val="20"/>
          <w:szCs w:val="18"/>
        </w:rPr>
        <w:t xml:space="preserve"> - Qualitative Assessment Approach</w:t>
      </w:r>
      <w:bookmarkEnd w:id="16"/>
    </w:p>
    <w:p w14:paraId="53891434" w14:textId="77777777" w:rsidR="00D05D46" w:rsidRDefault="00D05D46" w:rsidP="00161723">
      <w:pPr>
        <w:pStyle w:val="BodyText"/>
        <w:jc w:val="center"/>
        <w:rPr>
          <w:b/>
          <w:noProof/>
        </w:rPr>
      </w:pPr>
    </w:p>
    <w:p w14:paraId="0F16CBF6" w14:textId="331D8E07" w:rsidR="003A0C6B" w:rsidRDefault="006A6682" w:rsidP="00161723">
      <w:pPr>
        <w:pStyle w:val="BodyText"/>
        <w:jc w:val="center"/>
      </w:pPr>
      <w:r w:rsidRPr="005C1A7C">
        <w:rPr>
          <w:b/>
          <w:noProof/>
        </w:rPr>
        <w:drawing>
          <wp:inline distT="0" distB="0" distL="0" distR="0" wp14:anchorId="7BD9A60A" wp14:editId="78AEBBF8">
            <wp:extent cx="5873115" cy="3115945"/>
            <wp:effectExtent l="0" t="0" r="0" b="8255"/>
            <wp:docPr id="1919399144" name="Picture 191939914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399144" name="Picture 1919399144" descr="A screenshot of a computer&#10;&#10;Description automatically generated"/>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873115" cy="3115945"/>
                    </a:xfrm>
                    <a:prstGeom prst="rect">
                      <a:avLst/>
                    </a:prstGeom>
                    <a:noFill/>
                  </pic:spPr>
                </pic:pic>
              </a:graphicData>
            </a:graphic>
          </wp:inline>
        </w:drawing>
      </w:r>
    </w:p>
    <w:p w14:paraId="789B60B3" w14:textId="4C49396A" w:rsidR="003A0C6B" w:rsidRDefault="00031E87" w:rsidP="00031E87">
      <w:pPr>
        <w:pStyle w:val="Heading2"/>
        <w:rPr>
          <w:rFonts w:hint="eastAsia"/>
        </w:rPr>
      </w:pPr>
      <w:bookmarkStart w:id="17" w:name="_Toc148429125"/>
      <w:bookmarkStart w:id="18" w:name="_Toc149896646"/>
      <w:r>
        <w:t>Development of qualitative criteria</w:t>
      </w:r>
      <w:bookmarkEnd w:id="17"/>
      <w:bookmarkEnd w:id="18"/>
    </w:p>
    <w:p w14:paraId="5043B136" w14:textId="77777777" w:rsidR="002E4EB4" w:rsidRPr="003A4CED" w:rsidRDefault="002E4EB4" w:rsidP="00EA1C77">
      <w:pPr>
        <w:jc w:val="both"/>
      </w:pPr>
      <w:r>
        <w:t>The sources used to create the criteria for the qualitative assessment are described in this section, along with any additional consolidation of information required.</w:t>
      </w:r>
    </w:p>
    <w:p w14:paraId="7A0D12EE" w14:textId="1EFDD960" w:rsidR="00031E87" w:rsidRDefault="002E4EB4" w:rsidP="002E4EB4">
      <w:pPr>
        <w:pStyle w:val="Heading3"/>
        <w:rPr>
          <w:rFonts w:hint="eastAsia"/>
        </w:rPr>
      </w:pPr>
      <w:bookmarkStart w:id="19" w:name="_Toc148429126"/>
      <w:bookmarkStart w:id="20" w:name="_Toc149896647"/>
      <w:r>
        <w:t>Future World</w:t>
      </w:r>
      <w:r w:rsidR="00F73582">
        <w:t>s</w:t>
      </w:r>
      <w:r>
        <w:t xml:space="preserve"> Impact Assessment</w:t>
      </w:r>
      <w:bookmarkEnd w:id="19"/>
      <w:bookmarkEnd w:id="20"/>
    </w:p>
    <w:p w14:paraId="2DC85280" w14:textId="129C8644" w:rsidR="0098653D" w:rsidRDefault="0098653D" w:rsidP="00EA1C77">
      <w:pPr>
        <w:jc w:val="both"/>
      </w:pPr>
      <w:r>
        <w:t>The Impact Assessment of the Future Worlds</w:t>
      </w:r>
      <w:r>
        <w:rPr>
          <w:rStyle w:val="FootnoteReference"/>
        </w:rPr>
        <w:footnoteReference w:id="2"/>
      </w:r>
      <w:r>
        <w:t xml:space="preserve"> includes a qualitative assessment of each world against several criteria, which were based on the HM Treasury’s five case model. Results for each world were based on a relative ranking of performance against each criterion. The summary of this ranking is displayed in </w:t>
      </w:r>
      <w:r w:rsidR="00121AB1" w:rsidRPr="00121AB1">
        <w:fldChar w:fldCharType="begin"/>
      </w:r>
      <w:r w:rsidR="00121AB1" w:rsidRPr="00121AB1">
        <w:instrText xml:space="preserve"> REF _Ref148622886 \h </w:instrText>
      </w:r>
      <w:r w:rsidR="00121AB1">
        <w:instrText xml:space="preserve"> \* MERGEFORMAT </w:instrText>
      </w:r>
      <w:r w:rsidR="00121AB1" w:rsidRPr="00121AB1">
        <w:fldChar w:fldCharType="separate"/>
      </w:r>
      <w:r w:rsidR="00704EC1" w:rsidRPr="00746CD3">
        <w:t xml:space="preserve">Figure </w:t>
      </w:r>
      <w:r w:rsidR="00704EC1">
        <w:rPr>
          <w:noProof/>
        </w:rPr>
        <w:t>A</w:t>
      </w:r>
      <w:r w:rsidR="00121AB1" w:rsidRPr="00121AB1">
        <w:fldChar w:fldCharType="end"/>
      </w:r>
      <w:r w:rsidRPr="00121AB1">
        <w:t>,</w:t>
      </w:r>
      <w:r>
        <w:t xml:space="preserve"> and a more in-depth discussion of each criterion can be found in Appendix A of the Impact Assessment.</w:t>
      </w:r>
    </w:p>
    <w:p w14:paraId="18F88070" w14:textId="77777777" w:rsidR="00390F4E" w:rsidRPr="0056135D" w:rsidRDefault="00390F4E" w:rsidP="00EA1C77">
      <w:pPr>
        <w:jc w:val="both"/>
        <w:rPr>
          <w:rFonts w:cs="Arial"/>
        </w:rPr>
      </w:pPr>
      <w:r w:rsidRPr="0056135D">
        <w:rPr>
          <w:rFonts w:cs="Arial"/>
        </w:rPr>
        <w:t>The qualitative assessment undertaken for the two schemes in Commander considered these criteria as a starting point. Reductions were made according to two criteria:</w:t>
      </w:r>
    </w:p>
    <w:p w14:paraId="1063FBDE" w14:textId="2BEFAB93" w:rsidR="00390F4E" w:rsidRPr="0056135D" w:rsidRDefault="00390F4E" w:rsidP="00EA1C77">
      <w:pPr>
        <w:pStyle w:val="ListParagraph"/>
        <w:numPr>
          <w:ilvl w:val="0"/>
          <w:numId w:val="22"/>
        </w:numPr>
        <w:jc w:val="both"/>
        <w:rPr>
          <w:rFonts w:ascii="Arial" w:hAnsi="Arial" w:cs="Arial"/>
          <w:b/>
          <w:bCs/>
        </w:rPr>
      </w:pPr>
      <w:r w:rsidRPr="0056135D">
        <w:rPr>
          <w:rFonts w:ascii="Arial" w:hAnsi="Arial" w:cs="Arial"/>
          <w:b/>
          <w:bCs/>
        </w:rPr>
        <w:t>Identical rankings</w:t>
      </w:r>
      <w:r w:rsidRPr="0056135D">
        <w:rPr>
          <w:rFonts w:ascii="Arial" w:hAnsi="Arial" w:cs="Arial"/>
        </w:rPr>
        <w:t xml:space="preserve">: There were five Future Worlds to consider in the original qualitative assessment, whereas we only consider two potential </w:t>
      </w:r>
      <w:r w:rsidR="005D33A5">
        <w:rPr>
          <w:rFonts w:ascii="Arial" w:hAnsi="Arial" w:cs="Arial"/>
        </w:rPr>
        <w:t xml:space="preserve">coordination </w:t>
      </w:r>
      <w:r w:rsidRPr="0056135D">
        <w:rPr>
          <w:rFonts w:ascii="Arial" w:hAnsi="Arial" w:cs="Arial"/>
        </w:rPr>
        <w:t>schemes in Commander. Previous work has highlighted that these correspond most closely to Future Worlds B and E. Therefore, in cases where the previous impact assessment identified a similar ranking between these worlds, criteria are considered a low priority and deselected. An example of this is “Facilitates decarbonisation of generation”, which primarily functions to distinguish World C from the alternatives.</w:t>
      </w:r>
    </w:p>
    <w:p w14:paraId="66C22972" w14:textId="77777777" w:rsidR="00390F4E" w:rsidRPr="0056135D" w:rsidRDefault="00390F4E" w:rsidP="00EA1C77">
      <w:pPr>
        <w:pStyle w:val="ListParagraph"/>
        <w:numPr>
          <w:ilvl w:val="0"/>
          <w:numId w:val="22"/>
        </w:numPr>
        <w:jc w:val="both"/>
        <w:rPr>
          <w:rFonts w:ascii="Arial" w:hAnsi="Arial" w:cs="Arial"/>
          <w:b/>
          <w:bCs/>
        </w:rPr>
      </w:pPr>
      <w:r w:rsidRPr="0056135D">
        <w:rPr>
          <w:rFonts w:ascii="Arial" w:hAnsi="Arial" w:cs="Arial"/>
          <w:b/>
          <w:bCs/>
        </w:rPr>
        <w:lastRenderedPageBreak/>
        <w:t xml:space="preserve">Duplication: </w:t>
      </w:r>
      <w:r w:rsidRPr="0056135D">
        <w:rPr>
          <w:rFonts w:ascii="Arial" w:hAnsi="Arial" w:cs="Arial"/>
        </w:rPr>
        <w:t>From analysis of reasoning in Appendix A, there are criteria which can be combined since the arguments presented are largely similar or share common themes. For example, in relation to Worlds B and E, the criteria “Facilitates decarbonisation of heat and transport” and “More electricity consumed closer to the point of generation” both depend upon establishing levels of capability within a new organisation, rather than relying upon existing competencies in the energy sector. Based on these two criteria, plus a few others, a new category called “Competencies and Capabilities” is created which encompasses a number of these existing criteria.</w:t>
      </w:r>
    </w:p>
    <w:p w14:paraId="7C55483F" w14:textId="48F12F73" w:rsidR="0007534D" w:rsidRPr="004A4DAB" w:rsidRDefault="00782647" w:rsidP="004A4DAB">
      <w:pPr>
        <w:pStyle w:val="Heading3"/>
        <w:rPr>
          <w:rFonts w:hint="eastAsia"/>
        </w:rPr>
      </w:pPr>
      <w:bookmarkStart w:id="21" w:name="_Toc148429127"/>
      <w:bookmarkStart w:id="22" w:name="_Toc149896648"/>
      <w:r w:rsidRPr="004A4DAB">
        <w:t>SmartNet</w:t>
      </w:r>
      <w:bookmarkEnd w:id="21"/>
      <w:bookmarkEnd w:id="22"/>
    </w:p>
    <w:p w14:paraId="1EE3B49F" w14:textId="77777777" w:rsidR="00A67F26" w:rsidRDefault="00A67F26" w:rsidP="00EA1C77">
      <w:pPr>
        <w:jc w:val="both"/>
      </w:pPr>
      <w:r>
        <w:t xml:space="preserve">SmartNet was a project funded under the Horizon 2020 research and innovation programme, which compared five TSO-DSO coordination schemes, implementing four within simulation to compare technical and economic performance. Further information on this project, and its relevance to Commander, can be found in the WS1 deliverable </w:t>
      </w:r>
      <w:r>
        <w:rPr>
          <w:rStyle w:val="FootnoteReference"/>
        </w:rPr>
        <w:footnoteReference w:id="3"/>
      </w:r>
      <w:r>
        <w:t>.</w:t>
      </w:r>
    </w:p>
    <w:p w14:paraId="2094E971" w14:textId="77777777" w:rsidR="00A67F26" w:rsidRDefault="00A67F26" w:rsidP="00EA1C77">
      <w:pPr>
        <w:jc w:val="both"/>
      </w:pPr>
      <w:r>
        <w:t xml:space="preserve">Deliverable 1.3 of the SmartNet project outlines the chosen schemes </w:t>
      </w:r>
      <w:r>
        <w:rPr>
          <w:rStyle w:val="FootnoteReference"/>
        </w:rPr>
        <w:footnoteReference w:id="4"/>
      </w:r>
      <w:r>
        <w:t>. Section 5.1 of this deliverable includes some assessment of benefits and ‘attention points’, which can be broadly considered as negatives associated with any scheme.</w:t>
      </w:r>
    </w:p>
    <w:p w14:paraId="473E014C" w14:textId="77777777" w:rsidR="0045277D" w:rsidRDefault="00A67F26" w:rsidP="00EA1C77">
      <w:pPr>
        <w:jc w:val="both"/>
      </w:pPr>
      <w:r>
        <w:t xml:space="preserve">Of particular interest for Commander were the Common TSO-DSO AS market model and the Integrated Flexibility market model. These share many features with the schemes under investigation within Commander. These cannot be mapped directly onto the Commander schemes, but the identified criteria used to describe the SmartNet schemes </w:t>
      </w:r>
      <w:r w:rsidR="00966E91">
        <w:t xml:space="preserve">have been used </w:t>
      </w:r>
      <w:r w:rsidR="00BE2DF9">
        <w:t xml:space="preserve">as an input when compiling </w:t>
      </w:r>
      <w:r w:rsidR="005E7243">
        <w:t xml:space="preserve">the list of criteria </w:t>
      </w:r>
      <w:r w:rsidR="00D85FE7">
        <w:t xml:space="preserve">for </w:t>
      </w:r>
      <w:r w:rsidR="009E04E4">
        <w:t>the coordination scheme</w:t>
      </w:r>
      <w:r w:rsidR="00D85FE7">
        <w:t xml:space="preserve"> quali</w:t>
      </w:r>
      <w:r w:rsidR="00FB603A">
        <w:t xml:space="preserve">tative </w:t>
      </w:r>
      <w:r w:rsidR="00D85FE7">
        <w:t>assessments</w:t>
      </w:r>
      <w:r w:rsidR="009E04E4">
        <w:t>.</w:t>
      </w:r>
    </w:p>
    <w:p w14:paraId="0BCC57F0" w14:textId="60B2D263" w:rsidR="00A67F26" w:rsidRDefault="009E04E4" w:rsidP="00EA1C77">
      <w:pPr>
        <w:jc w:val="both"/>
      </w:pPr>
      <w:r>
        <w:t xml:space="preserve"> </w:t>
      </w:r>
    </w:p>
    <w:p w14:paraId="50D9B73C" w14:textId="4A1FA665" w:rsidR="00782647" w:rsidRPr="004A4DAB" w:rsidRDefault="003F3339" w:rsidP="004A4DAB">
      <w:pPr>
        <w:pStyle w:val="Heading3"/>
        <w:rPr>
          <w:rFonts w:hint="eastAsia"/>
        </w:rPr>
      </w:pPr>
      <w:bookmarkStart w:id="23" w:name="_Toc148429128"/>
      <w:bookmarkStart w:id="24" w:name="_Toc149896649"/>
      <w:r>
        <w:t xml:space="preserve">Ofgem Consultation: </w:t>
      </w:r>
      <w:r w:rsidR="005C63D6">
        <w:t xml:space="preserve">The </w:t>
      </w:r>
      <w:r w:rsidR="00A068A0" w:rsidRPr="004A4DAB">
        <w:t>Future of Distributed Flexibility Consultation</w:t>
      </w:r>
      <w:bookmarkEnd w:id="23"/>
      <w:bookmarkEnd w:id="24"/>
    </w:p>
    <w:p w14:paraId="7E5084CE" w14:textId="1D6480BB" w:rsidR="001D3C93" w:rsidRDefault="001D3C93" w:rsidP="00C20755">
      <w:pPr>
        <w:jc w:val="both"/>
      </w:pPr>
      <w:r>
        <w:t xml:space="preserve">In March 2023, Ofgem published a Call for Input on the topic of “The Future of Distributed Flexibility” </w:t>
      </w:r>
      <w:r w:rsidR="00A0660B">
        <w:t>(</w:t>
      </w:r>
      <w:r w:rsidR="003619F2">
        <w:t>T</w:t>
      </w:r>
      <w:r w:rsidR="00A0660B">
        <w:t>FDF)</w:t>
      </w:r>
      <w:r>
        <w:rPr>
          <w:rStyle w:val="FootnoteReference"/>
        </w:rPr>
        <w:footnoteReference w:id="5"/>
      </w:r>
      <w:r>
        <w:t>. This presents four archetypes, for a future digital infrastructure which can support distributed flexibility, including a BAU archetype.</w:t>
      </w:r>
    </w:p>
    <w:p w14:paraId="2BADC2AD" w14:textId="0EE53B9B" w:rsidR="00002298" w:rsidRDefault="003E47C4" w:rsidP="003E47C4">
      <w:pPr>
        <w:pStyle w:val="Heading4"/>
      </w:pPr>
      <w:bookmarkStart w:id="25" w:name="_Toc148429129"/>
      <w:bookmarkStart w:id="26" w:name="_Toc149896650"/>
      <w:r>
        <w:t>Archetype Definitions</w:t>
      </w:r>
      <w:bookmarkEnd w:id="25"/>
      <w:bookmarkEnd w:id="26"/>
    </w:p>
    <w:p w14:paraId="5458D3C8" w14:textId="77777777" w:rsidR="003E47C4" w:rsidRPr="003E47C4" w:rsidRDefault="003E47C4" w:rsidP="003E47C4">
      <w:pPr>
        <w:rPr>
          <w:b/>
          <w:bCs/>
        </w:rPr>
      </w:pPr>
      <w:r w:rsidRPr="003E47C4">
        <w:rPr>
          <w:b/>
          <w:bCs/>
        </w:rPr>
        <w:t>Thin archetype</w:t>
      </w:r>
    </w:p>
    <w:p w14:paraId="09D935D4" w14:textId="2A16DD37" w:rsidR="003E47C4" w:rsidRDefault="003E47C4" w:rsidP="00BA1CBE">
      <w:pPr>
        <w:jc w:val="both"/>
      </w:pPr>
      <w:r>
        <w:t xml:space="preserve">The thin archetype describes a directory that aims to help </w:t>
      </w:r>
      <w:r w:rsidR="008905E4">
        <w:t>Flexibility Service Providers (</w:t>
      </w:r>
      <w:r>
        <w:t>FSPs</w:t>
      </w:r>
      <w:r w:rsidR="008905E4">
        <w:t>)</w:t>
      </w:r>
      <w:r>
        <w:t xml:space="preserve"> and </w:t>
      </w:r>
      <w:r w:rsidR="008905E4">
        <w:t>Market Operators (</w:t>
      </w:r>
      <w:r>
        <w:t>M</w:t>
      </w:r>
      <w:r w:rsidR="008905E4">
        <w:t>O</w:t>
      </w:r>
      <w:r>
        <w:t>s</w:t>
      </w:r>
      <w:r w:rsidR="008905E4">
        <w:t>)</w:t>
      </w:r>
      <w:r>
        <w:t xml:space="preserve"> find one another. All other flexibility market data exchange is bilateral or via third parties. The common digital energy infrastructure does not play any role in improving any stage of procurement, operations or reporting.</w:t>
      </w:r>
      <w:r w:rsidR="00BC2160">
        <w:t xml:space="preserve"> The process flow for the Thin archetype can be found in </w:t>
      </w:r>
      <w:r w:rsidR="00DC4DE7">
        <w:t>A</w:t>
      </w:r>
      <w:r w:rsidR="00BC2160">
        <w:t>ppendix B1.</w:t>
      </w:r>
    </w:p>
    <w:p w14:paraId="1CBF38AC" w14:textId="77777777" w:rsidR="00BC2160" w:rsidRDefault="00BC2160" w:rsidP="003E47C4"/>
    <w:p w14:paraId="4BC76389" w14:textId="77777777" w:rsidR="008B1BBE" w:rsidRPr="004C0CDD" w:rsidRDefault="008B1BBE" w:rsidP="008B1BBE">
      <w:pPr>
        <w:rPr>
          <w:b/>
          <w:bCs/>
        </w:rPr>
      </w:pPr>
      <w:r w:rsidRPr="004C0CDD">
        <w:rPr>
          <w:b/>
          <w:bCs/>
        </w:rPr>
        <w:lastRenderedPageBreak/>
        <w:t>Medium archetype</w:t>
      </w:r>
    </w:p>
    <w:p w14:paraId="3B83F7D8" w14:textId="16A4B568" w:rsidR="008B1BBE" w:rsidRDefault="008B1BBE" w:rsidP="000060EA">
      <w:pPr>
        <w:jc w:val="both"/>
      </w:pPr>
      <w:r>
        <w:t>The medium archetype describes a flexibility exchange. Here, data transfer relevant to procurement, operations and reporting stages of delivery is made visible via the exchange to coordinate more market activities and enable improved visibility on asset performance.</w:t>
      </w:r>
    </w:p>
    <w:p w14:paraId="23B97942" w14:textId="00FE58C5" w:rsidR="008B1BBE" w:rsidRDefault="008B1BBE" w:rsidP="000060EA">
      <w:pPr>
        <w:jc w:val="both"/>
      </w:pPr>
      <w:r>
        <w:t xml:space="preserve">As shown in </w:t>
      </w:r>
      <w:r w:rsidR="004C0CDD">
        <w:t>Appendix B, Fig</w:t>
      </w:r>
      <w:r w:rsidR="003750DF">
        <w:t xml:space="preserve">ure </w:t>
      </w:r>
      <w:r w:rsidR="004C0CDD">
        <w:t>2</w:t>
      </w:r>
      <w:r>
        <w:t xml:space="preserve">, the flexibility exchange acts as a layer, coordinating the data transfers in one place, creating a trusted ‘single source of truth’ for flexibility services. </w:t>
      </w:r>
    </w:p>
    <w:p w14:paraId="4110675D" w14:textId="4DDC5AA1" w:rsidR="00BC2160" w:rsidRDefault="008B1BBE" w:rsidP="000060EA">
      <w:pPr>
        <w:jc w:val="both"/>
      </w:pPr>
      <w:r>
        <w:t>The exchange acts to coordinate activities across many markets, and by focussing on the data transfers, can accommodate changes to these markets. Activities themselves, such as auctions, dispatch, settlement, and payment continue to take place via established institutions, with the exchange model providing a means to coordinate and share this data to improve market outcomes.</w:t>
      </w:r>
      <w:r>
        <w:cr/>
      </w:r>
    </w:p>
    <w:p w14:paraId="2DF7B541" w14:textId="77777777" w:rsidR="00F8730F" w:rsidRPr="00F8730F" w:rsidRDefault="00F8730F" w:rsidP="00F8730F">
      <w:pPr>
        <w:rPr>
          <w:b/>
          <w:bCs/>
        </w:rPr>
      </w:pPr>
      <w:r w:rsidRPr="00F8730F">
        <w:rPr>
          <w:b/>
          <w:bCs/>
        </w:rPr>
        <w:t>Thick archetype</w:t>
      </w:r>
    </w:p>
    <w:p w14:paraId="129EF727" w14:textId="2A719B62" w:rsidR="00F8730F" w:rsidRDefault="00F8730F" w:rsidP="000060EA">
      <w:pPr>
        <w:jc w:val="both"/>
      </w:pPr>
      <w:r>
        <w:t xml:space="preserve">The thick archetype describes a single, central platform for all flexibility markets, enabling end-to-end delivery of market activities. This would be enabled by ingesting functions across commercial interfaces, dispatch and metering systems and settlement and payment systems. The role for independent market platforms across flexibility service delivery remains unclear in this archetype. </w:t>
      </w:r>
    </w:p>
    <w:p w14:paraId="7203D8E1" w14:textId="1C035726" w:rsidR="001D3C93" w:rsidRDefault="00F8730F" w:rsidP="00F62EBD">
      <w:pPr>
        <w:jc w:val="both"/>
      </w:pPr>
      <w:r>
        <w:t>Appendix B, Figure 3 shows the data flows for the central platform. The common energy digital infrastructure integrates data across many markets and flexible assets, and provides optimised outcomes based on the internal algorithms of the platform.</w:t>
      </w:r>
      <w:r>
        <w:cr/>
      </w:r>
      <w:r w:rsidR="001D3C93">
        <w:t xml:space="preserve">These archetypes were assessed within the CFI against the delivery of three critical functions, and also against criteria related to desirability and feasibility. The table related to delivery against the three critical functions is shown in </w:t>
      </w:r>
      <w:r w:rsidR="00FF1207">
        <w:fldChar w:fldCharType="begin"/>
      </w:r>
      <w:r w:rsidR="00FF1207">
        <w:instrText xml:space="preserve"> REF _Ref148626125 \h </w:instrText>
      </w:r>
      <w:r w:rsidR="00FF1207">
        <w:fldChar w:fldCharType="separate"/>
      </w:r>
      <w:r w:rsidR="00704EC1">
        <w:rPr>
          <w:noProof/>
        </w:rPr>
        <w:t>Figure 2-2</w:t>
      </w:r>
      <w:r w:rsidR="00FF1207">
        <w:fldChar w:fldCharType="end"/>
      </w:r>
    </w:p>
    <w:p w14:paraId="532764E4" w14:textId="5CCAA2BF" w:rsidR="00455F8C" w:rsidRDefault="00FA05B0" w:rsidP="00FA05B0">
      <w:pPr>
        <w:pStyle w:val="Caption"/>
        <w:rPr>
          <w:noProof/>
        </w:rPr>
      </w:pPr>
      <w:bookmarkStart w:id="27" w:name="_Ref148626125"/>
      <w:bookmarkStart w:id="28" w:name="_Toc148628549"/>
      <w:r>
        <w:rPr>
          <w:noProof/>
        </w:rPr>
        <w:t xml:space="preserve">Figure </w:t>
      </w:r>
      <w:r>
        <w:rPr>
          <w:noProof/>
        </w:rPr>
        <w:fldChar w:fldCharType="begin"/>
      </w:r>
      <w:r>
        <w:rPr>
          <w:noProof/>
        </w:rPr>
        <w:instrText xml:space="preserve"> STYLEREF 1 \s  </w:instrText>
      </w:r>
      <w:r>
        <w:rPr>
          <w:noProof/>
        </w:rPr>
        <w:fldChar w:fldCharType="separate"/>
      </w:r>
      <w:r w:rsidR="00704EC1">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2</w:t>
      </w:r>
      <w:r>
        <w:rPr>
          <w:noProof/>
        </w:rPr>
        <w:fldChar w:fldCharType="end"/>
      </w:r>
      <w:bookmarkEnd w:id="27"/>
      <w:r>
        <w:rPr>
          <w:noProof/>
        </w:rPr>
        <w:t xml:space="preserve"> - Rating of four proposed archetypes in Future of Distributed Flexibility CFI against three defined critical functions</w:t>
      </w:r>
      <w:bookmarkEnd w:id="28"/>
    </w:p>
    <w:p w14:paraId="5E2EF54F" w14:textId="4EBD670E" w:rsidR="00A068A0" w:rsidRPr="00A068A0" w:rsidRDefault="009F6F23" w:rsidP="00AD7D56">
      <w:pPr>
        <w:pStyle w:val="Caption"/>
        <w:jc w:val="center"/>
      </w:pPr>
      <w:r>
        <w:rPr>
          <w:noProof/>
        </w:rPr>
        <w:drawing>
          <wp:inline distT="0" distB="0" distL="0" distR="0" wp14:anchorId="5A1B961F" wp14:editId="53B2F76A">
            <wp:extent cx="5867400" cy="2733786"/>
            <wp:effectExtent l="0" t="0" r="0" b="9525"/>
            <wp:docPr id="508639725" name="Picture 508639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69456" cy="2734744"/>
                    </a:xfrm>
                    <a:prstGeom prst="rect">
                      <a:avLst/>
                    </a:prstGeom>
                    <a:noFill/>
                  </pic:spPr>
                </pic:pic>
              </a:graphicData>
            </a:graphic>
          </wp:inline>
        </w:drawing>
      </w:r>
    </w:p>
    <w:p w14:paraId="666B9573" w14:textId="35260BC6" w:rsidR="006E762C" w:rsidRDefault="006E762C" w:rsidP="00FA2E87">
      <w:pPr>
        <w:jc w:val="both"/>
      </w:pPr>
      <w:r>
        <w:t xml:space="preserve">Of most interest for the analysis within Commander is the relative performance of the “Medium” and “Thick” archetypes. As with the SmartNet schemes, there is no exact mapping between Commander </w:t>
      </w:r>
      <w:r>
        <w:lastRenderedPageBreak/>
        <w:t>schemes and the archetypes suggested within th</w:t>
      </w:r>
      <w:r w:rsidR="004730A2">
        <w:t xml:space="preserve">e Ofgem </w:t>
      </w:r>
      <w:r w:rsidR="003619F2">
        <w:rPr>
          <w:noProof/>
        </w:rPr>
        <w:t>T</w:t>
      </w:r>
      <w:r w:rsidR="00207E95">
        <w:rPr>
          <w:noProof/>
        </w:rPr>
        <w:t>FDF</w:t>
      </w:r>
      <w:r w:rsidR="004730A2">
        <w:rPr>
          <w:noProof/>
        </w:rPr>
        <w:t xml:space="preserve"> </w:t>
      </w:r>
      <w:r>
        <w:t>document since features of these suggested solutions are often combined differently. However, the comparison between Medium and Thick provides some useful analogues to the assessment being made within Commander.</w:t>
      </w:r>
    </w:p>
    <w:p w14:paraId="485154D0" w14:textId="72A8C59F" w:rsidR="006E762C" w:rsidRDefault="006E762C" w:rsidP="00FA2E87">
      <w:pPr>
        <w:jc w:val="both"/>
      </w:pPr>
      <w:r>
        <w:t>With regards to selecting criteria, greater focus was therefore given to those criteria within the CFI which differentiated between the “Medium” and “Thick” archetypes.</w:t>
      </w:r>
    </w:p>
    <w:p w14:paraId="732F88F3" w14:textId="4A6F2119" w:rsidR="006E762C" w:rsidRDefault="006E762C" w:rsidP="00FA2E87">
      <w:pPr>
        <w:jc w:val="both"/>
      </w:pPr>
      <w:r>
        <w:t xml:space="preserve">Further analysis was also performed on the responses to the CFI, which were submitted for May 2023 </w:t>
      </w:r>
      <w:r>
        <w:rPr>
          <w:rStyle w:val="FootnoteReference"/>
        </w:rPr>
        <w:footnoteReference w:id="6"/>
      </w:r>
      <w:r>
        <w:t>. Given the number of responses received, this was a non-exhaustive exercise, which placed greater emphasis on replies from network operators, and then incorporated a random sample of the remaining responses. Again, particular attention is given to responses to the “Medium” and “Thick“ archetypes, particularly where features align with the schemes proposed by Commander.</w:t>
      </w:r>
    </w:p>
    <w:p w14:paraId="2B820046" w14:textId="77777777" w:rsidR="00812298" w:rsidRDefault="00812298" w:rsidP="006E762C"/>
    <w:p w14:paraId="47A8E223" w14:textId="202F974A" w:rsidR="00410695" w:rsidRPr="004A4DAB" w:rsidRDefault="00812298" w:rsidP="004A4DAB">
      <w:pPr>
        <w:pStyle w:val="Heading3"/>
        <w:rPr>
          <w:rFonts w:hint="eastAsia"/>
        </w:rPr>
      </w:pPr>
      <w:bookmarkStart w:id="29" w:name="_Toc148429130"/>
      <w:bookmarkStart w:id="30" w:name="_Toc149896651"/>
      <w:r>
        <w:t>Qualitative Cr</w:t>
      </w:r>
      <w:r w:rsidR="00345DCB" w:rsidRPr="004A4DAB">
        <w:t>iteria</w:t>
      </w:r>
      <w:bookmarkEnd w:id="29"/>
      <w:bookmarkEnd w:id="30"/>
    </w:p>
    <w:p w14:paraId="5CDD8D35" w14:textId="1D62DBD1" w:rsidR="00770EB1" w:rsidRDefault="00770EB1" w:rsidP="00940278">
      <w:pPr>
        <w:jc w:val="both"/>
      </w:pPr>
      <w:r>
        <w:t>Once these sources were all consulted, a shortlist of criteria was drafted to reflect the information found. A weighting is also applied to the categories based on prevalence across the sources considered – therefore, any criteria which has been identified multiple times will receive a larger weighting towards overall scheme score.</w:t>
      </w:r>
      <w:r w:rsidR="00510A45">
        <w:t xml:space="preserve"> </w:t>
      </w:r>
    </w:p>
    <w:p w14:paraId="4A615802" w14:textId="305A0DBC" w:rsidR="00345DCB" w:rsidRDefault="00770EB1" w:rsidP="00345DCB">
      <w:pPr>
        <w:pStyle w:val="BodyText"/>
        <w:rPr>
          <w:sz w:val="22"/>
        </w:rPr>
      </w:pPr>
      <w:r w:rsidRPr="00770EB1">
        <w:rPr>
          <w:sz w:val="22"/>
        </w:rPr>
        <w:t>This created a set of f</w:t>
      </w:r>
      <w:r w:rsidR="00705A6C">
        <w:rPr>
          <w:sz w:val="22"/>
        </w:rPr>
        <w:t>ourteen</w:t>
      </w:r>
      <w:r w:rsidRPr="00770EB1">
        <w:rPr>
          <w:sz w:val="22"/>
        </w:rPr>
        <w:t xml:space="preserve"> criteria against which each of the Commander schemes would be assessed.</w:t>
      </w:r>
      <w:r w:rsidR="00705A6C">
        <w:rPr>
          <w:sz w:val="22"/>
        </w:rPr>
        <w:t xml:space="preserve"> In summary, these are:</w:t>
      </w:r>
    </w:p>
    <w:p w14:paraId="32DD2DE6" w14:textId="73BE90E5" w:rsidR="00705A6C" w:rsidRDefault="00705A6C" w:rsidP="00DB6439">
      <w:pPr>
        <w:pStyle w:val="BodyText"/>
        <w:numPr>
          <w:ilvl w:val="0"/>
          <w:numId w:val="23"/>
        </w:numPr>
        <w:rPr>
          <w:sz w:val="22"/>
        </w:rPr>
      </w:pPr>
      <w:r>
        <w:rPr>
          <w:sz w:val="22"/>
        </w:rPr>
        <w:t>Competencies and Capabilities</w:t>
      </w:r>
    </w:p>
    <w:p w14:paraId="7E9B3B8A" w14:textId="5A7F366D" w:rsidR="00705A6C" w:rsidRDefault="00705A6C" w:rsidP="00DB6439">
      <w:pPr>
        <w:pStyle w:val="BodyText"/>
        <w:numPr>
          <w:ilvl w:val="0"/>
          <w:numId w:val="23"/>
        </w:numPr>
        <w:rPr>
          <w:sz w:val="22"/>
        </w:rPr>
      </w:pPr>
      <w:r>
        <w:rPr>
          <w:sz w:val="22"/>
        </w:rPr>
        <w:t>Structure and regulatory requirements and changes</w:t>
      </w:r>
    </w:p>
    <w:p w14:paraId="0D14EBFE" w14:textId="73DDD9C5" w:rsidR="00705A6C" w:rsidRDefault="00705A6C" w:rsidP="00DB6439">
      <w:pPr>
        <w:pStyle w:val="BodyText"/>
        <w:numPr>
          <w:ilvl w:val="0"/>
          <w:numId w:val="23"/>
        </w:numPr>
        <w:rPr>
          <w:sz w:val="22"/>
        </w:rPr>
      </w:pPr>
      <w:r>
        <w:rPr>
          <w:sz w:val="22"/>
        </w:rPr>
        <w:t>Complexity of system operation</w:t>
      </w:r>
    </w:p>
    <w:p w14:paraId="6E74FAB7" w14:textId="69336C08" w:rsidR="00705A6C" w:rsidRDefault="004B31EE" w:rsidP="00DB6439">
      <w:pPr>
        <w:pStyle w:val="BodyText"/>
        <w:numPr>
          <w:ilvl w:val="0"/>
          <w:numId w:val="23"/>
        </w:numPr>
        <w:rPr>
          <w:sz w:val="22"/>
        </w:rPr>
      </w:pPr>
      <w:r>
        <w:rPr>
          <w:sz w:val="22"/>
        </w:rPr>
        <w:t>Service availability and reliability</w:t>
      </w:r>
    </w:p>
    <w:p w14:paraId="2F32137C" w14:textId="554E9D06" w:rsidR="004B31EE" w:rsidRDefault="004B31EE" w:rsidP="00DB6439">
      <w:pPr>
        <w:pStyle w:val="BodyText"/>
        <w:numPr>
          <w:ilvl w:val="0"/>
          <w:numId w:val="23"/>
        </w:numPr>
        <w:rPr>
          <w:sz w:val="22"/>
        </w:rPr>
      </w:pPr>
      <w:r>
        <w:rPr>
          <w:sz w:val="22"/>
        </w:rPr>
        <w:t>Whole system optimisation – coordination platform</w:t>
      </w:r>
    </w:p>
    <w:p w14:paraId="239E5A6D" w14:textId="71EA7385" w:rsidR="004B31EE" w:rsidRDefault="004B31EE" w:rsidP="00DB6439">
      <w:pPr>
        <w:pStyle w:val="BodyText"/>
        <w:numPr>
          <w:ilvl w:val="0"/>
          <w:numId w:val="23"/>
        </w:numPr>
        <w:rPr>
          <w:sz w:val="22"/>
        </w:rPr>
      </w:pPr>
      <w:r>
        <w:rPr>
          <w:sz w:val="22"/>
        </w:rPr>
        <w:t>Whole system optimisation – electricity system investment</w:t>
      </w:r>
    </w:p>
    <w:p w14:paraId="2CDF92A7" w14:textId="7FE0FADB" w:rsidR="004B31EE" w:rsidRDefault="004B31EE" w:rsidP="00DB6439">
      <w:pPr>
        <w:pStyle w:val="BodyText"/>
        <w:numPr>
          <w:ilvl w:val="0"/>
          <w:numId w:val="23"/>
        </w:numPr>
        <w:rPr>
          <w:sz w:val="22"/>
        </w:rPr>
      </w:pPr>
      <w:r>
        <w:rPr>
          <w:sz w:val="22"/>
        </w:rPr>
        <w:t>Clarity of accountability for technical performance</w:t>
      </w:r>
    </w:p>
    <w:p w14:paraId="4F3BF3E1" w14:textId="68C3AE34" w:rsidR="004B31EE" w:rsidRDefault="004B31EE" w:rsidP="00DB6439">
      <w:pPr>
        <w:pStyle w:val="BodyText"/>
        <w:numPr>
          <w:ilvl w:val="0"/>
          <w:numId w:val="23"/>
        </w:numPr>
        <w:rPr>
          <w:sz w:val="22"/>
        </w:rPr>
      </w:pPr>
      <w:r>
        <w:rPr>
          <w:sz w:val="22"/>
        </w:rPr>
        <w:t>Resilience and recovery</w:t>
      </w:r>
    </w:p>
    <w:p w14:paraId="10952185" w14:textId="6CA1661C" w:rsidR="004B31EE" w:rsidRDefault="004B31EE" w:rsidP="00DB6439">
      <w:pPr>
        <w:pStyle w:val="BodyText"/>
        <w:numPr>
          <w:ilvl w:val="0"/>
          <w:numId w:val="23"/>
        </w:numPr>
        <w:rPr>
          <w:sz w:val="22"/>
        </w:rPr>
      </w:pPr>
      <w:r>
        <w:rPr>
          <w:sz w:val="22"/>
        </w:rPr>
        <w:t>Time required for delivery of proposed solution</w:t>
      </w:r>
    </w:p>
    <w:p w14:paraId="0AE193CC" w14:textId="15F2B655" w:rsidR="004B31EE" w:rsidRDefault="004B31EE" w:rsidP="00DB6439">
      <w:pPr>
        <w:pStyle w:val="BodyText"/>
        <w:numPr>
          <w:ilvl w:val="0"/>
          <w:numId w:val="23"/>
        </w:numPr>
        <w:rPr>
          <w:sz w:val="22"/>
        </w:rPr>
      </w:pPr>
      <w:r>
        <w:rPr>
          <w:sz w:val="22"/>
        </w:rPr>
        <w:t>Adaptability and enabler of innovation</w:t>
      </w:r>
    </w:p>
    <w:p w14:paraId="6EC797A9" w14:textId="6F64A80A" w:rsidR="004B31EE" w:rsidRDefault="004B31EE" w:rsidP="00DB6439">
      <w:pPr>
        <w:pStyle w:val="BodyText"/>
        <w:numPr>
          <w:ilvl w:val="0"/>
          <w:numId w:val="23"/>
        </w:numPr>
        <w:rPr>
          <w:sz w:val="22"/>
        </w:rPr>
      </w:pPr>
      <w:r>
        <w:rPr>
          <w:sz w:val="22"/>
        </w:rPr>
        <w:t>Neutrality and resolution of conflicts of interest</w:t>
      </w:r>
    </w:p>
    <w:p w14:paraId="304A5D4E" w14:textId="2171B817" w:rsidR="004B31EE" w:rsidRDefault="004B31EE" w:rsidP="00DB6439">
      <w:pPr>
        <w:pStyle w:val="BodyText"/>
        <w:numPr>
          <w:ilvl w:val="0"/>
          <w:numId w:val="23"/>
        </w:numPr>
        <w:rPr>
          <w:sz w:val="22"/>
        </w:rPr>
      </w:pPr>
      <w:r>
        <w:rPr>
          <w:sz w:val="22"/>
        </w:rPr>
        <w:t>Conflict management (operational)</w:t>
      </w:r>
    </w:p>
    <w:p w14:paraId="59A30CC2" w14:textId="17DB90D5" w:rsidR="004B31EE" w:rsidRDefault="004B31EE" w:rsidP="00DB6439">
      <w:pPr>
        <w:pStyle w:val="BodyText"/>
        <w:numPr>
          <w:ilvl w:val="0"/>
          <w:numId w:val="23"/>
        </w:numPr>
        <w:rPr>
          <w:sz w:val="22"/>
        </w:rPr>
      </w:pPr>
      <w:r>
        <w:rPr>
          <w:sz w:val="22"/>
        </w:rPr>
        <w:t>Complexity of market participation and contractual arrangements</w:t>
      </w:r>
    </w:p>
    <w:p w14:paraId="5D578711" w14:textId="03A932AC" w:rsidR="004B31EE" w:rsidRDefault="004B31EE" w:rsidP="00DB6439">
      <w:pPr>
        <w:pStyle w:val="BodyText"/>
        <w:numPr>
          <w:ilvl w:val="0"/>
          <w:numId w:val="23"/>
        </w:numPr>
        <w:rPr>
          <w:sz w:val="22"/>
        </w:rPr>
      </w:pPr>
      <w:r>
        <w:rPr>
          <w:sz w:val="22"/>
        </w:rPr>
        <w:t>Market liquidity</w:t>
      </w:r>
    </w:p>
    <w:p w14:paraId="31005672" w14:textId="4F9482DF" w:rsidR="004B31EE" w:rsidRPr="00770EB1" w:rsidRDefault="004B31EE" w:rsidP="004F58BC">
      <w:pPr>
        <w:pStyle w:val="BodyText"/>
        <w:jc w:val="both"/>
        <w:rPr>
          <w:sz w:val="22"/>
        </w:rPr>
      </w:pPr>
      <w:r w:rsidRPr="631F9029">
        <w:rPr>
          <w:sz w:val="22"/>
        </w:rPr>
        <w:lastRenderedPageBreak/>
        <w:t>More detailed descriptions of these criteria, along with the applied weightings towards overall scheme score, and provided in Appendix</w:t>
      </w:r>
      <w:r w:rsidR="00BA70DF">
        <w:rPr>
          <w:sz w:val="22"/>
        </w:rPr>
        <w:t xml:space="preserve"> N</w:t>
      </w:r>
      <w:r w:rsidRPr="631F9029">
        <w:rPr>
          <w:sz w:val="22"/>
        </w:rPr>
        <w:t>.</w:t>
      </w:r>
    </w:p>
    <w:p w14:paraId="1FA06121" w14:textId="77777777" w:rsidR="00410695" w:rsidRPr="00770EB1" w:rsidRDefault="00410695" w:rsidP="631F9029">
      <w:pPr>
        <w:pStyle w:val="BodyText"/>
        <w:rPr>
          <w:sz w:val="22"/>
        </w:rPr>
      </w:pPr>
    </w:p>
    <w:tbl>
      <w:tblPr>
        <w:tblW w:w="10632" w:type="dxa"/>
        <w:tblInd w:w="-577" w:type="dxa"/>
        <w:tblLayout w:type="fixed"/>
        <w:tblLook w:val="04A0" w:firstRow="1" w:lastRow="0" w:firstColumn="1" w:lastColumn="0" w:noHBand="0" w:noVBand="1"/>
      </w:tblPr>
      <w:tblGrid>
        <w:gridCol w:w="709"/>
        <w:gridCol w:w="1701"/>
        <w:gridCol w:w="8222"/>
      </w:tblGrid>
      <w:tr w:rsidR="00B37866" w:rsidRPr="00C4559B" w14:paraId="4111087A" w14:textId="77777777" w:rsidTr="00C4559B">
        <w:trPr>
          <w:cantSplit/>
          <w:trHeight w:val="1134"/>
        </w:trPr>
        <w:tc>
          <w:tcPr>
            <w:tcW w:w="709" w:type="dxa"/>
            <w:tcBorders>
              <w:top w:val="single" w:sz="8" w:space="0" w:color="auto"/>
              <w:left w:val="single" w:sz="8" w:space="0" w:color="auto"/>
              <w:bottom w:val="single" w:sz="4" w:space="0" w:color="auto"/>
              <w:right w:val="single" w:sz="4" w:space="0" w:color="auto"/>
            </w:tcBorders>
            <w:shd w:val="clear" w:color="000000" w:fill="D6DCE4"/>
            <w:textDirection w:val="btLr"/>
            <w:vAlign w:val="bottom"/>
            <w:hideMark/>
          </w:tcPr>
          <w:p w14:paraId="4492BE03" w14:textId="77777777" w:rsidR="00686B29" w:rsidRPr="00ED374F" w:rsidRDefault="00686B29" w:rsidP="00ED7366">
            <w:pPr>
              <w:spacing w:before="0" w:after="0" w:line="240" w:lineRule="auto"/>
              <w:ind w:left="113" w:right="113"/>
              <w:rPr>
                <w:rFonts w:eastAsia="Times New Roman" w:cs="Arial"/>
                <w:b/>
                <w:color w:val="000000"/>
                <w:sz w:val="20"/>
                <w:szCs w:val="20"/>
                <w:lang w:eastAsia="en-GB"/>
              </w:rPr>
            </w:pPr>
            <w:r w:rsidRPr="00ED374F">
              <w:rPr>
                <w:rFonts w:eastAsia="Times New Roman" w:cs="Arial"/>
                <w:b/>
                <w:color w:val="000000"/>
                <w:sz w:val="20"/>
                <w:szCs w:val="20"/>
                <w:lang w:eastAsia="en-GB"/>
              </w:rPr>
              <w:t>Criteria Number</w:t>
            </w:r>
          </w:p>
        </w:tc>
        <w:tc>
          <w:tcPr>
            <w:tcW w:w="1701" w:type="dxa"/>
            <w:tcBorders>
              <w:top w:val="single" w:sz="8" w:space="0" w:color="auto"/>
              <w:left w:val="nil"/>
              <w:bottom w:val="single" w:sz="4" w:space="0" w:color="auto"/>
              <w:right w:val="single" w:sz="4" w:space="0" w:color="auto"/>
            </w:tcBorders>
            <w:shd w:val="clear" w:color="000000" w:fill="D6DCE4"/>
            <w:vAlign w:val="center"/>
            <w:hideMark/>
          </w:tcPr>
          <w:p w14:paraId="4C90510E" w14:textId="77777777" w:rsidR="00686B29" w:rsidRPr="00ED374F" w:rsidRDefault="00686B29" w:rsidP="00C4559B">
            <w:pPr>
              <w:spacing w:before="0" w:after="0" w:line="240" w:lineRule="auto"/>
              <w:jc w:val="center"/>
              <w:rPr>
                <w:rFonts w:eastAsia="Times New Roman" w:cs="Arial"/>
                <w:b/>
                <w:color w:val="000000"/>
                <w:sz w:val="20"/>
                <w:szCs w:val="20"/>
                <w:lang w:eastAsia="en-GB"/>
              </w:rPr>
            </w:pPr>
            <w:r w:rsidRPr="00ED374F">
              <w:rPr>
                <w:rFonts w:eastAsia="Times New Roman" w:cs="Arial"/>
                <w:b/>
                <w:color w:val="000000"/>
                <w:sz w:val="20"/>
                <w:szCs w:val="20"/>
                <w:lang w:eastAsia="en-GB"/>
              </w:rPr>
              <w:t>Criteria</w:t>
            </w:r>
          </w:p>
        </w:tc>
        <w:tc>
          <w:tcPr>
            <w:tcW w:w="8222" w:type="dxa"/>
            <w:tcBorders>
              <w:top w:val="single" w:sz="8" w:space="0" w:color="auto"/>
              <w:left w:val="nil"/>
              <w:bottom w:val="single" w:sz="4" w:space="0" w:color="auto"/>
              <w:right w:val="single" w:sz="8" w:space="0" w:color="auto"/>
            </w:tcBorders>
            <w:shd w:val="clear" w:color="000000" w:fill="D6DCE4"/>
            <w:vAlign w:val="center"/>
            <w:hideMark/>
          </w:tcPr>
          <w:p w14:paraId="5782695D" w14:textId="77777777" w:rsidR="00686B29" w:rsidRPr="00ED374F" w:rsidRDefault="00686B29" w:rsidP="00C4559B">
            <w:pPr>
              <w:spacing w:before="0" w:after="0" w:line="240" w:lineRule="auto"/>
              <w:jc w:val="center"/>
              <w:rPr>
                <w:rFonts w:eastAsia="Times New Roman" w:cs="Arial"/>
                <w:b/>
                <w:color w:val="000000"/>
                <w:sz w:val="20"/>
                <w:szCs w:val="20"/>
                <w:lang w:eastAsia="en-GB"/>
              </w:rPr>
            </w:pPr>
            <w:r w:rsidRPr="00ED374F">
              <w:rPr>
                <w:rFonts w:eastAsia="Times New Roman" w:cs="Arial"/>
                <w:b/>
                <w:color w:val="000000"/>
                <w:sz w:val="20"/>
                <w:szCs w:val="20"/>
                <w:lang w:eastAsia="en-GB"/>
              </w:rPr>
              <w:t>Details/Notes</w:t>
            </w:r>
          </w:p>
        </w:tc>
      </w:tr>
      <w:tr w:rsidR="00A74501" w:rsidRPr="00C4559B" w14:paraId="21EBBDA1" w14:textId="77777777" w:rsidTr="00C4559B">
        <w:trPr>
          <w:trHeight w:val="2320"/>
        </w:trPr>
        <w:tc>
          <w:tcPr>
            <w:tcW w:w="709" w:type="dxa"/>
            <w:tcBorders>
              <w:top w:val="nil"/>
              <w:left w:val="single" w:sz="8" w:space="0" w:color="auto"/>
              <w:bottom w:val="single" w:sz="4" w:space="0" w:color="auto"/>
              <w:right w:val="single" w:sz="4" w:space="0" w:color="auto"/>
            </w:tcBorders>
            <w:shd w:val="clear" w:color="auto" w:fill="auto"/>
            <w:hideMark/>
          </w:tcPr>
          <w:p w14:paraId="457EF52E"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01</w:t>
            </w:r>
          </w:p>
        </w:tc>
        <w:tc>
          <w:tcPr>
            <w:tcW w:w="1701" w:type="dxa"/>
            <w:tcBorders>
              <w:top w:val="nil"/>
              <w:left w:val="nil"/>
              <w:bottom w:val="single" w:sz="4" w:space="0" w:color="auto"/>
              <w:right w:val="single" w:sz="4" w:space="0" w:color="auto"/>
            </w:tcBorders>
            <w:shd w:val="clear" w:color="auto" w:fill="auto"/>
            <w:hideMark/>
          </w:tcPr>
          <w:p w14:paraId="3290BCC7"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Competencies &amp; Capabilities</w:t>
            </w:r>
          </w:p>
        </w:tc>
        <w:tc>
          <w:tcPr>
            <w:tcW w:w="8222" w:type="dxa"/>
            <w:tcBorders>
              <w:top w:val="nil"/>
              <w:left w:val="nil"/>
              <w:bottom w:val="single" w:sz="4" w:space="0" w:color="auto"/>
              <w:right w:val="single" w:sz="8" w:space="0" w:color="auto"/>
            </w:tcBorders>
            <w:shd w:val="clear" w:color="auto" w:fill="auto"/>
            <w:hideMark/>
          </w:tcPr>
          <w:p w14:paraId="75A6FAAD"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High Score = Very Competent/Very Good Capability</w:t>
            </w:r>
            <w:r w:rsidRPr="00ED374F">
              <w:rPr>
                <w:rFonts w:eastAsia="Times New Roman" w:cs="Arial"/>
                <w:color w:val="000000"/>
                <w:sz w:val="20"/>
                <w:szCs w:val="20"/>
                <w:lang w:eastAsia="en-GB"/>
              </w:rPr>
              <w:br/>
              <w:t>Competencies and capabilities regarding</w:t>
            </w:r>
            <w:r w:rsidRPr="00ED374F">
              <w:rPr>
                <w:rFonts w:eastAsia="Times New Roman" w:cs="Arial"/>
                <w:color w:val="000000"/>
                <w:sz w:val="20"/>
                <w:szCs w:val="20"/>
                <w:lang w:eastAsia="en-GB"/>
              </w:rPr>
              <w:br/>
              <w:t>*Coordination of flexibility services and market operation</w:t>
            </w:r>
            <w:r w:rsidRPr="00ED374F">
              <w:rPr>
                <w:rFonts w:eastAsia="Times New Roman" w:cs="Arial"/>
                <w:color w:val="000000"/>
                <w:sz w:val="20"/>
                <w:szCs w:val="20"/>
                <w:lang w:eastAsia="en-GB"/>
              </w:rPr>
              <w:br/>
              <w:t>*Knowledge and understanding of local, regional and national network management requirements</w:t>
            </w:r>
            <w:r w:rsidRPr="00ED374F">
              <w:rPr>
                <w:rFonts w:eastAsia="Times New Roman" w:cs="Arial"/>
                <w:color w:val="000000"/>
                <w:sz w:val="20"/>
                <w:szCs w:val="20"/>
                <w:lang w:eastAsia="en-GB"/>
              </w:rPr>
              <w:br/>
              <w:t>*Provision of Consumer benefit from markets</w:t>
            </w:r>
            <w:r w:rsidRPr="00ED374F">
              <w:rPr>
                <w:rFonts w:eastAsia="Times New Roman" w:cs="Arial"/>
                <w:color w:val="000000"/>
                <w:sz w:val="20"/>
                <w:szCs w:val="20"/>
                <w:lang w:eastAsia="en-GB"/>
              </w:rPr>
              <w:br/>
              <w:t>*Ability to unlock uptake of LCTs and facilitate decarbonisation of heat and transport</w:t>
            </w:r>
            <w:r w:rsidRPr="00ED374F">
              <w:rPr>
                <w:rFonts w:eastAsia="Times New Roman" w:cs="Arial"/>
                <w:color w:val="000000"/>
                <w:sz w:val="20"/>
                <w:szCs w:val="20"/>
                <w:lang w:eastAsia="en-GB"/>
              </w:rPr>
              <w:br/>
              <w:t>*Increased Consumption of locally generated electricity</w:t>
            </w:r>
            <w:r w:rsidRPr="00ED374F">
              <w:rPr>
                <w:rFonts w:eastAsia="Times New Roman" w:cs="Arial"/>
                <w:color w:val="000000"/>
                <w:sz w:val="20"/>
                <w:szCs w:val="20"/>
                <w:lang w:eastAsia="en-GB"/>
              </w:rPr>
              <w:br/>
              <w:t>*Knowledge of DNO networks and consumers</w:t>
            </w:r>
          </w:p>
        </w:tc>
      </w:tr>
      <w:tr w:rsidR="00A74501" w:rsidRPr="00C4559B" w14:paraId="4DDF470A" w14:textId="77777777" w:rsidTr="00C4559B">
        <w:trPr>
          <w:trHeight w:val="1740"/>
        </w:trPr>
        <w:tc>
          <w:tcPr>
            <w:tcW w:w="709" w:type="dxa"/>
            <w:tcBorders>
              <w:top w:val="nil"/>
              <w:left w:val="single" w:sz="8" w:space="0" w:color="auto"/>
              <w:bottom w:val="single" w:sz="4" w:space="0" w:color="auto"/>
              <w:right w:val="single" w:sz="4" w:space="0" w:color="auto"/>
            </w:tcBorders>
            <w:shd w:val="clear" w:color="auto" w:fill="auto"/>
            <w:hideMark/>
          </w:tcPr>
          <w:p w14:paraId="6BD689D9"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02</w:t>
            </w:r>
          </w:p>
        </w:tc>
        <w:tc>
          <w:tcPr>
            <w:tcW w:w="1701" w:type="dxa"/>
            <w:tcBorders>
              <w:top w:val="nil"/>
              <w:left w:val="nil"/>
              <w:bottom w:val="single" w:sz="4" w:space="0" w:color="auto"/>
              <w:right w:val="single" w:sz="4" w:space="0" w:color="auto"/>
            </w:tcBorders>
            <w:shd w:val="clear" w:color="auto" w:fill="auto"/>
            <w:hideMark/>
          </w:tcPr>
          <w:p w14:paraId="20734B29" w14:textId="7A90673C"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Structural and regulatory requirements/</w:t>
            </w:r>
            <w:r w:rsidR="00B232FB" w:rsidRPr="00ED374F">
              <w:rPr>
                <w:rFonts w:eastAsia="Times New Roman" w:cs="Arial"/>
                <w:color w:val="000000"/>
                <w:sz w:val="20"/>
                <w:szCs w:val="20"/>
                <w:lang w:eastAsia="en-GB"/>
              </w:rPr>
              <w:t>change</w:t>
            </w:r>
          </w:p>
        </w:tc>
        <w:tc>
          <w:tcPr>
            <w:tcW w:w="8222" w:type="dxa"/>
            <w:tcBorders>
              <w:top w:val="nil"/>
              <w:left w:val="nil"/>
              <w:bottom w:val="single" w:sz="4" w:space="0" w:color="auto"/>
              <w:right w:val="single" w:sz="8" w:space="0" w:color="auto"/>
            </w:tcBorders>
            <w:shd w:val="clear" w:color="auto" w:fill="auto"/>
            <w:hideMark/>
          </w:tcPr>
          <w:p w14:paraId="02172B28" w14:textId="6D21750C"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 xml:space="preserve">High </w:t>
            </w:r>
            <w:r w:rsidR="00BC205F">
              <w:rPr>
                <w:rFonts w:eastAsia="Times New Roman" w:cs="Arial"/>
                <w:color w:val="000000"/>
                <w:sz w:val="20"/>
                <w:szCs w:val="20"/>
                <w:lang w:eastAsia="en-GB"/>
              </w:rPr>
              <w:t>S</w:t>
            </w:r>
            <w:r w:rsidRPr="00ED374F">
              <w:rPr>
                <w:rFonts w:eastAsia="Times New Roman" w:cs="Arial"/>
                <w:color w:val="000000"/>
                <w:sz w:val="20"/>
                <w:szCs w:val="20"/>
                <w:lang w:eastAsia="en-GB"/>
              </w:rPr>
              <w:t>core = Lower amount of/less impacting changes required</w:t>
            </w:r>
            <w:r w:rsidRPr="00ED374F">
              <w:rPr>
                <w:rFonts w:eastAsia="Times New Roman" w:cs="Arial"/>
                <w:color w:val="000000"/>
                <w:sz w:val="20"/>
                <w:szCs w:val="20"/>
                <w:lang w:eastAsia="en-GB"/>
              </w:rPr>
              <w:br/>
              <w:t>Representing depth of changes required to be able to implement either Scheme:</w:t>
            </w:r>
            <w:r w:rsidRPr="00ED374F">
              <w:rPr>
                <w:rFonts w:eastAsia="Times New Roman" w:cs="Arial"/>
                <w:color w:val="000000"/>
                <w:sz w:val="20"/>
                <w:szCs w:val="20"/>
                <w:lang w:eastAsia="en-GB"/>
              </w:rPr>
              <w:br/>
              <w:t>*Appropriate regulatory frameworks in place</w:t>
            </w:r>
            <w:r w:rsidRPr="00ED374F">
              <w:rPr>
                <w:rFonts w:eastAsia="Times New Roman" w:cs="Arial"/>
                <w:color w:val="000000"/>
                <w:sz w:val="20"/>
                <w:szCs w:val="20"/>
                <w:lang w:eastAsia="en-GB"/>
              </w:rPr>
              <w:br/>
              <w:t>*Appropriate Funding Mechanisms in place</w:t>
            </w:r>
            <w:r w:rsidRPr="00ED374F">
              <w:rPr>
                <w:rFonts w:eastAsia="Times New Roman" w:cs="Arial"/>
                <w:color w:val="000000"/>
                <w:sz w:val="20"/>
                <w:szCs w:val="20"/>
                <w:lang w:eastAsia="en-GB"/>
              </w:rPr>
              <w:br/>
              <w:t>*Level of Required Regulation for approach/scheme</w:t>
            </w:r>
            <w:r w:rsidRPr="00ED374F">
              <w:rPr>
                <w:rFonts w:eastAsia="Times New Roman" w:cs="Arial"/>
                <w:color w:val="000000"/>
                <w:sz w:val="20"/>
                <w:szCs w:val="20"/>
                <w:lang w:eastAsia="en-GB"/>
              </w:rPr>
              <w:br/>
              <w:t>*System Operators - difficulty level to implement changes</w:t>
            </w:r>
          </w:p>
        </w:tc>
      </w:tr>
      <w:tr w:rsidR="00A74501" w:rsidRPr="00C4559B" w14:paraId="2B5E57B0" w14:textId="77777777" w:rsidTr="00C4559B">
        <w:trPr>
          <w:trHeight w:val="1450"/>
        </w:trPr>
        <w:tc>
          <w:tcPr>
            <w:tcW w:w="709" w:type="dxa"/>
            <w:tcBorders>
              <w:top w:val="nil"/>
              <w:left w:val="single" w:sz="8" w:space="0" w:color="auto"/>
              <w:bottom w:val="single" w:sz="4" w:space="0" w:color="auto"/>
              <w:right w:val="single" w:sz="4" w:space="0" w:color="auto"/>
            </w:tcBorders>
            <w:shd w:val="clear" w:color="auto" w:fill="auto"/>
            <w:hideMark/>
          </w:tcPr>
          <w:p w14:paraId="09B53C9B"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03</w:t>
            </w:r>
          </w:p>
        </w:tc>
        <w:tc>
          <w:tcPr>
            <w:tcW w:w="1701" w:type="dxa"/>
            <w:tcBorders>
              <w:top w:val="nil"/>
              <w:left w:val="nil"/>
              <w:bottom w:val="single" w:sz="4" w:space="0" w:color="auto"/>
              <w:right w:val="single" w:sz="4" w:space="0" w:color="auto"/>
            </w:tcBorders>
            <w:shd w:val="clear" w:color="auto" w:fill="auto"/>
            <w:hideMark/>
          </w:tcPr>
          <w:p w14:paraId="08E2B4FE"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Complexity of system operation</w:t>
            </w:r>
          </w:p>
        </w:tc>
        <w:tc>
          <w:tcPr>
            <w:tcW w:w="8222" w:type="dxa"/>
            <w:tcBorders>
              <w:top w:val="nil"/>
              <w:left w:val="nil"/>
              <w:bottom w:val="single" w:sz="4" w:space="0" w:color="auto"/>
              <w:right w:val="single" w:sz="8" w:space="0" w:color="auto"/>
            </w:tcBorders>
            <w:shd w:val="clear" w:color="auto" w:fill="auto"/>
            <w:hideMark/>
          </w:tcPr>
          <w:p w14:paraId="7C462DF7"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High Score = Simpler/more straight forward system operation</w:t>
            </w:r>
            <w:r w:rsidRPr="00ED374F">
              <w:rPr>
                <w:rFonts w:eastAsia="Times New Roman" w:cs="Arial"/>
                <w:color w:val="000000"/>
                <w:sz w:val="20"/>
                <w:szCs w:val="20"/>
                <w:lang w:eastAsia="en-GB"/>
              </w:rPr>
              <w:br/>
              <w:t>*Management and coordination of data from many sources and potential overlapping boundaries/requirements</w:t>
            </w:r>
            <w:r w:rsidRPr="00ED374F">
              <w:rPr>
                <w:rFonts w:eastAsia="Times New Roman" w:cs="Arial"/>
                <w:color w:val="000000"/>
                <w:sz w:val="20"/>
                <w:szCs w:val="20"/>
                <w:lang w:eastAsia="en-GB"/>
              </w:rPr>
              <w:br/>
              <w:t xml:space="preserve">*High volumes of data collection, management, analysis and security requirements </w:t>
            </w:r>
            <w:r w:rsidRPr="00ED374F">
              <w:rPr>
                <w:rFonts w:eastAsia="Times New Roman" w:cs="Arial"/>
                <w:color w:val="000000"/>
                <w:sz w:val="20"/>
                <w:szCs w:val="20"/>
                <w:lang w:eastAsia="en-GB"/>
              </w:rPr>
              <w:br/>
              <w:t>*Managing / dispatching increased flex volumes from lower voltages</w:t>
            </w:r>
          </w:p>
        </w:tc>
      </w:tr>
      <w:tr w:rsidR="00A74501" w:rsidRPr="00C4559B" w14:paraId="3073C331" w14:textId="77777777" w:rsidTr="00C4559B">
        <w:trPr>
          <w:trHeight w:val="1160"/>
        </w:trPr>
        <w:tc>
          <w:tcPr>
            <w:tcW w:w="709" w:type="dxa"/>
            <w:tcBorders>
              <w:top w:val="nil"/>
              <w:left w:val="single" w:sz="8" w:space="0" w:color="auto"/>
              <w:bottom w:val="single" w:sz="4" w:space="0" w:color="auto"/>
              <w:right w:val="single" w:sz="4" w:space="0" w:color="auto"/>
            </w:tcBorders>
            <w:shd w:val="clear" w:color="auto" w:fill="auto"/>
            <w:hideMark/>
          </w:tcPr>
          <w:p w14:paraId="5D56D79F"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04</w:t>
            </w:r>
          </w:p>
        </w:tc>
        <w:tc>
          <w:tcPr>
            <w:tcW w:w="1701" w:type="dxa"/>
            <w:tcBorders>
              <w:top w:val="nil"/>
              <w:left w:val="nil"/>
              <w:bottom w:val="single" w:sz="4" w:space="0" w:color="auto"/>
              <w:right w:val="single" w:sz="4" w:space="0" w:color="auto"/>
            </w:tcBorders>
            <w:shd w:val="clear" w:color="auto" w:fill="auto"/>
            <w:hideMark/>
          </w:tcPr>
          <w:p w14:paraId="679AE30C"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Service availability and reliability</w:t>
            </w:r>
          </w:p>
        </w:tc>
        <w:tc>
          <w:tcPr>
            <w:tcW w:w="8222" w:type="dxa"/>
            <w:tcBorders>
              <w:top w:val="nil"/>
              <w:left w:val="nil"/>
              <w:bottom w:val="single" w:sz="4" w:space="0" w:color="auto"/>
              <w:right w:val="single" w:sz="8" w:space="0" w:color="auto"/>
            </w:tcBorders>
            <w:shd w:val="clear" w:color="auto" w:fill="auto"/>
            <w:hideMark/>
          </w:tcPr>
          <w:p w14:paraId="3C053FF7"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High Score = High Availability and Reliability</w:t>
            </w:r>
            <w:r w:rsidRPr="00ED374F">
              <w:rPr>
                <w:rFonts w:eastAsia="Times New Roman" w:cs="Arial"/>
                <w:color w:val="000000"/>
                <w:sz w:val="20"/>
                <w:szCs w:val="20"/>
                <w:lang w:eastAsia="en-GB"/>
              </w:rPr>
              <w:br/>
              <w:t>Ability to maintain or enhance service availability and reliability in a future network management scenario which relies extensively on flexibility services to maintain effective and efficient operation. (note: reliability is a concern we would argue across the board as we don't know how reliable people will be)</w:t>
            </w:r>
          </w:p>
        </w:tc>
      </w:tr>
      <w:tr w:rsidR="00A74501" w:rsidRPr="00C4559B" w14:paraId="348CB5E2" w14:textId="77777777" w:rsidTr="00C4559B">
        <w:trPr>
          <w:trHeight w:val="1450"/>
        </w:trPr>
        <w:tc>
          <w:tcPr>
            <w:tcW w:w="709" w:type="dxa"/>
            <w:tcBorders>
              <w:top w:val="nil"/>
              <w:left w:val="single" w:sz="8" w:space="0" w:color="auto"/>
              <w:bottom w:val="single" w:sz="4" w:space="0" w:color="auto"/>
              <w:right w:val="single" w:sz="4" w:space="0" w:color="auto"/>
            </w:tcBorders>
            <w:shd w:val="clear" w:color="auto" w:fill="auto"/>
            <w:hideMark/>
          </w:tcPr>
          <w:p w14:paraId="64140E2F"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05</w:t>
            </w:r>
          </w:p>
        </w:tc>
        <w:tc>
          <w:tcPr>
            <w:tcW w:w="1701" w:type="dxa"/>
            <w:tcBorders>
              <w:top w:val="nil"/>
              <w:left w:val="nil"/>
              <w:bottom w:val="single" w:sz="4" w:space="0" w:color="auto"/>
              <w:right w:val="single" w:sz="4" w:space="0" w:color="auto"/>
            </w:tcBorders>
            <w:shd w:val="clear" w:color="auto" w:fill="auto"/>
            <w:hideMark/>
          </w:tcPr>
          <w:p w14:paraId="707103AD"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Whole System Optimisation - Coordination Platform</w:t>
            </w:r>
          </w:p>
        </w:tc>
        <w:tc>
          <w:tcPr>
            <w:tcW w:w="8222" w:type="dxa"/>
            <w:tcBorders>
              <w:top w:val="nil"/>
              <w:left w:val="nil"/>
              <w:bottom w:val="single" w:sz="4" w:space="0" w:color="auto"/>
              <w:right w:val="single" w:sz="8" w:space="0" w:color="auto"/>
            </w:tcBorders>
            <w:shd w:val="clear" w:color="auto" w:fill="auto"/>
            <w:hideMark/>
          </w:tcPr>
          <w:p w14:paraId="3AA7058D"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High Score = High Level of Whole System Optimisation for Operational Coordination</w:t>
            </w:r>
            <w:r w:rsidRPr="00ED374F">
              <w:rPr>
                <w:rFonts w:eastAsia="Times New Roman" w:cs="Arial"/>
                <w:color w:val="000000"/>
                <w:sz w:val="20"/>
                <w:szCs w:val="20"/>
                <w:lang w:eastAsia="en-GB"/>
              </w:rPr>
              <w:br/>
              <w:t>*Coordination - Avoids/Limits Duplication</w:t>
            </w:r>
            <w:r w:rsidRPr="00ED374F">
              <w:rPr>
                <w:rFonts w:eastAsia="Times New Roman" w:cs="Arial"/>
                <w:color w:val="000000"/>
                <w:sz w:val="20"/>
                <w:szCs w:val="20"/>
                <w:lang w:eastAsia="en-GB"/>
              </w:rPr>
              <w:br/>
              <w:t>*Coordination - Exploits Synergies</w:t>
            </w:r>
            <w:r w:rsidRPr="00ED374F">
              <w:rPr>
                <w:rFonts w:eastAsia="Times New Roman" w:cs="Arial"/>
                <w:color w:val="000000"/>
                <w:sz w:val="20"/>
                <w:szCs w:val="20"/>
                <w:lang w:eastAsia="en-GB"/>
              </w:rPr>
              <w:br/>
              <w:t>Note  - Conflict Management is scored separately below (to discuss whether to combine here)</w:t>
            </w:r>
            <w:r w:rsidRPr="00ED374F">
              <w:rPr>
                <w:rFonts w:eastAsia="Times New Roman" w:cs="Arial"/>
                <w:color w:val="000000"/>
                <w:sz w:val="20"/>
                <w:szCs w:val="20"/>
                <w:lang w:eastAsia="en-GB"/>
              </w:rPr>
              <w:br/>
              <w:t>*Level of Independence in decision making</w:t>
            </w:r>
          </w:p>
        </w:tc>
      </w:tr>
      <w:tr w:rsidR="00A74501" w:rsidRPr="00C4559B" w14:paraId="0D68528B" w14:textId="77777777" w:rsidTr="00C4559B">
        <w:trPr>
          <w:trHeight w:val="1450"/>
        </w:trPr>
        <w:tc>
          <w:tcPr>
            <w:tcW w:w="709" w:type="dxa"/>
            <w:tcBorders>
              <w:top w:val="nil"/>
              <w:left w:val="single" w:sz="8" w:space="0" w:color="auto"/>
              <w:bottom w:val="single" w:sz="4" w:space="0" w:color="auto"/>
              <w:right w:val="single" w:sz="4" w:space="0" w:color="auto"/>
            </w:tcBorders>
            <w:shd w:val="clear" w:color="auto" w:fill="auto"/>
            <w:hideMark/>
          </w:tcPr>
          <w:p w14:paraId="152A79C5"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06</w:t>
            </w:r>
          </w:p>
        </w:tc>
        <w:tc>
          <w:tcPr>
            <w:tcW w:w="1701" w:type="dxa"/>
            <w:tcBorders>
              <w:top w:val="nil"/>
              <w:left w:val="nil"/>
              <w:bottom w:val="single" w:sz="4" w:space="0" w:color="auto"/>
              <w:right w:val="single" w:sz="4" w:space="0" w:color="auto"/>
            </w:tcBorders>
            <w:shd w:val="clear" w:color="auto" w:fill="auto"/>
            <w:hideMark/>
          </w:tcPr>
          <w:p w14:paraId="198E25CD"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Whole System Optimisation - Electricity System Investment</w:t>
            </w:r>
          </w:p>
        </w:tc>
        <w:tc>
          <w:tcPr>
            <w:tcW w:w="8222" w:type="dxa"/>
            <w:tcBorders>
              <w:top w:val="nil"/>
              <w:left w:val="nil"/>
              <w:bottom w:val="single" w:sz="4" w:space="0" w:color="auto"/>
              <w:right w:val="single" w:sz="8" w:space="0" w:color="auto"/>
            </w:tcBorders>
            <w:shd w:val="clear" w:color="auto" w:fill="auto"/>
            <w:hideMark/>
          </w:tcPr>
          <w:p w14:paraId="7D4CFBE4"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High Score = High Level of Whole System Optimisation for Investment</w:t>
            </w:r>
            <w:r w:rsidRPr="00ED374F">
              <w:rPr>
                <w:rFonts w:eastAsia="Times New Roman" w:cs="Arial"/>
                <w:color w:val="000000"/>
                <w:sz w:val="20"/>
                <w:szCs w:val="20"/>
                <w:lang w:eastAsia="en-GB"/>
              </w:rPr>
              <w:br/>
              <w:t>*Electricity system - Efficient Network Investment</w:t>
            </w:r>
            <w:r w:rsidRPr="00ED374F">
              <w:rPr>
                <w:rFonts w:eastAsia="Times New Roman" w:cs="Arial"/>
                <w:color w:val="000000"/>
                <w:sz w:val="20"/>
                <w:szCs w:val="20"/>
                <w:lang w:eastAsia="en-GB"/>
              </w:rPr>
              <w:br/>
              <w:t>*Electricity system - Efficient Supply and Storage Investment</w:t>
            </w:r>
            <w:r w:rsidRPr="00ED374F">
              <w:rPr>
                <w:rFonts w:eastAsia="Times New Roman" w:cs="Arial"/>
                <w:color w:val="000000"/>
                <w:sz w:val="20"/>
                <w:szCs w:val="20"/>
                <w:lang w:eastAsia="en-GB"/>
              </w:rPr>
              <w:br/>
              <w:t>*Electricity system - Efficient Use of Assets</w:t>
            </w:r>
            <w:r w:rsidRPr="00ED374F">
              <w:rPr>
                <w:rFonts w:eastAsia="Times New Roman" w:cs="Arial"/>
                <w:color w:val="000000"/>
                <w:sz w:val="20"/>
                <w:szCs w:val="20"/>
                <w:lang w:eastAsia="en-GB"/>
              </w:rPr>
              <w:br/>
              <w:t>*Level of Independence in network investment decision making</w:t>
            </w:r>
          </w:p>
        </w:tc>
      </w:tr>
      <w:tr w:rsidR="00A74501" w:rsidRPr="00C4559B" w14:paraId="003CF647" w14:textId="77777777" w:rsidTr="00C4559B">
        <w:trPr>
          <w:trHeight w:val="2320"/>
        </w:trPr>
        <w:tc>
          <w:tcPr>
            <w:tcW w:w="709" w:type="dxa"/>
            <w:tcBorders>
              <w:top w:val="nil"/>
              <w:left w:val="single" w:sz="8" w:space="0" w:color="auto"/>
              <w:bottom w:val="single" w:sz="4" w:space="0" w:color="auto"/>
              <w:right w:val="single" w:sz="4" w:space="0" w:color="auto"/>
            </w:tcBorders>
            <w:shd w:val="clear" w:color="auto" w:fill="auto"/>
            <w:hideMark/>
          </w:tcPr>
          <w:p w14:paraId="76334395"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lastRenderedPageBreak/>
              <w:t>07</w:t>
            </w:r>
          </w:p>
        </w:tc>
        <w:tc>
          <w:tcPr>
            <w:tcW w:w="1701" w:type="dxa"/>
            <w:tcBorders>
              <w:top w:val="nil"/>
              <w:left w:val="nil"/>
              <w:bottom w:val="single" w:sz="4" w:space="0" w:color="auto"/>
              <w:right w:val="single" w:sz="4" w:space="0" w:color="auto"/>
            </w:tcBorders>
            <w:shd w:val="clear" w:color="auto" w:fill="auto"/>
            <w:hideMark/>
          </w:tcPr>
          <w:p w14:paraId="27B4A7F6"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Clear accountability for technical performance</w:t>
            </w:r>
          </w:p>
        </w:tc>
        <w:tc>
          <w:tcPr>
            <w:tcW w:w="8222" w:type="dxa"/>
            <w:tcBorders>
              <w:top w:val="nil"/>
              <w:left w:val="nil"/>
              <w:bottom w:val="single" w:sz="4" w:space="0" w:color="auto"/>
              <w:right w:val="single" w:sz="8" w:space="0" w:color="auto"/>
            </w:tcBorders>
            <w:shd w:val="clear" w:color="auto" w:fill="auto"/>
            <w:hideMark/>
          </w:tcPr>
          <w:p w14:paraId="589C5385"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High Score = Good Level of Accountability for Technical Performance (at least as good as current)</w:t>
            </w:r>
            <w:r w:rsidRPr="00ED374F">
              <w:rPr>
                <w:rFonts w:eastAsia="Times New Roman" w:cs="Arial"/>
                <w:color w:val="000000"/>
                <w:sz w:val="20"/>
                <w:szCs w:val="20"/>
                <w:lang w:eastAsia="en-GB"/>
              </w:rPr>
              <w:br/>
              <w:t xml:space="preserve">*The ability of all parties to have clear visibility, responsibility and accountability for the technical performance of their operational assets. </w:t>
            </w:r>
            <w:r w:rsidRPr="00ED374F">
              <w:rPr>
                <w:rFonts w:eastAsia="Times New Roman" w:cs="Arial"/>
                <w:color w:val="000000"/>
                <w:sz w:val="20"/>
                <w:szCs w:val="20"/>
                <w:lang w:eastAsia="en-GB"/>
              </w:rPr>
              <w:br/>
              <w:t>*Including regarding the risk management associated with under or over procurement of flexibility services</w:t>
            </w:r>
            <w:r w:rsidRPr="00ED374F">
              <w:rPr>
                <w:rFonts w:eastAsia="Times New Roman" w:cs="Arial"/>
                <w:color w:val="000000"/>
                <w:sz w:val="20"/>
                <w:szCs w:val="20"/>
                <w:lang w:eastAsia="en-GB"/>
              </w:rPr>
              <w:br/>
              <w:t>(e.g. full responsibility for ESO and DSO for accountability under scheme 1 for assessing needs and associated procurement of flex services, whereas for scheme 2 the ESO and DSOs would have full responsibility for assessing needs, but the delivery (and procurement) would be the responsibility of the independent distributed flex coordinator.</w:t>
            </w:r>
          </w:p>
        </w:tc>
      </w:tr>
      <w:tr w:rsidR="00A74501" w:rsidRPr="00C4559B" w14:paraId="07247995" w14:textId="77777777" w:rsidTr="00C4559B">
        <w:trPr>
          <w:trHeight w:val="1740"/>
        </w:trPr>
        <w:tc>
          <w:tcPr>
            <w:tcW w:w="709" w:type="dxa"/>
            <w:tcBorders>
              <w:top w:val="nil"/>
              <w:left w:val="single" w:sz="8" w:space="0" w:color="auto"/>
              <w:bottom w:val="single" w:sz="4" w:space="0" w:color="auto"/>
              <w:right w:val="single" w:sz="4" w:space="0" w:color="auto"/>
            </w:tcBorders>
            <w:shd w:val="clear" w:color="auto" w:fill="auto"/>
            <w:hideMark/>
          </w:tcPr>
          <w:p w14:paraId="3DC0B6EB"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08</w:t>
            </w:r>
          </w:p>
        </w:tc>
        <w:tc>
          <w:tcPr>
            <w:tcW w:w="1701" w:type="dxa"/>
            <w:tcBorders>
              <w:top w:val="nil"/>
              <w:left w:val="nil"/>
              <w:bottom w:val="single" w:sz="4" w:space="0" w:color="auto"/>
              <w:right w:val="single" w:sz="4" w:space="0" w:color="auto"/>
            </w:tcBorders>
            <w:shd w:val="clear" w:color="auto" w:fill="auto"/>
            <w:hideMark/>
          </w:tcPr>
          <w:p w14:paraId="253626E6"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Resilience and recovery</w:t>
            </w:r>
          </w:p>
        </w:tc>
        <w:tc>
          <w:tcPr>
            <w:tcW w:w="8222" w:type="dxa"/>
            <w:tcBorders>
              <w:top w:val="nil"/>
              <w:left w:val="nil"/>
              <w:bottom w:val="single" w:sz="4" w:space="0" w:color="auto"/>
              <w:right w:val="single" w:sz="8" w:space="0" w:color="auto"/>
            </w:tcBorders>
            <w:shd w:val="clear" w:color="auto" w:fill="auto"/>
            <w:hideMark/>
          </w:tcPr>
          <w:p w14:paraId="297EF908"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High Score = High Level of Resilience and Ability to Recover from Faults/Outage Events</w:t>
            </w:r>
            <w:r w:rsidRPr="00ED374F">
              <w:rPr>
                <w:rFonts w:eastAsia="Times New Roman" w:cs="Arial"/>
                <w:color w:val="000000"/>
                <w:sz w:val="20"/>
                <w:szCs w:val="20"/>
                <w:lang w:eastAsia="en-GB"/>
              </w:rPr>
              <w:br/>
              <w:t>*Considers overall resilience and recovery of network services in typical and extreme fault events. For example, storm events which affect a wide area and multiple network components across voltage levels.</w:t>
            </w:r>
            <w:r w:rsidRPr="00ED374F">
              <w:rPr>
                <w:rFonts w:eastAsia="Times New Roman" w:cs="Arial"/>
                <w:color w:val="000000"/>
                <w:sz w:val="20"/>
                <w:szCs w:val="20"/>
                <w:lang w:eastAsia="en-GB"/>
              </w:rPr>
              <w:br/>
              <w:t>*Consider the impact of lower network headroom (facilitated by optimised flexibility services), on exposure level to high impact infrequent events. Also, may increase exposure to security risks.</w:t>
            </w:r>
            <w:r w:rsidRPr="00ED374F">
              <w:rPr>
                <w:rFonts w:eastAsia="Times New Roman" w:cs="Arial"/>
                <w:color w:val="000000"/>
                <w:sz w:val="20"/>
                <w:szCs w:val="20"/>
                <w:lang w:eastAsia="en-GB"/>
              </w:rPr>
              <w:br/>
              <w:t>*Post fault recovery may benefit from an optimised, fluent flexibility service.</w:t>
            </w:r>
          </w:p>
        </w:tc>
      </w:tr>
      <w:tr w:rsidR="00A74501" w:rsidRPr="00C4559B" w14:paraId="523A617C" w14:textId="77777777" w:rsidTr="00C4559B">
        <w:trPr>
          <w:trHeight w:val="1160"/>
        </w:trPr>
        <w:tc>
          <w:tcPr>
            <w:tcW w:w="709" w:type="dxa"/>
            <w:tcBorders>
              <w:top w:val="nil"/>
              <w:left w:val="single" w:sz="8" w:space="0" w:color="auto"/>
              <w:bottom w:val="single" w:sz="4" w:space="0" w:color="auto"/>
              <w:right w:val="single" w:sz="4" w:space="0" w:color="auto"/>
            </w:tcBorders>
            <w:shd w:val="clear" w:color="auto" w:fill="auto"/>
            <w:hideMark/>
          </w:tcPr>
          <w:p w14:paraId="1D58FC28"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09</w:t>
            </w:r>
          </w:p>
        </w:tc>
        <w:tc>
          <w:tcPr>
            <w:tcW w:w="1701" w:type="dxa"/>
            <w:tcBorders>
              <w:top w:val="nil"/>
              <w:left w:val="nil"/>
              <w:bottom w:val="single" w:sz="4" w:space="0" w:color="auto"/>
              <w:right w:val="single" w:sz="4" w:space="0" w:color="auto"/>
            </w:tcBorders>
            <w:shd w:val="clear" w:color="auto" w:fill="auto"/>
            <w:hideMark/>
          </w:tcPr>
          <w:p w14:paraId="79CE58C1"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Time required for delivery</w:t>
            </w:r>
          </w:p>
        </w:tc>
        <w:tc>
          <w:tcPr>
            <w:tcW w:w="8222" w:type="dxa"/>
            <w:tcBorders>
              <w:top w:val="nil"/>
              <w:left w:val="nil"/>
              <w:bottom w:val="single" w:sz="4" w:space="0" w:color="auto"/>
              <w:right w:val="single" w:sz="8" w:space="0" w:color="auto"/>
            </w:tcBorders>
            <w:shd w:val="clear" w:color="auto" w:fill="auto"/>
            <w:hideMark/>
          </w:tcPr>
          <w:p w14:paraId="7C2FD63A"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High Score = Less time to deliver</w:t>
            </w:r>
            <w:r w:rsidRPr="00ED374F">
              <w:rPr>
                <w:rFonts w:eastAsia="Times New Roman" w:cs="Arial"/>
                <w:color w:val="000000"/>
                <w:sz w:val="20"/>
                <w:szCs w:val="20"/>
                <w:lang w:eastAsia="en-GB"/>
              </w:rPr>
              <w:br/>
              <w:t xml:space="preserve">*Time required to deliver the Scheme </w:t>
            </w:r>
            <w:r w:rsidRPr="00ED374F">
              <w:rPr>
                <w:rFonts w:eastAsia="Times New Roman" w:cs="Arial"/>
                <w:color w:val="000000"/>
                <w:sz w:val="20"/>
                <w:szCs w:val="20"/>
                <w:lang w:eastAsia="en-GB"/>
              </w:rPr>
              <w:br/>
              <w:t>*Accounting for structural, policy and regulatory change and development of existing or new coordinator organisations and platforms.</w:t>
            </w:r>
          </w:p>
        </w:tc>
      </w:tr>
      <w:tr w:rsidR="00A74501" w:rsidRPr="00C4559B" w14:paraId="203FD528" w14:textId="77777777" w:rsidTr="00C4559B">
        <w:trPr>
          <w:trHeight w:val="1160"/>
        </w:trPr>
        <w:tc>
          <w:tcPr>
            <w:tcW w:w="709" w:type="dxa"/>
            <w:tcBorders>
              <w:top w:val="nil"/>
              <w:left w:val="single" w:sz="8" w:space="0" w:color="auto"/>
              <w:bottom w:val="single" w:sz="4" w:space="0" w:color="auto"/>
              <w:right w:val="single" w:sz="4" w:space="0" w:color="auto"/>
            </w:tcBorders>
            <w:shd w:val="clear" w:color="auto" w:fill="auto"/>
            <w:hideMark/>
          </w:tcPr>
          <w:p w14:paraId="24BAB9F9"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10</w:t>
            </w:r>
          </w:p>
        </w:tc>
        <w:tc>
          <w:tcPr>
            <w:tcW w:w="1701" w:type="dxa"/>
            <w:tcBorders>
              <w:top w:val="nil"/>
              <w:left w:val="nil"/>
              <w:bottom w:val="single" w:sz="4" w:space="0" w:color="auto"/>
              <w:right w:val="single" w:sz="4" w:space="0" w:color="auto"/>
            </w:tcBorders>
            <w:shd w:val="clear" w:color="auto" w:fill="auto"/>
            <w:hideMark/>
          </w:tcPr>
          <w:p w14:paraId="2A7D5CD3"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Adaptability and enabler of innovation</w:t>
            </w:r>
          </w:p>
        </w:tc>
        <w:tc>
          <w:tcPr>
            <w:tcW w:w="8222" w:type="dxa"/>
            <w:tcBorders>
              <w:top w:val="nil"/>
              <w:left w:val="nil"/>
              <w:bottom w:val="single" w:sz="4" w:space="0" w:color="auto"/>
              <w:right w:val="single" w:sz="8" w:space="0" w:color="auto"/>
            </w:tcBorders>
            <w:shd w:val="clear" w:color="auto" w:fill="auto"/>
            <w:hideMark/>
          </w:tcPr>
          <w:p w14:paraId="265EDC8D"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High Score = Good enabler of innovation and ability of scheme to adapt to changing conditions and market opportunities</w:t>
            </w:r>
            <w:r w:rsidRPr="00ED374F">
              <w:rPr>
                <w:rFonts w:eastAsia="Times New Roman" w:cs="Arial"/>
                <w:color w:val="000000"/>
                <w:sz w:val="20"/>
                <w:szCs w:val="20"/>
                <w:lang w:eastAsia="en-GB"/>
              </w:rPr>
              <w:br/>
              <w:t>Will a scheme provide an adaptable environment that encourages and facilitates innovation in the provision and management of flexibility services</w:t>
            </w:r>
          </w:p>
        </w:tc>
      </w:tr>
      <w:tr w:rsidR="00A74501" w:rsidRPr="00C4559B" w14:paraId="644E5192" w14:textId="77777777" w:rsidTr="00C4559B">
        <w:trPr>
          <w:trHeight w:val="1160"/>
        </w:trPr>
        <w:tc>
          <w:tcPr>
            <w:tcW w:w="709" w:type="dxa"/>
            <w:tcBorders>
              <w:top w:val="nil"/>
              <w:left w:val="single" w:sz="8" w:space="0" w:color="auto"/>
              <w:bottom w:val="single" w:sz="4" w:space="0" w:color="auto"/>
              <w:right w:val="single" w:sz="4" w:space="0" w:color="auto"/>
            </w:tcBorders>
            <w:shd w:val="clear" w:color="auto" w:fill="auto"/>
            <w:hideMark/>
          </w:tcPr>
          <w:p w14:paraId="4BE12165"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11</w:t>
            </w:r>
          </w:p>
        </w:tc>
        <w:tc>
          <w:tcPr>
            <w:tcW w:w="1701" w:type="dxa"/>
            <w:tcBorders>
              <w:top w:val="nil"/>
              <w:left w:val="nil"/>
              <w:bottom w:val="single" w:sz="4" w:space="0" w:color="auto"/>
              <w:right w:val="single" w:sz="4" w:space="0" w:color="auto"/>
            </w:tcBorders>
            <w:shd w:val="clear" w:color="auto" w:fill="auto"/>
            <w:hideMark/>
          </w:tcPr>
          <w:p w14:paraId="16CAEC92"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Neutrality/resolving conflict of interest</w:t>
            </w:r>
          </w:p>
        </w:tc>
        <w:tc>
          <w:tcPr>
            <w:tcW w:w="8222" w:type="dxa"/>
            <w:tcBorders>
              <w:top w:val="nil"/>
              <w:left w:val="nil"/>
              <w:bottom w:val="single" w:sz="4" w:space="0" w:color="auto"/>
              <w:right w:val="single" w:sz="8" w:space="0" w:color="auto"/>
            </w:tcBorders>
            <w:shd w:val="clear" w:color="auto" w:fill="auto"/>
            <w:hideMark/>
          </w:tcPr>
          <w:p w14:paraId="01E25E75"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High Score = High level of Neutrality and Good Ability to Address Conflicts of Interest</w:t>
            </w:r>
            <w:r w:rsidRPr="00ED374F">
              <w:rPr>
                <w:rFonts w:eastAsia="Times New Roman" w:cs="Arial"/>
                <w:color w:val="000000"/>
                <w:sz w:val="20"/>
                <w:szCs w:val="20"/>
                <w:lang w:eastAsia="en-GB"/>
              </w:rPr>
              <w:br/>
              <w:t>*Clear Neutrality</w:t>
            </w:r>
            <w:r w:rsidRPr="00ED374F">
              <w:rPr>
                <w:rFonts w:eastAsia="Times New Roman" w:cs="Arial"/>
                <w:color w:val="000000"/>
                <w:sz w:val="20"/>
                <w:szCs w:val="20"/>
                <w:lang w:eastAsia="en-GB"/>
              </w:rPr>
              <w:br/>
              <w:t>*Resolution of commercial conflicts of interest</w:t>
            </w:r>
            <w:r w:rsidRPr="00ED374F">
              <w:rPr>
                <w:rFonts w:eastAsia="Times New Roman" w:cs="Arial"/>
                <w:color w:val="000000"/>
                <w:sz w:val="20"/>
                <w:szCs w:val="20"/>
                <w:lang w:eastAsia="en-GB"/>
              </w:rPr>
              <w:br/>
              <w:t>*Confidence and trust for market actors and consumers</w:t>
            </w:r>
          </w:p>
        </w:tc>
      </w:tr>
      <w:tr w:rsidR="00A74501" w:rsidRPr="00C4559B" w14:paraId="6577083D" w14:textId="77777777" w:rsidTr="00C4559B">
        <w:trPr>
          <w:trHeight w:val="1450"/>
        </w:trPr>
        <w:tc>
          <w:tcPr>
            <w:tcW w:w="709" w:type="dxa"/>
            <w:tcBorders>
              <w:top w:val="nil"/>
              <w:left w:val="single" w:sz="8" w:space="0" w:color="auto"/>
              <w:bottom w:val="single" w:sz="4" w:space="0" w:color="auto"/>
              <w:right w:val="single" w:sz="4" w:space="0" w:color="auto"/>
            </w:tcBorders>
            <w:shd w:val="clear" w:color="auto" w:fill="auto"/>
            <w:hideMark/>
          </w:tcPr>
          <w:p w14:paraId="2B9C282F"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12</w:t>
            </w:r>
          </w:p>
        </w:tc>
        <w:tc>
          <w:tcPr>
            <w:tcW w:w="1701" w:type="dxa"/>
            <w:tcBorders>
              <w:top w:val="nil"/>
              <w:left w:val="nil"/>
              <w:bottom w:val="single" w:sz="4" w:space="0" w:color="auto"/>
              <w:right w:val="single" w:sz="4" w:space="0" w:color="auto"/>
            </w:tcBorders>
            <w:shd w:val="clear" w:color="auto" w:fill="auto"/>
            <w:hideMark/>
          </w:tcPr>
          <w:p w14:paraId="20BE4AE6"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Conflict management (Operational, not long term planning)</w:t>
            </w:r>
          </w:p>
        </w:tc>
        <w:tc>
          <w:tcPr>
            <w:tcW w:w="8222" w:type="dxa"/>
            <w:tcBorders>
              <w:top w:val="nil"/>
              <w:left w:val="nil"/>
              <w:bottom w:val="single" w:sz="4" w:space="0" w:color="auto"/>
              <w:right w:val="single" w:sz="8" w:space="0" w:color="auto"/>
            </w:tcBorders>
            <w:shd w:val="clear" w:color="auto" w:fill="auto"/>
            <w:hideMark/>
          </w:tcPr>
          <w:p w14:paraId="3F4C1965"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High Score =  Good Ability to Manage and Resolve potential operational conflicts related to flex operations including procurement and dispatch</w:t>
            </w:r>
            <w:r w:rsidRPr="00ED374F">
              <w:rPr>
                <w:rFonts w:eastAsia="Times New Roman" w:cs="Arial"/>
                <w:color w:val="000000"/>
                <w:sz w:val="20"/>
                <w:szCs w:val="20"/>
                <w:lang w:eastAsia="en-GB"/>
              </w:rPr>
              <w:br/>
              <w:t>Resolution of ESO DSO conflicts including:</w:t>
            </w:r>
            <w:r w:rsidRPr="00ED374F">
              <w:rPr>
                <w:rFonts w:eastAsia="Times New Roman" w:cs="Arial"/>
                <w:color w:val="000000"/>
                <w:sz w:val="20"/>
                <w:szCs w:val="20"/>
                <w:lang w:eastAsia="en-GB"/>
              </w:rPr>
              <w:br/>
              <w:t>*Conflicting price signals, and time of use windows - sub optimal dispatch</w:t>
            </w:r>
            <w:r w:rsidRPr="00ED374F">
              <w:rPr>
                <w:rFonts w:eastAsia="Times New Roman" w:cs="Arial"/>
                <w:color w:val="000000"/>
                <w:sz w:val="20"/>
                <w:szCs w:val="20"/>
                <w:lang w:eastAsia="en-GB"/>
              </w:rPr>
              <w:br/>
              <w:t>*Conflicting dispatch signals for multi service provider DERs/FSPs</w:t>
            </w:r>
          </w:p>
        </w:tc>
      </w:tr>
      <w:tr w:rsidR="00A74501" w:rsidRPr="00C4559B" w14:paraId="5DAF04F9" w14:textId="77777777" w:rsidTr="00C4559B">
        <w:trPr>
          <w:trHeight w:val="2030"/>
        </w:trPr>
        <w:tc>
          <w:tcPr>
            <w:tcW w:w="709" w:type="dxa"/>
            <w:tcBorders>
              <w:top w:val="nil"/>
              <w:left w:val="single" w:sz="8" w:space="0" w:color="auto"/>
              <w:bottom w:val="single" w:sz="4" w:space="0" w:color="auto"/>
              <w:right w:val="single" w:sz="4" w:space="0" w:color="auto"/>
            </w:tcBorders>
            <w:shd w:val="clear" w:color="auto" w:fill="auto"/>
            <w:hideMark/>
          </w:tcPr>
          <w:p w14:paraId="2283F01E"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13</w:t>
            </w:r>
          </w:p>
        </w:tc>
        <w:tc>
          <w:tcPr>
            <w:tcW w:w="1701" w:type="dxa"/>
            <w:tcBorders>
              <w:top w:val="nil"/>
              <w:left w:val="nil"/>
              <w:bottom w:val="single" w:sz="4" w:space="0" w:color="auto"/>
              <w:right w:val="single" w:sz="4" w:space="0" w:color="auto"/>
            </w:tcBorders>
            <w:shd w:val="clear" w:color="auto" w:fill="auto"/>
            <w:hideMark/>
          </w:tcPr>
          <w:p w14:paraId="3A9F6E37"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Complexity of market participation and contractual arrangements</w:t>
            </w:r>
          </w:p>
        </w:tc>
        <w:tc>
          <w:tcPr>
            <w:tcW w:w="8222" w:type="dxa"/>
            <w:tcBorders>
              <w:top w:val="nil"/>
              <w:left w:val="nil"/>
              <w:bottom w:val="single" w:sz="4" w:space="0" w:color="auto"/>
              <w:right w:val="single" w:sz="8" w:space="0" w:color="auto"/>
            </w:tcBorders>
            <w:shd w:val="clear" w:color="auto" w:fill="auto"/>
            <w:hideMark/>
          </w:tcPr>
          <w:p w14:paraId="1153FA1E"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High Score = lower complexity for market participation or ability to overcome potential complexities</w:t>
            </w:r>
            <w:r w:rsidRPr="00ED374F">
              <w:rPr>
                <w:rFonts w:eastAsia="Times New Roman" w:cs="Arial"/>
                <w:color w:val="000000"/>
                <w:sz w:val="20"/>
                <w:szCs w:val="20"/>
                <w:lang w:eastAsia="en-GB"/>
              </w:rPr>
              <w:br/>
              <w:t>Including:</w:t>
            </w:r>
            <w:r w:rsidRPr="00ED374F">
              <w:rPr>
                <w:rFonts w:eastAsia="Times New Roman" w:cs="Arial"/>
                <w:color w:val="000000"/>
                <w:sz w:val="20"/>
                <w:szCs w:val="20"/>
                <w:lang w:eastAsia="en-GB"/>
              </w:rPr>
              <w:br/>
              <w:t>* Access to market for FSPs</w:t>
            </w:r>
            <w:r w:rsidRPr="00ED374F">
              <w:rPr>
                <w:rFonts w:eastAsia="Times New Roman" w:cs="Arial"/>
                <w:color w:val="000000"/>
                <w:sz w:val="20"/>
                <w:szCs w:val="20"/>
                <w:lang w:eastAsia="en-GB"/>
              </w:rPr>
              <w:br/>
              <w:t>* Complexity of contractual arrangements for FSPs</w:t>
            </w:r>
            <w:r w:rsidRPr="00ED374F">
              <w:rPr>
                <w:rFonts w:eastAsia="Times New Roman" w:cs="Arial"/>
                <w:color w:val="000000"/>
                <w:sz w:val="20"/>
                <w:szCs w:val="20"/>
                <w:lang w:eastAsia="en-GB"/>
              </w:rPr>
              <w:br/>
              <w:t>*Complexity of contractual arrangements for coordinator(s), (Including Qualification, procurement, dispatch and settlement for all parties)</w:t>
            </w:r>
          </w:p>
        </w:tc>
      </w:tr>
      <w:tr w:rsidR="00A74501" w:rsidRPr="00C4559B" w14:paraId="78003C06" w14:textId="77777777" w:rsidTr="00C4559B">
        <w:trPr>
          <w:trHeight w:val="880"/>
        </w:trPr>
        <w:tc>
          <w:tcPr>
            <w:tcW w:w="709" w:type="dxa"/>
            <w:tcBorders>
              <w:top w:val="nil"/>
              <w:left w:val="single" w:sz="8" w:space="0" w:color="auto"/>
              <w:bottom w:val="single" w:sz="8" w:space="0" w:color="auto"/>
              <w:right w:val="single" w:sz="4" w:space="0" w:color="auto"/>
            </w:tcBorders>
            <w:shd w:val="clear" w:color="auto" w:fill="auto"/>
            <w:hideMark/>
          </w:tcPr>
          <w:p w14:paraId="1E5EA784"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14</w:t>
            </w:r>
          </w:p>
        </w:tc>
        <w:tc>
          <w:tcPr>
            <w:tcW w:w="1701" w:type="dxa"/>
            <w:tcBorders>
              <w:top w:val="nil"/>
              <w:left w:val="nil"/>
              <w:bottom w:val="single" w:sz="8" w:space="0" w:color="auto"/>
              <w:right w:val="single" w:sz="4" w:space="0" w:color="auto"/>
            </w:tcBorders>
            <w:shd w:val="clear" w:color="auto" w:fill="auto"/>
            <w:hideMark/>
          </w:tcPr>
          <w:p w14:paraId="304D2B60"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Market liquidity</w:t>
            </w:r>
          </w:p>
        </w:tc>
        <w:tc>
          <w:tcPr>
            <w:tcW w:w="8222" w:type="dxa"/>
            <w:tcBorders>
              <w:top w:val="nil"/>
              <w:left w:val="nil"/>
              <w:bottom w:val="single" w:sz="8" w:space="0" w:color="auto"/>
              <w:right w:val="single" w:sz="8" w:space="0" w:color="auto"/>
            </w:tcBorders>
            <w:shd w:val="clear" w:color="auto" w:fill="auto"/>
            <w:hideMark/>
          </w:tcPr>
          <w:p w14:paraId="1B85D31A" w14:textId="77777777" w:rsidR="00686B29" w:rsidRPr="00ED374F" w:rsidRDefault="00686B29" w:rsidP="00686B29">
            <w:pPr>
              <w:spacing w:before="0" w:after="0" w:line="240" w:lineRule="auto"/>
              <w:rPr>
                <w:rFonts w:eastAsia="Times New Roman" w:cs="Arial"/>
                <w:color w:val="000000"/>
                <w:sz w:val="20"/>
                <w:szCs w:val="20"/>
                <w:lang w:eastAsia="en-GB"/>
              </w:rPr>
            </w:pPr>
            <w:r w:rsidRPr="00ED374F">
              <w:rPr>
                <w:rFonts w:eastAsia="Times New Roman" w:cs="Arial"/>
                <w:color w:val="000000"/>
                <w:sz w:val="20"/>
                <w:szCs w:val="20"/>
                <w:lang w:eastAsia="en-GB"/>
              </w:rPr>
              <w:t>High Score = Good Market Liquidity</w:t>
            </w:r>
            <w:r w:rsidRPr="00ED374F">
              <w:rPr>
                <w:rFonts w:eastAsia="Times New Roman" w:cs="Arial"/>
                <w:color w:val="000000"/>
                <w:sz w:val="20"/>
                <w:szCs w:val="20"/>
                <w:lang w:eastAsia="en-GB"/>
              </w:rPr>
              <w:br/>
              <w:t>*Ability for flexibility services to be traded, without significant impact on service costs.</w:t>
            </w:r>
            <w:r w:rsidRPr="00ED374F">
              <w:rPr>
                <w:rFonts w:eastAsia="Times New Roman" w:cs="Arial"/>
                <w:color w:val="000000"/>
                <w:sz w:val="20"/>
                <w:szCs w:val="20"/>
                <w:lang w:eastAsia="en-GB"/>
              </w:rPr>
              <w:br/>
              <w:t>*differing levels of liquidity across DNO and ESO markets reduces customer benefit initially</w:t>
            </w:r>
          </w:p>
        </w:tc>
      </w:tr>
    </w:tbl>
    <w:p w14:paraId="2A437001" w14:textId="77777777" w:rsidR="00410695" w:rsidRPr="00C4559B" w:rsidRDefault="00410695" w:rsidP="00BE43B7">
      <w:pPr>
        <w:pStyle w:val="BodyText"/>
        <w:jc w:val="both"/>
        <w:rPr>
          <w:rFonts w:cs="Arial"/>
          <w:sz w:val="22"/>
        </w:rPr>
      </w:pPr>
    </w:p>
    <w:p w14:paraId="12E0EC5C" w14:textId="66BAE0AA" w:rsidR="00A774AC" w:rsidRDefault="00A774AC">
      <w:pPr>
        <w:spacing w:before="0" w:after="200"/>
        <w:rPr>
          <w:rFonts w:ascii="Arial Bold" w:eastAsiaTheme="majorEastAsia" w:hAnsi="Arial Bold" w:cstheme="majorBidi" w:hint="eastAsia"/>
          <w:b/>
          <w:sz w:val="32"/>
          <w:szCs w:val="26"/>
        </w:rPr>
      </w:pPr>
    </w:p>
    <w:p w14:paraId="0335EE87" w14:textId="70527F71" w:rsidR="00A774AC" w:rsidRDefault="00A774AC" w:rsidP="00A774AC">
      <w:pPr>
        <w:pStyle w:val="Heading2"/>
        <w:rPr>
          <w:rFonts w:hint="eastAsia"/>
        </w:rPr>
      </w:pPr>
      <w:bookmarkStart w:id="31" w:name="_Toc148429131"/>
      <w:bookmarkStart w:id="32" w:name="_Toc149896652"/>
      <w:r>
        <w:lastRenderedPageBreak/>
        <w:t xml:space="preserve">Qualitative Assessment </w:t>
      </w:r>
      <w:r w:rsidR="00DE6EBD">
        <w:t>Respon</w:t>
      </w:r>
      <w:r w:rsidR="002072BF">
        <w:t>ses</w:t>
      </w:r>
      <w:bookmarkEnd w:id="31"/>
      <w:bookmarkEnd w:id="32"/>
    </w:p>
    <w:p w14:paraId="1C101FB8" w14:textId="45C6D399" w:rsidR="00A774AC" w:rsidRDefault="00A774AC" w:rsidP="00BE43B7">
      <w:pPr>
        <w:pStyle w:val="BodyText"/>
        <w:jc w:val="both"/>
        <w:rPr>
          <w:sz w:val="22"/>
          <w:szCs w:val="20"/>
        </w:rPr>
      </w:pPr>
      <w:r>
        <w:rPr>
          <w:sz w:val="22"/>
          <w:szCs w:val="20"/>
        </w:rPr>
        <w:t xml:space="preserve">The feedback from </w:t>
      </w:r>
      <w:r w:rsidR="00CA755F">
        <w:rPr>
          <w:sz w:val="22"/>
          <w:szCs w:val="20"/>
        </w:rPr>
        <w:t xml:space="preserve">the project stakeholders </w:t>
      </w:r>
      <w:r w:rsidR="00BF3197">
        <w:rPr>
          <w:sz w:val="22"/>
          <w:szCs w:val="20"/>
        </w:rPr>
        <w:t>has been collated to provide insi</w:t>
      </w:r>
      <w:r w:rsidR="00F25323">
        <w:rPr>
          <w:sz w:val="22"/>
          <w:szCs w:val="20"/>
        </w:rPr>
        <w:t>ght</w:t>
      </w:r>
      <w:r w:rsidR="00BF3197">
        <w:rPr>
          <w:sz w:val="22"/>
          <w:szCs w:val="20"/>
        </w:rPr>
        <w:t xml:space="preserve"> into the current opinions of key ESO and NGED representatives on the </w:t>
      </w:r>
      <w:r w:rsidR="00237315">
        <w:rPr>
          <w:sz w:val="22"/>
          <w:szCs w:val="20"/>
        </w:rPr>
        <w:t>rel</w:t>
      </w:r>
      <w:r w:rsidR="009C1483">
        <w:rPr>
          <w:sz w:val="22"/>
          <w:szCs w:val="20"/>
        </w:rPr>
        <w:t>ative</w:t>
      </w:r>
      <w:r w:rsidR="00237315">
        <w:rPr>
          <w:sz w:val="22"/>
          <w:szCs w:val="20"/>
        </w:rPr>
        <w:t xml:space="preserve"> strengths and weaknesses of </w:t>
      </w:r>
      <w:r w:rsidR="009C1483">
        <w:rPr>
          <w:sz w:val="22"/>
          <w:szCs w:val="20"/>
        </w:rPr>
        <w:t xml:space="preserve">the </w:t>
      </w:r>
      <w:r w:rsidR="00BF3197">
        <w:rPr>
          <w:sz w:val="22"/>
          <w:szCs w:val="20"/>
        </w:rPr>
        <w:t xml:space="preserve">two </w:t>
      </w:r>
      <w:r w:rsidR="008B3FEB">
        <w:rPr>
          <w:sz w:val="22"/>
          <w:szCs w:val="20"/>
        </w:rPr>
        <w:t>coordination schemes</w:t>
      </w:r>
      <w:r w:rsidR="009C1483">
        <w:rPr>
          <w:sz w:val="22"/>
          <w:szCs w:val="20"/>
        </w:rPr>
        <w:t>.</w:t>
      </w:r>
      <w:r w:rsidR="008B3FEB">
        <w:rPr>
          <w:sz w:val="22"/>
          <w:szCs w:val="20"/>
        </w:rPr>
        <w:t xml:space="preserve"> </w:t>
      </w:r>
      <w:r w:rsidR="00984EB5">
        <w:rPr>
          <w:sz w:val="22"/>
          <w:szCs w:val="20"/>
        </w:rPr>
        <w:t xml:space="preserve">High scores (Maximum of </w:t>
      </w:r>
      <w:r w:rsidR="00A96F7B">
        <w:rPr>
          <w:sz w:val="22"/>
          <w:szCs w:val="20"/>
        </w:rPr>
        <w:t>5</w:t>
      </w:r>
      <w:r w:rsidR="00984EB5">
        <w:rPr>
          <w:sz w:val="22"/>
          <w:szCs w:val="20"/>
        </w:rPr>
        <w:t xml:space="preserve">) for a </w:t>
      </w:r>
      <w:r w:rsidR="00122B0E">
        <w:rPr>
          <w:sz w:val="22"/>
          <w:szCs w:val="20"/>
        </w:rPr>
        <w:t>criterion</w:t>
      </w:r>
      <w:r w:rsidR="00984EB5">
        <w:rPr>
          <w:sz w:val="22"/>
          <w:szCs w:val="20"/>
        </w:rPr>
        <w:t xml:space="preserve"> repr</w:t>
      </w:r>
      <w:r w:rsidR="00EA5EE8">
        <w:rPr>
          <w:sz w:val="22"/>
          <w:szCs w:val="20"/>
        </w:rPr>
        <w:t xml:space="preserve">esents </w:t>
      </w:r>
      <w:r w:rsidR="00B357B9">
        <w:rPr>
          <w:sz w:val="22"/>
          <w:szCs w:val="20"/>
        </w:rPr>
        <w:t xml:space="preserve">strong credentials against this aspect of the scheme, </w:t>
      </w:r>
      <w:r w:rsidR="00227213">
        <w:rPr>
          <w:sz w:val="22"/>
          <w:szCs w:val="20"/>
        </w:rPr>
        <w:t xml:space="preserve">low scores </w:t>
      </w:r>
      <w:r w:rsidR="008973F3">
        <w:rPr>
          <w:sz w:val="22"/>
          <w:szCs w:val="20"/>
        </w:rPr>
        <w:t xml:space="preserve">(Minimum of 1) </w:t>
      </w:r>
      <w:r w:rsidR="00227213">
        <w:rPr>
          <w:sz w:val="22"/>
          <w:szCs w:val="20"/>
        </w:rPr>
        <w:t xml:space="preserve">represent </w:t>
      </w:r>
      <w:r w:rsidR="008973F3">
        <w:rPr>
          <w:sz w:val="22"/>
          <w:szCs w:val="20"/>
        </w:rPr>
        <w:t>perceived weaknesses and issues which need to be addressed.</w:t>
      </w:r>
      <w:r w:rsidR="002E469C">
        <w:rPr>
          <w:sz w:val="22"/>
          <w:szCs w:val="20"/>
        </w:rPr>
        <w:t xml:space="preserve"> It is </w:t>
      </w:r>
      <w:r w:rsidR="005C4B69">
        <w:rPr>
          <w:sz w:val="22"/>
          <w:szCs w:val="20"/>
        </w:rPr>
        <w:t>of note that the responses do not reflect an agreed company position for either the ESO or NGED</w:t>
      </w:r>
      <w:r w:rsidR="003F78A1">
        <w:rPr>
          <w:sz w:val="22"/>
          <w:szCs w:val="20"/>
        </w:rPr>
        <w:t>,</w:t>
      </w:r>
      <w:r w:rsidR="005C4B69">
        <w:rPr>
          <w:sz w:val="22"/>
          <w:szCs w:val="20"/>
        </w:rPr>
        <w:t xml:space="preserve"> </w:t>
      </w:r>
      <w:r w:rsidR="003F78A1">
        <w:rPr>
          <w:sz w:val="22"/>
          <w:szCs w:val="20"/>
        </w:rPr>
        <w:t>but</w:t>
      </w:r>
      <w:r w:rsidR="005C4B69">
        <w:rPr>
          <w:sz w:val="22"/>
          <w:szCs w:val="20"/>
        </w:rPr>
        <w:t xml:space="preserve"> are provided by staff who are actively engaged in this area of work</w:t>
      </w:r>
      <w:r w:rsidR="003F78A1">
        <w:rPr>
          <w:sz w:val="22"/>
          <w:szCs w:val="20"/>
        </w:rPr>
        <w:t xml:space="preserve"> and are familiar with the Commander project.</w:t>
      </w:r>
    </w:p>
    <w:p w14:paraId="336D0CCD" w14:textId="77777777" w:rsidR="00410695" w:rsidRDefault="00410695" w:rsidP="00BE43B7">
      <w:pPr>
        <w:pStyle w:val="BodyText"/>
        <w:jc w:val="both"/>
        <w:rPr>
          <w:sz w:val="22"/>
          <w:szCs w:val="20"/>
        </w:rPr>
      </w:pPr>
    </w:p>
    <w:p w14:paraId="7B563989" w14:textId="68B04E43" w:rsidR="00410695" w:rsidRPr="00A774AC" w:rsidRDefault="00EC2B01" w:rsidP="00A774AC">
      <w:pPr>
        <w:pStyle w:val="Heading3"/>
        <w:rPr>
          <w:rFonts w:hint="eastAsia"/>
        </w:rPr>
      </w:pPr>
      <w:bookmarkStart w:id="33" w:name="_Toc148429132"/>
      <w:bookmarkStart w:id="34" w:name="_Toc149896653"/>
      <w:r w:rsidRPr="00A774AC">
        <w:t>ESO</w:t>
      </w:r>
      <w:r w:rsidR="00CC35FB">
        <w:t>-DSO</w:t>
      </w:r>
      <w:r w:rsidRPr="00A774AC">
        <w:t xml:space="preserve"> </w:t>
      </w:r>
      <w:r w:rsidR="00A774AC" w:rsidRPr="00A774AC">
        <w:t>Feedback and Results for Qualitative Assessment Matrix</w:t>
      </w:r>
      <w:bookmarkEnd w:id="33"/>
      <w:bookmarkEnd w:id="34"/>
    </w:p>
    <w:p w14:paraId="69DD9941" w14:textId="298846D6" w:rsidR="0055242A" w:rsidRDefault="005F6AFA" w:rsidP="0055242A">
      <w:pPr>
        <w:pStyle w:val="BodyText"/>
        <w:jc w:val="both"/>
        <w:rPr>
          <w:sz w:val="22"/>
          <w:szCs w:val="20"/>
        </w:rPr>
      </w:pPr>
      <w:r>
        <w:rPr>
          <w:sz w:val="22"/>
          <w:szCs w:val="20"/>
        </w:rPr>
        <w:t xml:space="preserve">The combined criteria scores from the qualitative assessment are shown in </w:t>
      </w:r>
      <w:r w:rsidR="00D27093" w:rsidRPr="00A22D5A">
        <w:rPr>
          <w:sz w:val="22"/>
        </w:rPr>
        <w:fldChar w:fldCharType="begin"/>
      </w:r>
      <w:r w:rsidR="00D27093" w:rsidRPr="00A22D5A">
        <w:rPr>
          <w:sz w:val="22"/>
        </w:rPr>
        <w:instrText xml:space="preserve"> REF _Ref148626177 \h </w:instrText>
      </w:r>
      <w:r w:rsidR="00A22D5A">
        <w:rPr>
          <w:sz w:val="22"/>
        </w:rPr>
        <w:instrText xml:space="preserve"> \* MERGEFORMAT </w:instrText>
      </w:r>
      <w:r w:rsidR="00D27093" w:rsidRPr="00A22D5A">
        <w:rPr>
          <w:sz w:val="22"/>
        </w:rPr>
      </w:r>
      <w:r w:rsidR="00D27093" w:rsidRPr="00A22D5A">
        <w:rPr>
          <w:sz w:val="22"/>
        </w:rPr>
        <w:fldChar w:fldCharType="separate"/>
      </w:r>
      <w:r w:rsidR="00704EC1" w:rsidRPr="009313F8">
        <w:rPr>
          <w:noProof/>
          <w:sz w:val="22"/>
        </w:rPr>
        <w:t>Figure 2-3</w:t>
      </w:r>
      <w:r w:rsidR="00D27093" w:rsidRPr="00A22D5A">
        <w:rPr>
          <w:sz w:val="22"/>
        </w:rPr>
        <w:fldChar w:fldCharType="end"/>
      </w:r>
      <w:r w:rsidRPr="00A22D5A">
        <w:rPr>
          <w:sz w:val="22"/>
        </w:rPr>
        <w:t>.</w:t>
      </w:r>
      <w:r>
        <w:rPr>
          <w:sz w:val="22"/>
          <w:szCs w:val="20"/>
        </w:rPr>
        <w:t xml:space="preserve"> </w:t>
      </w:r>
      <w:r w:rsidR="003F3352">
        <w:rPr>
          <w:sz w:val="22"/>
          <w:szCs w:val="20"/>
        </w:rPr>
        <w:t>The total score for the assessment is not intended to be used to select a ‘winner’ from the two schemes but does provide a useful</w:t>
      </w:r>
      <w:r w:rsidR="004018EB">
        <w:rPr>
          <w:sz w:val="22"/>
          <w:szCs w:val="20"/>
        </w:rPr>
        <w:t xml:space="preserve"> means to visualise the way that the criteria </w:t>
      </w:r>
      <w:r w:rsidR="004A7B2D">
        <w:rPr>
          <w:sz w:val="22"/>
          <w:szCs w:val="20"/>
        </w:rPr>
        <w:t>are considered</w:t>
      </w:r>
      <w:r w:rsidR="00560EA3">
        <w:rPr>
          <w:sz w:val="22"/>
          <w:szCs w:val="20"/>
        </w:rPr>
        <w:t xml:space="preserve"> by the assessor.</w:t>
      </w:r>
      <w:r w:rsidR="004A7B2D">
        <w:rPr>
          <w:sz w:val="22"/>
          <w:szCs w:val="20"/>
        </w:rPr>
        <w:t xml:space="preserve"> </w:t>
      </w:r>
      <w:r w:rsidR="00560EA3">
        <w:rPr>
          <w:sz w:val="22"/>
          <w:szCs w:val="20"/>
        </w:rPr>
        <w:t>W</w:t>
      </w:r>
      <w:r w:rsidR="004A7B2D">
        <w:rPr>
          <w:sz w:val="22"/>
          <w:szCs w:val="20"/>
        </w:rPr>
        <w:t xml:space="preserve">here there are clear differences between the </w:t>
      </w:r>
      <w:r w:rsidR="002B5AD5">
        <w:rPr>
          <w:sz w:val="22"/>
          <w:szCs w:val="20"/>
        </w:rPr>
        <w:t xml:space="preserve">scoring of the </w:t>
      </w:r>
      <w:r w:rsidR="004A7B2D">
        <w:rPr>
          <w:sz w:val="22"/>
          <w:szCs w:val="20"/>
        </w:rPr>
        <w:t>two schemes</w:t>
      </w:r>
      <w:r w:rsidR="0084271F">
        <w:rPr>
          <w:sz w:val="22"/>
          <w:szCs w:val="20"/>
        </w:rPr>
        <w:t>, this does also provide an indication that a scheme has an overall preference</w:t>
      </w:r>
      <w:r w:rsidR="002B5AD5">
        <w:rPr>
          <w:sz w:val="22"/>
          <w:szCs w:val="20"/>
        </w:rPr>
        <w:t xml:space="preserve"> for the assessor</w:t>
      </w:r>
      <w:r w:rsidR="0084271F">
        <w:rPr>
          <w:sz w:val="22"/>
          <w:szCs w:val="20"/>
        </w:rPr>
        <w:t xml:space="preserve">. </w:t>
      </w:r>
    </w:p>
    <w:p w14:paraId="40DB8775" w14:textId="707EACD5" w:rsidR="00632B74" w:rsidRPr="00632B74" w:rsidRDefault="00632B74" w:rsidP="0055242A">
      <w:pPr>
        <w:pStyle w:val="BodyText"/>
        <w:jc w:val="both"/>
        <w:rPr>
          <w:b/>
          <w:bCs/>
          <w:sz w:val="22"/>
          <w:szCs w:val="20"/>
        </w:rPr>
      </w:pPr>
      <w:r>
        <w:rPr>
          <w:b/>
          <w:bCs/>
          <w:sz w:val="22"/>
          <w:szCs w:val="20"/>
        </w:rPr>
        <w:t>ESO</w:t>
      </w:r>
      <w:r w:rsidR="00CC35FB">
        <w:rPr>
          <w:b/>
          <w:bCs/>
          <w:sz w:val="22"/>
          <w:szCs w:val="20"/>
        </w:rPr>
        <w:t>-DSO</w:t>
      </w:r>
      <w:r>
        <w:rPr>
          <w:b/>
          <w:bCs/>
          <w:sz w:val="22"/>
          <w:szCs w:val="20"/>
        </w:rPr>
        <w:t xml:space="preserve"> </w:t>
      </w:r>
      <w:r w:rsidRPr="00632B74">
        <w:rPr>
          <w:b/>
          <w:bCs/>
          <w:sz w:val="22"/>
          <w:szCs w:val="20"/>
        </w:rPr>
        <w:t>Responder 1</w:t>
      </w:r>
    </w:p>
    <w:p w14:paraId="0B55E8B7" w14:textId="454570D2" w:rsidR="00C6230B" w:rsidRDefault="00455F8C" w:rsidP="00455F8C">
      <w:pPr>
        <w:pStyle w:val="Caption"/>
        <w:rPr>
          <w:noProof/>
        </w:rPr>
      </w:pPr>
      <w:bookmarkStart w:id="35" w:name="_Ref148626177"/>
      <w:bookmarkStart w:id="36" w:name="_Toc148628550"/>
      <w:r>
        <w:rPr>
          <w:noProof/>
        </w:rPr>
        <w:t xml:space="preserve">Figure </w:t>
      </w:r>
      <w:r>
        <w:rPr>
          <w:noProof/>
        </w:rPr>
        <w:fldChar w:fldCharType="begin"/>
      </w:r>
      <w:r>
        <w:rPr>
          <w:noProof/>
        </w:rPr>
        <w:instrText xml:space="preserve"> STYLEREF 1 \s  </w:instrText>
      </w:r>
      <w:r>
        <w:rPr>
          <w:noProof/>
        </w:rPr>
        <w:fldChar w:fldCharType="separate"/>
      </w:r>
      <w:r w:rsidR="00704EC1">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3</w:t>
      </w:r>
      <w:r>
        <w:rPr>
          <w:noProof/>
        </w:rPr>
        <w:fldChar w:fldCharType="end"/>
      </w:r>
      <w:bookmarkEnd w:id="35"/>
      <w:r>
        <w:rPr>
          <w:noProof/>
        </w:rPr>
        <w:t xml:space="preserve"> </w:t>
      </w:r>
      <w:r w:rsidR="001A52CE">
        <w:rPr>
          <w:noProof/>
        </w:rPr>
        <w:t>–</w:t>
      </w:r>
      <w:r>
        <w:rPr>
          <w:noProof/>
        </w:rPr>
        <w:t xml:space="preserve"> ESO</w:t>
      </w:r>
      <w:r w:rsidR="001A52CE">
        <w:rPr>
          <w:noProof/>
        </w:rPr>
        <w:t>-DSO</w:t>
      </w:r>
      <w:r>
        <w:rPr>
          <w:noProof/>
        </w:rPr>
        <w:t xml:space="preserve"> Responder 1, Qualitative Assessment Scores, Shown by Scheme and Phase</w:t>
      </w:r>
      <w:bookmarkEnd w:id="36"/>
    </w:p>
    <w:p w14:paraId="0F7D4614" w14:textId="1406134A" w:rsidR="00520BEB" w:rsidRDefault="00520BEB" w:rsidP="00D62436">
      <w:pPr>
        <w:pStyle w:val="Caption"/>
        <w:jc w:val="center"/>
        <w:rPr>
          <w:sz w:val="22"/>
          <w:szCs w:val="20"/>
        </w:rPr>
      </w:pPr>
    </w:p>
    <w:p w14:paraId="78BD454C" w14:textId="77777777" w:rsidR="001A52CE" w:rsidRDefault="001A52CE" w:rsidP="001A52CE"/>
    <w:p w14:paraId="656AA226" w14:textId="70FF5FBB" w:rsidR="001A52CE" w:rsidRPr="001A52CE" w:rsidRDefault="001A52CE" w:rsidP="000D523C">
      <w:r>
        <w:rPr>
          <w:noProof/>
        </w:rPr>
        <w:drawing>
          <wp:inline distT="0" distB="0" distL="0" distR="0" wp14:anchorId="3614FB17" wp14:editId="2F65D73F">
            <wp:extent cx="5218430" cy="2987040"/>
            <wp:effectExtent l="0" t="0" r="1270" b="3810"/>
            <wp:docPr id="1004497595" name="Picture 1004497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18430" cy="2987040"/>
                    </a:xfrm>
                    <a:prstGeom prst="rect">
                      <a:avLst/>
                    </a:prstGeom>
                    <a:noFill/>
                  </pic:spPr>
                </pic:pic>
              </a:graphicData>
            </a:graphic>
          </wp:inline>
        </w:drawing>
      </w:r>
    </w:p>
    <w:p w14:paraId="78C51AD3" w14:textId="008B59C3" w:rsidR="0024413A" w:rsidRDefault="0024413A" w:rsidP="00BE43B7">
      <w:pPr>
        <w:pStyle w:val="BodyText"/>
        <w:jc w:val="both"/>
        <w:rPr>
          <w:sz w:val="22"/>
          <w:szCs w:val="20"/>
        </w:rPr>
      </w:pPr>
    </w:p>
    <w:p w14:paraId="72A6DA7E" w14:textId="3095E41F" w:rsidR="00564E37" w:rsidRDefault="00564E37" w:rsidP="00564E37">
      <w:pPr>
        <w:pStyle w:val="BodyText"/>
        <w:jc w:val="both"/>
        <w:rPr>
          <w:sz w:val="22"/>
          <w:szCs w:val="20"/>
        </w:rPr>
      </w:pPr>
      <w:r>
        <w:rPr>
          <w:sz w:val="22"/>
          <w:szCs w:val="20"/>
        </w:rPr>
        <w:t>The criteria assessment results from the first ESO</w:t>
      </w:r>
      <w:r w:rsidR="00CC35FB">
        <w:rPr>
          <w:sz w:val="22"/>
          <w:szCs w:val="20"/>
        </w:rPr>
        <w:t>-DSO</w:t>
      </w:r>
      <w:r>
        <w:rPr>
          <w:sz w:val="22"/>
          <w:szCs w:val="20"/>
        </w:rPr>
        <w:t xml:space="preserve"> representative indicate that, overall, they consider that Scheme 2</w:t>
      </w:r>
      <w:r w:rsidR="00625300">
        <w:rPr>
          <w:sz w:val="22"/>
          <w:szCs w:val="20"/>
        </w:rPr>
        <w:t xml:space="preserve"> provides </w:t>
      </w:r>
      <w:r w:rsidR="008A73B7">
        <w:rPr>
          <w:sz w:val="22"/>
          <w:szCs w:val="20"/>
        </w:rPr>
        <w:t xml:space="preserve">notable </w:t>
      </w:r>
      <w:r w:rsidR="00625300">
        <w:rPr>
          <w:sz w:val="22"/>
          <w:szCs w:val="20"/>
        </w:rPr>
        <w:t>overal</w:t>
      </w:r>
      <w:r w:rsidR="00A20D8F">
        <w:rPr>
          <w:sz w:val="22"/>
          <w:szCs w:val="20"/>
        </w:rPr>
        <w:t xml:space="preserve">l benefits in phase 1 </w:t>
      </w:r>
      <w:r w:rsidR="008A73B7">
        <w:rPr>
          <w:sz w:val="22"/>
          <w:szCs w:val="20"/>
        </w:rPr>
        <w:t>and in</w:t>
      </w:r>
      <w:r w:rsidR="00A20D8F">
        <w:rPr>
          <w:sz w:val="22"/>
          <w:szCs w:val="20"/>
        </w:rPr>
        <w:t xml:space="preserve"> phase 2, when the scheme</w:t>
      </w:r>
      <w:r w:rsidR="008A73B7">
        <w:rPr>
          <w:sz w:val="22"/>
          <w:szCs w:val="20"/>
        </w:rPr>
        <w:t>s</w:t>
      </w:r>
      <w:r w:rsidR="00A20D8F">
        <w:rPr>
          <w:sz w:val="22"/>
          <w:szCs w:val="20"/>
        </w:rPr>
        <w:t xml:space="preserve"> </w:t>
      </w:r>
      <w:r w:rsidR="008A73B7">
        <w:rPr>
          <w:sz w:val="22"/>
          <w:szCs w:val="20"/>
        </w:rPr>
        <w:t>are</w:t>
      </w:r>
      <w:r w:rsidR="00A20D8F">
        <w:rPr>
          <w:sz w:val="22"/>
          <w:szCs w:val="20"/>
        </w:rPr>
        <w:t xml:space="preserve"> considered to be mature.</w:t>
      </w:r>
    </w:p>
    <w:p w14:paraId="33FF9BCA" w14:textId="77777777" w:rsidR="00163A05" w:rsidRDefault="00163A05" w:rsidP="00BE43B7">
      <w:pPr>
        <w:pStyle w:val="BodyText"/>
        <w:jc w:val="both"/>
        <w:rPr>
          <w:b/>
          <w:sz w:val="22"/>
          <w:szCs w:val="20"/>
        </w:rPr>
      </w:pPr>
    </w:p>
    <w:p w14:paraId="106FE67F" w14:textId="4D72464B" w:rsidR="002F3BEB" w:rsidRDefault="00F80EDB" w:rsidP="00BE43B7">
      <w:pPr>
        <w:pStyle w:val="BodyText"/>
        <w:jc w:val="both"/>
        <w:rPr>
          <w:b/>
          <w:bCs/>
          <w:sz w:val="22"/>
          <w:szCs w:val="20"/>
        </w:rPr>
      </w:pPr>
      <w:r>
        <w:rPr>
          <w:b/>
          <w:bCs/>
          <w:sz w:val="22"/>
          <w:szCs w:val="20"/>
        </w:rPr>
        <w:t xml:space="preserve">Key </w:t>
      </w:r>
      <w:r w:rsidR="002F3BEB" w:rsidRPr="00A20D8F">
        <w:rPr>
          <w:b/>
          <w:bCs/>
          <w:sz w:val="22"/>
          <w:szCs w:val="20"/>
        </w:rPr>
        <w:t xml:space="preserve">Discussion </w:t>
      </w:r>
      <w:r w:rsidR="00B00C86" w:rsidRPr="00A20D8F">
        <w:rPr>
          <w:b/>
          <w:bCs/>
          <w:sz w:val="22"/>
          <w:szCs w:val="20"/>
        </w:rPr>
        <w:t>P</w:t>
      </w:r>
      <w:r w:rsidR="002F3BEB" w:rsidRPr="00A20D8F">
        <w:rPr>
          <w:b/>
          <w:bCs/>
          <w:sz w:val="22"/>
          <w:szCs w:val="20"/>
        </w:rPr>
        <w:t>oints</w:t>
      </w:r>
    </w:p>
    <w:p w14:paraId="4ACC2ECA" w14:textId="4ECC264C" w:rsidR="00F80EDB" w:rsidRPr="00D75461" w:rsidRDefault="00F80EDB" w:rsidP="00BE43B7">
      <w:pPr>
        <w:pStyle w:val="BodyText"/>
        <w:jc w:val="both"/>
        <w:rPr>
          <w:sz w:val="22"/>
        </w:rPr>
      </w:pPr>
      <w:r w:rsidRPr="00091CDD">
        <w:rPr>
          <w:sz w:val="22"/>
          <w:szCs w:val="20"/>
        </w:rPr>
        <w:t xml:space="preserve">The </w:t>
      </w:r>
      <w:r w:rsidR="00EF636F" w:rsidRPr="00091CDD">
        <w:rPr>
          <w:sz w:val="22"/>
          <w:szCs w:val="20"/>
        </w:rPr>
        <w:t>individual</w:t>
      </w:r>
      <w:r w:rsidR="00D632B8" w:rsidRPr="00091CDD">
        <w:rPr>
          <w:sz w:val="22"/>
          <w:szCs w:val="20"/>
        </w:rPr>
        <w:t xml:space="preserve"> </w:t>
      </w:r>
      <w:r w:rsidR="009355C9" w:rsidRPr="00091CDD">
        <w:rPr>
          <w:sz w:val="22"/>
          <w:szCs w:val="20"/>
        </w:rPr>
        <w:t>Criteria Scores provided by the ESO</w:t>
      </w:r>
      <w:r w:rsidR="00CC35FB">
        <w:rPr>
          <w:sz w:val="22"/>
          <w:szCs w:val="20"/>
        </w:rPr>
        <w:t>-DSO</w:t>
      </w:r>
      <w:r w:rsidR="009355C9" w:rsidRPr="00091CDD">
        <w:rPr>
          <w:sz w:val="22"/>
          <w:szCs w:val="20"/>
        </w:rPr>
        <w:t xml:space="preserve"> </w:t>
      </w:r>
      <w:r w:rsidR="0088459C" w:rsidRPr="00D75461">
        <w:rPr>
          <w:sz w:val="22"/>
        </w:rPr>
        <w:t xml:space="preserve">are shown in </w:t>
      </w:r>
      <w:r w:rsidR="00650DC2" w:rsidRPr="00650DC2">
        <w:rPr>
          <w:sz w:val="22"/>
        </w:rPr>
        <w:fldChar w:fldCharType="begin"/>
      </w:r>
      <w:r w:rsidR="00650DC2" w:rsidRPr="00650DC2">
        <w:rPr>
          <w:sz w:val="22"/>
        </w:rPr>
        <w:instrText xml:space="preserve"> REF _Ref148626205 \h </w:instrText>
      </w:r>
      <w:r w:rsidR="00650DC2">
        <w:rPr>
          <w:sz w:val="22"/>
        </w:rPr>
        <w:instrText xml:space="preserve"> \* MERGEFORMAT </w:instrText>
      </w:r>
      <w:r w:rsidR="00650DC2" w:rsidRPr="00650DC2">
        <w:rPr>
          <w:sz w:val="22"/>
        </w:rPr>
      </w:r>
      <w:r w:rsidR="00650DC2" w:rsidRPr="00650DC2">
        <w:rPr>
          <w:sz w:val="22"/>
        </w:rPr>
        <w:fldChar w:fldCharType="separate"/>
      </w:r>
      <w:r w:rsidR="00704EC1" w:rsidRPr="009313F8">
        <w:rPr>
          <w:noProof/>
          <w:sz w:val="22"/>
        </w:rPr>
        <w:t>Figure 2-4</w:t>
      </w:r>
      <w:r w:rsidR="00650DC2" w:rsidRPr="00650DC2">
        <w:rPr>
          <w:sz w:val="22"/>
        </w:rPr>
        <w:fldChar w:fldCharType="end"/>
      </w:r>
      <w:r w:rsidR="00D53827" w:rsidRPr="00650DC2">
        <w:rPr>
          <w:sz w:val="22"/>
        </w:rPr>
        <w:t>.</w:t>
      </w:r>
      <w:r w:rsidR="00D53827" w:rsidRPr="00D75461">
        <w:rPr>
          <w:sz w:val="22"/>
        </w:rPr>
        <w:t xml:space="preserve"> The individual criteria scores </w:t>
      </w:r>
      <w:r w:rsidR="00944A09" w:rsidRPr="00D75461">
        <w:rPr>
          <w:sz w:val="22"/>
        </w:rPr>
        <w:t>are shown for the two schemes, for each phase.</w:t>
      </w:r>
    </w:p>
    <w:p w14:paraId="1CA3F686" w14:textId="77777777" w:rsidR="00DA7A53" w:rsidRPr="00D75461" w:rsidRDefault="00DA7A53" w:rsidP="00BE43B7">
      <w:pPr>
        <w:pStyle w:val="BodyText"/>
        <w:jc w:val="both"/>
        <w:rPr>
          <w:sz w:val="22"/>
        </w:rPr>
      </w:pPr>
    </w:p>
    <w:p w14:paraId="458B07BB" w14:textId="5EBA4EBF" w:rsidR="008B5E85" w:rsidRDefault="00D62436" w:rsidP="00D62436">
      <w:pPr>
        <w:pStyle w:val="Caption"/>
        <w:rPr>
          <w:noProof/>
        </w:rPr>
      </w:pPr>
      <w:bookmarkStart w:id="37" w:name="_Ref148626205"/>
      <w:bookmarkStart w:id="38" w:name="_Toc148628551"/>
      <w:r>
        <w:rPr>
          <w:noProof/>
        </w:rPr>
        <w:t xml:space="preserve">Figure </w:t>
      </w:r>
      <w:r>
        <w:rPr>
          <w:noProof/>
        </w:rPr>
        <w:fldChar w:fldCharType="begin"/>
      </w:r>
      <w:r>
        <w:rPr>
          <w:noProof/>
        </w:rPr>
        <w:instrText xml:space="preserve"> STYLEREF 1 \s  </w:instrText>
      </w:r>
      <w:r>
        <w:rPr>
          <w:noProof/>
        </w:rPr>
        <w:fldChar w:fldCharType="separate"/>
      </w:r>
      <w:r w:rsidR="00704EC1">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4</w:t>
      </w:r>
      <w:r>
        <w:rPr>
          <w:noProof/>
        </w:rPr>
        <w:fldChar w:fldCharType="end"/>
      </w:r>
      <w:bookmarkEnd w:id="37"/>
      <w:r>
        <w:rPr>
          <w:noProof/>
        </w:rPr>
        <w:t xml:space="preserve"> </w:t>
      </w:r>
      <w:r w:rsidR="001A52CE">
        <w:rPr>
          <w:noProof/>
        </w:rPr>
        <w:t>–</w:t>
      </w:r>
      <w:r>
        <w:rPr>
          <w:noProof/>
        </w:rPr>
        <w:t xml:space="preserve"> ESO</w:t>
      </w:r>
      <w:r w:rsidR="001A52CE">
        <w:rPr>
          <w:noProof/>
        </w:rPr>
        <w:t>-DSO</w:t>
      </w:r>
      <w:r>
        <w:rPr>
          <w:noProof/>
        </w:rPr>
        <w:t xml:space="preserve"> Responder 1, Qualitative Assessment Scores, Shown by Criteria</w:t>
      </w:r>
      <w:bookmarkEnd w:id="38"/>
    </w:p>
    <w:p w14:paraId="04CF6B3D" w14:textId="3BEE71A8" w:rsidR="00407D5A" w:rsidRDefault="00407D5A" w:rsidP="003B1BF2">
      <w:pPr>
        <w:pStyle w:val="Caption"/>
        <w:jc w:val="center"/>
      </w:pPr>
      <w:r>
        <w:rPr>
          <w:noProof/>
        </w:rPr>
        <w:drawing>
          <wp:inline distT="0" distB="0" distL="0" distR="0" wp14:anchorId="6C2090AC" wp14:editId="7B63762D">
            <wp:extent cx="4852670" cy="2853055"/>
            <wp:effectExtent l="0" t="0" r="5080" b="4445"/>
            <wp:docPr id="948852896" name="Picture 948852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52670" cy="2853055"/>
                    </a:xfrm>
                    <a:prstGeom prst="rect">
                      <a:avLst/>
                    </a:prstGeom>
                    <a:noFill/>
                  </pic:spPr>
                </pic:pic>
              </a:graphicData>
            </a:graphic>
          </wp:inline>
        </w:drawing>
      </w:r>
    </w:p>
    <w:p w14:paraId="5A47853D" w14:textId="77777777" w:rsidR="00F80EDB" w:rsidRPr="00A20D8F" w:rsidRDefault="00F80EDB" w:rsidP="00BE43B7">
      <w:pPr>
        <w:pStyle w:val="BodyText"/>
        <w:jc w:val="both"/>
        <w:rPr>
          <w:b/>
          <w:bCs/>
          <w:sz w:val="22"/>
          <w:szCs w:val="20"/>
        </w:rPr>
      </w:pPr>
    </w:p>
    <w:p w14:paraId="2424689D" w14:textId="54570F5F" w:rsidR="00104648" w:rsidRPr="005F2338" w:rsidRDefault="00A20D8F" w:rsidP="00EA4466">
      <w:pPr>
        <w:pStyle w:val="BodyText"/>
        <w:jc w:val="both"/>
        <w:rPr>
          <w:szCs w:val="20"/>
        </w:rPr>
      </w:pPr>
      <w:r w:rsidRPr="005F2338">
        <w:rPr>
          <w:sz w:val="22"/>
          <w:szCs w:val="20"/>
        </w:rPr>
        <w:t xml:space="preserve">When considering individual assessment criteria, the responses from </w:t>
      </w:r>
      <w:r w:rsidR="00A72633" w:rsidRPr="005F2338">
        <w:rPr>
          <w:sz w:val="22"/>
          <w:szCs w:val="20"/>
        </w:rPr>
        <w:t>the first ESO</w:t>
      </w:r>
      <w:r w:rsidR="00CC35FB">
        <w:rPr>
          <w:sz w:val="22"/>
          <w:szCs w:val="20"/>
        </w:rPr>
        <w:t>-DSO</w:t>
      </w:r>
      <w:r w:rsidR="00A72633" w:rsidRPr="005F2338">
        <w:rPr>
          <w:sz w:val="22"/>
          <w:szCs w:val="20"/>
        </w:rPr>
        <w:t xml:space="preserve"> assessor</w:t>
      </w:r>
      <w:r w:rsidRPr="005F2338">
        <w:rPr>
          <w:sz w:val="22"/>
          <w:szCs w:val="20"/>
        </w:rPr>
        <w:t xml:space="preserve"> indicate that they particularly see scheme </w:t>
      </w:r>
      <w:r w:rsidR="00866DB8" w:rsidRPr="005F2338">
        <w:rPr>
          <w:sz w:val="22"/>
          <w:szCs w:val="20"/>
        </w:rPr>
        <w:t>2</w:t>
      </w:r>
      <w:r w:rsidRPr="005F2338">
        <w:rPr>
          <w:sz w:val="22"/>
          <w:szCs w:val="20"/>
        </w:rPr>
        <w:t xml:space="preserve"> being relatively stronger across criteria 0</w:t>
      </w:r>
      <w:r w:rsidR="00866DB8" w:rsidRPr="005F2338">
        <w:rPr>
          <w:sz w:val="22"/>
          <w:szCs w:val="20"/>
        </w:rPr>
        <w:t>1</w:t>
      </w:r>
      <w:r w:rsidRPr="005F2338">
        <w:rPr>
          <w:sz w:val="22"/>
          <w:szCs w:val="20"/>
        </w:rPr>
        <w:t xml:space="preserve"> (Structural and regulatory requirements/changes), </w:t>
      </w:r>
      <w:r w:rsidR="00CD42DB" w:rsidRPr="005F2338">
        <w:rPr>
          <w:sz w:val="22"/>
          <w:szCs w:val="20"/>
        </w:rPr>
        <w:t xml:space="preserve">and also marginally stronger for </w:t>
      </w:r>
      <w:r w:rsidRPr="005F2338">
        <w:rPr>
          <w:sz w:val="22"/>
          <w:szCs w:val="20"/>
        </w:rPr>
        <w:t>criteria 0</w:t>
      </w:r>
      <w:r w:rsidR="00CD42DB" w:rsidRPr="005F2338">
        <w:rPr>
          <w:sz w:val="22"/>
          <w:szCs w:val="20"/>
        </w:rPr>
        <w:t>4 (</w:t>
      </w:r>
      <w:r w:rsidR="00D41C8B" w:rsidRPr="005F2338">
        <w:rPr>
          <w:sz w:val="22"/>
          <w:szCs w:val="20"/>
        </w:rPr>
        <w:t>Service availability and reliability</w:t>
      </w:r>
      <w:r w:rsidR="00CD42DB" w:rsidRPr="005F2338">
        <w:rPr>
          <w:sz w:val="22"/>
          <w:szCs w:val="20"/>
        </w:rPr>
        <w:t xml:space="preserve">), </w:t>
      </w:r>
      <w:r w:rsidR="00112BCA" w:rsidRPr="005F2338">
        <w:rPr>
          <w:sz w:val="22"/>
          <w:szCs w:val="20"/>
        </w:rPr>
        <w:t xml:space="preserve">criteria </w:t>
      </w:r>
      <w:r w:rsidR="00CD42DB" w:rsidRPr="005F2338">
        <w:rPr>
          <w:sz w:val="22"/>
          <w:szCs w:val="20"/>
        </w:rPr>
        <w:t>05 (</w:t>
      </w:r>
      <w:r w:rsidR="00D41C8B" w:rsidRPr="005F2338">
        <w:rPr>
          <w:sz w:val="22"/>
          <w:szCs w:val="20"/>
        </w:rPr>
        <w:t>Whole System Optimisation - Coordination Platform</w:t>
      </w:r>
      <w:r w:rsidR="00CD42DB" w:rsidRPr="005F2338">
        <w:rPr>
          <w:sz w:val="22"/>
          <w:szCs w:val="20"/>
        </w:rPr>
        <w:t xml:space="preserve">), </w:t>
      </w:r>
      <w:r w:rsidR="00112BCA" w:rsidRPr="005F2338">
        <w:rPr>
          <w:sz w:val="22"/>
          <w:szCs w:val="20"/>
        </w:rPr>
        <w:t xml:space="preserve">criteria </w:t>
      </w:r>
      <w:r w:rsidR="00CD42DB" w:rsidRPr="005F2338">
        <w:rPr>
          <w:sz w:val="22"/>
          <w:szCs w:val="20"/>
        </w:rPr>
        <w:t>06</w:t>
      </w:r>
      <w:r w:rsidR="00D41C8B" w:rsidRPr="005F2338">
        <w:rPr>
          <w:sz w:val="22"/>
          <w:szCs w:val="20"/>
        </w:rPr>
        <w:t xml:space="preserve"> </w:t>
      </w:r>
      <w:r w:rsidR="00CD42DB" w:rsidRPr="005F2338">
        <w:rPr>
          <w:sz w:val="22"/>
          <w:szCs w:val="20"/>
        </w:rPr>
        <w:t>(</w:t>
      </w:r>
      <w:r w:rsidR="00D41C8B" w:rsidRPr="005F2338">
        <w:rPr>
          <w:sz w:val="22"/>
          <w:szCs w:val="20"/>
        </w:rPr>
        <w:t>Whole System Optimisation - Electricity System Investment</w:t>
      </w:r>
      <w:r w:rsidR="00CD42DB" w:rsidRPr="005F2338">
        <w:rPr>
          <w:sz w:val="22"/>
          <w:szCs w:val="20"/>
        </w:rPr>
        <w:t xml:space="preserve">), </w:t>
      </w:r>
      <w:r w:rsidR="00112BCA" w:rsidRPr="005F2338">
        <w:rPr>
          <w:sz w:val="22"/>
          <w:szCs w:val="20"/>
        </w:rPr>
        <w:t xml:space="preserve">criteria </w:t>
      </w:r>
      <w:r w:rsidR="00CD42DB" w:rsidRPr="005F2338">
        <w:rPr>
          <w:sz w:val="22"/>
          <w:szCs w:val="20"/>
        </w:rPr>
        <w:t>07</w:t>
      </w:r>
      <w:r w:rsidR="00112BCA" w:rsidRPr="005F2338">
        <w:rPr>
          <w:sz w:val="22"/>
          <w:szCs w:val="20"/>
        </w:rPr>
        <w:t xml:space="preserve"> </w:t>
      </w:r>
      <w:r w:rsidR="00CD42DB" w:rsidRPr="005F2338">
        <w:rPr>
          <w:sz w:val="22"/>
          <w:szCs w:val="20"/>
        </w:rPr>
        <w:t>(</w:t>
      </w:r>
      <w:r w:rsidR="00D41C8B" w:rsidRPr="005F2338">
        <w:rPr>
          <w:sz w:val="22"/>
          <w:szCs w:val="20"/>
        </w:rPr>
        <w:t>Clear accountability for technical performance)</w:t>
      </w:r>
      <w:r w:rsidR="00112BCA" w:rsidRPr="005F2338">
        <w:rPr>
          <w:sz w:val="22"/>
          <w:szCs w:val="20"/>
        </w:rPr>
        <w:t xml:space="preserve"> and criteria 10</w:t>
      </w:r>
      <w:r w:rsidR="00104648" w:rsidRPr="005F2338">
        <w:rPr>
          <w:sz w:val="22"/>
          <w:szCs w:val="20"/>
        </w:rPr>
        <w:t xml:space="preserve"> </w:t>
      </w:r>
      <w:r w:rsidR="00112BCA" w:rsidRPr="005F2338">
        <w:rPr>
          <w:sz w:val="22"/>
          <w:szCs w:val="20"/>
        </w:rPr>
        <w:t>(</w:t>
      </w:r>
      <w:r w:rsidR="00D41C8B" w:rsidRPr="005F2338">
        <w:rPr>
          <w:sz w:val="22"/>
          <w:szCs w:val="20"/>
        </w:rPr>
        <w:t>Adaptability and enabler of innovation</w:t>
      </w:r>
      <w:r w:rsidR="00112BCA" w:rsidRPr="005F2338">
        <w:rPr>
          <w:sz w:val="22"/>
          <w:szCs w:val="20"/>
        </w:rPr>
        <w:t>)</w:t>
      </w:r>
      <w:r w:rsidR="00D41C8B" w:rsidRPr="005F2338">
        <w:rPr>
          <w:sz w:val="22"/>
          <w:szCs w:val="20"/>
        </w:rPr>
        <w:t xml:space="preserve">. </w:t>
      </w:r>
    </w:p>
    <w:p w14:paraId="1F53C901" w14:textId="31882A29" w:rsidR="00A20D8F" w:rsidRPr="000F64E3" w:rsidRDefault="00A20D8F" w:rsidP="00A20D8F">
      <w:pPr>
        <w:spacing w:before="0" w:after="0" w:line="240" w:lineRule="auto"/>
        <w:jc w:val="both"/>
        <w:rPr>
          <w:szCs w:val="20"/>
        </w:rPr>
      </w:pPr>
    </w:p>
    <w:p w14:paraId="6C52FEAE" w14:textId="77777777" w:rsidR="00A20D8F" w:rsidRDefault="00A20D8F" w:rsidP="00A20D8F">
      <w:pPr>
        <w:spacing w:before="0" w:after="0" w:line="240" w:lineRule="auto"/>
        <w:jc w:val="both"/>
        <w:rPr>
          <w:rFonts w:ascii="Calibri" w:eastAsia="Times New Roman" w:hAnsi="Calibri" w:cs="Calibri"/>
          <w:color w:val="000000"/>
          <w:lang w:eastAsia="en-GB"/>
        </w:rPr>
      </w:pPr>
    </w:p>
    <w:p w14:paraId="19B90A4B" w14:textId="48C2810A" w:rsidR="00A20D8F" w:rsidRPr="00FA45ED" w:rsidRDefault="00A20D8F" w:rsidP="00A20D8F">
      <w:pPr>
        <w:spacing w:before="0" w:after="0" w:line="240" w:lineRule="auto"/>
        <w:jc w:val="both"/>
        <w:rPr>
          <w:rFonts w:ascii="Calibri" w:eastAsia="Times New Roman" w:hAnsi="Calibri" w:cs="Calibri"/>
          <w:b/>
          <w:color w:val="000000"/>
          <w:lang w:eastAsia="en-GB"/>
        </w:rPr>
      </w:pPr>
      <w:r w:rsidRPr="000460A4">
        <w:rPr>
          <w:rFonts w:ascii="Calibri" w:eastAsia="Times New Roman" w:hAnsi="Calibri" w:cs="Calibri"/>
          <w:b/>
          <w:bCs/>
          <w:color w:val="000000"/>
          <w:lang w:eastAsia="en-GB"/>
        </w:rPr>
        <w:t xml:space="preserve">The comments provided for the </w:t>
      </w:r>
      <w:r>
        <w:rPr>
          <w:rFonts w:ascii="Calibri" w:eastAsia="Times New Roman" w:hAnsi="Calibri" w:cs="Calibri"/>
          <w:b/>
          <w:bCs/>
          <w:color w:val="000000"/>
          <w:lang w:eastAsia="en-GB"/>
        </w:rPr>
        <w:t xml:space="preserve">relative </w:t>
      </w:r>
      <w:r w:rsidRPr="000460A4">
        <w:rPr>
          <w:rFonts w:ascii="Calibri" w:eastAsia="Times New Roman" w:hAnsi="Calibri" w:cs="Calibri"/>
          <w:b/>
          <w:bCs/>
          <w:color w:val="000000"/>
          <w:lang w:eastAsia="en-GB"/>
        </w:rPr>
        <w:t>strengths of Scheme 1 were:</w:t>
      </w:r>
    </w:p>
    <w:p w14:paraId="62AD72FA" w14:textId="77777777" w:rsidR="006D39DA" w:rsidRDefault="006D39DA" w:rsidP="006D39DA">
      <w:pPr>
        <w:pStyle w:val="BodyText"/>
        <w:jc w:val="both"/>
        <w:rPr>
          <w:b/>
          <w:bCs/>
          <w:sz w:val="22"/>
          <w:szCs w:val="20"/>
        </w:rPr>
      </w:pPr>
      <w:r w:rsidRPr="004E5AF8">
        <w:rPr>
          <w:rFonts w:ascii="Calibri" w:eastAsia="Times New Roman" w:hAnsi="Calibri" w:cs="Calibri"/>
          <w:b/>
          <w:bCs/>
          <w:color w:val="000000"/>
          <w:sz w:val="22"/>
          <w:lang w:eastAsia="en-GB"/>
        </w:rPr>
        <w:t xml:space="preserve">Criteria </w:t>
      </w:r>
      <w:r>
        <w:rPr>
          <w:rFonts w:ascii="Calibri" w:eastAsia="Times New Roman" w:hAnsi="Calibri" w:cs="Calibri"/>
          <w:b/>
          <w:bCs/>
          <w:color w:val="000000"/>
          <w:sz w:val="22"/>
          <w:lang w:eastAsia="en-GB"/>
        </w:rPr>
        <w:t>01:</w:t>
      </w:r>
      <w:r>
        <w:rPr>
          <w:b/>
          <w:bCs/>
          <w:sz w:val="22"/>
          <w:szCs w:val="20"/>
        </w:rPr>
        <w:t xml:space="preserve"> </w:t>
      </w:r>
      <w:r w:rsidRPr="006D39DA">
        <w:rPr>
          <w:rFonts w:ascii="Calibri" w:eastAsia="Times New Roman" w:hAnsi="Calibri" w:cs="Calibri"/>
          <w:i/>
          <w:iCs/>
          <w:color w:val="000000"/>
          <w:sz w:val="22"/>
          <w:lang w:eastAsia="en-GB"/>
        </w:rPr>
        <w:t>there are significant capability barriers to coordination today.</w:t>
      </w:r>
    </w:p>
    <w:p w14:paraId="7CC668BF" w14:textId="77777777" w:rsidR="006D39DA" w:rsidRDefault="006D39DA" w:rsidP="00A20D8F">
      <w:pPr>
        <w:spacing w:before="0" w:after="0" w:line="240" w:lineRule="auto"/>
        <w:jc w:val="both"/>
        <w:rPr>
          <w:rFonts w:ascii="Calibri" w:eastAsia="Times New Roman" w:hAnsi="Calibri" w:cs="Calibri"/>
          <w:b/>
          <w:color w:val="000000"/>
          <w:lang w:eastAsia="en-GB"/>
        </w:rPr>
      </w:pPr>
    </w:p>
    <w:p w14:paraId="12DE51D8" w14:textId="77777777" w:rsidR="00482D02" w:rsidRDefault="00A20D8F" w:rsidP="00A20D8F">
      <w:pPr>
        <w:spacing w:before="0" w:after="0" w:line="240" w:lineRule="auto"/>
        <w:jc w:val="both"/>
        <w:rPr>
          <w:rFonts w:ascii="Calibri" w:eastAsia="Times New Roman" w:hAnsi="Calibri" w:cs="Calibri"/>
          <w:i/>
          <w:iCs/>
          <w:color w:val="000000"/>
          <w:lang w:eastAsia="en-GB"/>
        </w:rPr>
      </w:pPr>
      <w:r w:rsidRPr="00425466">
        <w:rPr>
          <w:rFonts w:ascii="Calibri" w:eastAsia="Times New Roman" w:hAnsi="Calibri" w:cs="Calibri"/>
          <w:b/>
          <w:bCs/>
          <w:color w:val="000000"/>
          <w:lang w:eastAsia="en-GB"/>
        </w:rPr>
        <w:t xml:space="preserve">Criteria </w:t>
      </w:r>
      <w:r w:rsidR="00120317">
        <w:rPr>
          <w:rFonts w:ascii="Calibri" w:eastAsia="Times New Roman" w:hAnsi="Calibri" w:cs="Calibri"/>
          <w:b/>
          <w:bCs/>
          <w:color w:val="000000"/>
          <w:lang w:eastAsia="en-GB"/>
        </w:rPr>
        <w:t>02</w:t>
      </w:r>
      <w:r>
        <w:rPr>
          <w:rFonts w:ascii="Calibri" w:eastAsia="Times New Roman" w:hAnsi="Calibri" w:cs="Calibri"/>
          <w:color w:val="000000"/>
          <w:lang w:eastAsia="en-GB"/>
        </w:rPr>
        <w:t xml:space="preserve">: </w:t>
      </w:r>
      <w:r w:rsidR="00120317" w:rsidRPr="00120317">
        <w:rPr>
          <w:rFonts w:ascii="Calibri" w:eastAsia="Times New Roman" w:hAnsi="Calibri" w:cs="Calibri"/>
          <w:i/>
          <w:iCs/>
          <w:color w:val="000000"/>
          <w:lang w:eastAsia="en-GB"/>
        </w:rPr>
        <w:t>If Scheme 2 were to be implemented I have assumed that there would be more clarity on this than there is on Scheme 1 given that it is such a leap from where we are today</w:t>
      </w:r>
      <w:r w:rsidR="00686533">
        <w:rPr>
          <w:rFonts w:ascii="Calibri" w:eastAsia="Times New Roman" w:hAnsi="Calibri" w:cs="Calibri"/>
          <w:i/>
          <w:iCs/>
          <w:color w:val="000000"/>
          <w:lang w:eastAsia="en-GB"/>
        </w:rPr>
        <w:t>.</w:t>
      </w:r>
      <w:r w:rsidR="00482D02">
        <w:rPr>
          <w:rFonts w:ascii="Calibri" w:eastAsia="Times New Roman" w:hAnsi="Calibri" w:cs="Calibri"/>
          <w:i/>
          <w:iCs/>
          <w:color w:val="000000"/>
          <w:lang w:eastAsia="en-GB"/>
        </w:rPr>
        <w:t xml:space="preserve"> </w:t>
      </w:r>
    </w:p>
    <w:p w14:paraId="6ACC93D8" w14:textId="1F797DDD" w:rsidR="00A20D8F" w:rsidRDefault="00482D02" w:rsidP="00A20D8F">
      <w:pPr>
        <w:spacing w:before="0" w:after="0" w:line="240" w:lineRule="auto"/>
        <w:jc w:val="both"/>
        <w:rPr>
          <w:rFonts w:ascii="Calibri" w:eastAsia="Times New Roman" w:hAnsi="Calibri" w:cs="Calibri"/>
          <w:i/>
          <w:iCs/>
          <w:color w:val="000000"/>
          <w:lang w:eastAsia="en-GB"/>
        </w:rPr>
      </w:pPr>
      <w:r>
        <w:rPr>
          <w:rFonts w:ascii="Calibri" w:eastAsia="Times New Roman" w:hAnsi="Calibri" w:cs="Calibri"/>
          <w:i/>
          <w:iCs/>
          <w:color w:val="000000"/>
          <w:lang w:eastAsia="en-GB"/>
        </w:rPr>
        <w:t>Scheme1, Phase1: R</w:t>
      </w:r>
      <w:r w:rsidRPr="00482D02">
        <w:rPr>
          <w:rFonts w:ascii="Calibri" w:eastAsia="Times New Roman" w:hAnsi="Calibri" w:cs="Calibri"/>
          <w:i/>
          <w:iCs/>
          <w:color w:val="000000"/>
          <w:lang w:eastAsia="en-GB"/>
        </w:rPr>
        <w:t>elatively lower level of regulatory and policy change, in particular GDPR concerns over CERs</w:t>
      </w:r>
    </w:p>
    <w:p w14:paraId="4550B2F0" w14:textId="2AFC3A99" w:rsidR="00A20D8F" w:rsidRDefault="00482D02" w:rsidP="00A20D8F">
      <w:pPr>
        <w:spacing w:before="0" w:after="0" w:line="240" w:lineRule="auto"/>
        <w:jc w:val="both"/>
        <w:rPr>
          <w:rFonts w:ascii="Calibri" w:eastAsia="Times New Roman" w:hAnsi="Calibri" w:cs="Calibri"/>
          <w:color w:val="000000"/>
          <w:lang w:eastAsia="en-GB"/>
        </w:rPr>
      </w:pPr>
      <w:r>
        <w:rPr>
          <w:rFonts w:ascii="Calibri" w:eastAsia="Times New Roman" w:hAnsi="Calibri" w:cs="Calibri"/>
          <w:i/>
          <w:iCs/>
          <w:color w:val="000000"/>
          <w:lang w:eastAsia="en-GB"/>
        </w:rPr>
        <w:t>Scheme</w:t>
      </w:r>
      <w:r w:rsidR="00D47BCA">
        <w:rPr>
          <w:rFonts w:ascii="Calibri" w:eastAsia="Times New Roman" w:hAnsi="Calibri" w:cs="Calibri"/>
          <w:i/>
          <w:iCs/>
          <w:color w:val="000000"/>
          <w:lang w:eastAsia="en-GB"/>
        </w:rPr>
        <w:t>2, Phase1:</w:t>
      </w:r>
    </w:p>
    <w:p w14:paraId="0AC33421" w14:textId="77777777" w:rsidR="00A20D8F" w:rsidRDefault="00A20D8F" w:rsidP="00A20D8F">
      <w:pPr>
        <w:spacing w:before="0" w:after="0" w:line="240" w:lineRule="auto"/>
        <w:jc w:val="both"/>
        <w:rPr>
          <w:rFonts w:ascii="Calibri" w:eastAsia="Times New Roman" w:hAnsi="Calibri" w:cs="Calibri"/>
          <w:b/>
          <w:color w:val="000000"/>
          <w:lang w:eastAsia="en-GB"/>
        </w:rPr>
      </w:pPr>
    </w:p>
    <w:p w14:paraId="7DB38F28" w14:textId="20498421" w:rsidR="00A20D8F" w:rsidRDefault="00A20D8F" w:rsidP="00A20D8F">
      <w:pPr>
        <w:spacing w:before="0" w:after="0" w:line="240" w:lineRule="auto"/>
        <w:jc w:val="both"/>
        <w:rPr>
          <w:rFonts w:ascii="Calibri" w:eastAsia="Times New Roman" w:hAnsi="Calibri" w:cs="Calibri"/>
          <w:i/>
          <w:iCs/>
          <w:color w:val="000000"/>
          <w:lang w:eastAsia="en-GB"/>
        </w:rPr>
      </w:pPr>
      <w:r w:rsidRPr="00425466">
        <w:rPr>
          <w:rFonts w:ascii="Calibri" w:eastAsia="Times New Roman" w:hAnsi="Calibri" w:cs="Calibri"/>
          <w:b/>
          <w:bCs/>
          <w:color w:val="000000"/>
          <w:lang w:eastAsia="en-GB"/>
        </w:rPr>
        <w:t xml:space="preserve">Criteria </w:t>
      </w:r>
      <w:r w:rsidR="00BF5CE7">
        <w:rPr>
          <w:rFonts w:ascii="Calibri" w:eastAsia="Times New Roman" w:hAnsi="Calibri" w:cs="Calibri"/>
          <w:b/>
          <w:bCs/>
          <w:color w:val="000000"/>
          <w:lang w:eastAsia="en-GB"/>
        </w:rPr>
        <w:t>08 – Scheme Delivery Time</w:t>
      </w:r>
      <w:r>
        <w:rPr>
          <w:rFonts w:ascii="Calibri" w:eastAsia="Times New Roman" w:hAnsi="Calibri" w:cs="Calibri"/>
          <w:color w:val="000000"/>
          <w:lang w:eastAsia="en-GB"/>
        </w:rPr>
        <w:t xml:space="preserve">, Comment Applied to Scheme </w:t>
      </w:r>
      <w:r w:rsidR="00BF5CE7">
        <w:rPr>
          <w:rFonts w:ascii="Calibri" w:eastAsia="Times New Roman" w:hAnsi="Calibri" w:cs="Calibri"/>
          <w:color w:val="000000"/>
          <w:lang w:eastAsia="en-GB"/>
        </w:rPr>
        <w:t>2</w:t>
      </w:r>
      <w:r>
        <w:rPr>
          <w:rFonts w:ascii="Calibri" w:eastAsia="Times New Roman" w:hAnsi="Calibri" w:cs="Calibri"/>
          <w:color w:val="000000"/>
          <w:lang w:eastAsia="en-GB"/>
        </w:rPr>
        <w:t xml:space="preserve">: </w:t>
      </w:r>
      <w:r w:rsidR="00BF5CE7" w:rsidRPr="00BF5CE7">
        <w:rPr>
          <w:rFonts w:ascii="Calibri" w:eastAsia="Times New Roman" w:hAnsi="Calibri" w:cs="Calibri"/>
          <w:i/>
          <w:iCs/>
          <w:color w:val="000000"/>
          <w:lang w:eastAsia="en-GB"/>
        </w:rPr>
        <w:t>More work to do and would require extensive consultation</w:t>
      </w:r>
      <w:r w:rsidR="00BF5CE7" w:rsidRPr="00BF5CE7">
        <w:rPr>
          <w:rFonts w:ascii="Calibri" w:eastAsia="Times New Roman" w:hAnsi="Calibri" w:cs="Calibri"/>
          <w:color w:val="000000"/>
          <w:lang w:eastAsia="en-GB"/>
        </w:rPr>
        <w:t>.</w:t>
      </w:r>
    </w:p>
    <w:p w14:paraId="560CA410" w14:textId="45BA3DCA" w:rsidR="008F76B4" w:rsidRDefault="008F76B4">
      <w:pPr>
        <w:spacing w:before="0" w:after="200"/>
        <w:rPr>
          <w:rFonts w:ascii="Arial Bold" w:eastAsiaTheme="majorEastAsia" w:hAnsi="Arial Bold" w:cstheme="majorBidi" w:hint="eastAsia"/>
          <w:b/>
          <w:sz w:val="28"/>
          <w:szCs w:val="24"/>
        </w:rPr>
      </w:pPr>
      <w:r>
        <w:rPr>
          <w:rFonts w:hint="eastAsia"/>
        </w:rPr>
        <w:br w:type="page"/>
      </w:r>
    </w:p>
    <w:p w14:paraId="3B8B5FFD" w14:textId="0A74D306" w:rsidR="00A774AC" w:rsidRPr="00A774AC" w:rsidRDefault="00291BA7" w:rsidP="00A774AC">
      <w:pPr>
        <w:pStyle w:val="Heading3"/>
        <w:rPr>
          <w:rFonts w:hint="eastAsia"/>
        </w:rPr>
      </w:pPr>
      <w:bookmarkStart w:id="39" w:name="_Toc148429133"/>
      <w:bookmarkStart w:id="40" w:name="_Toc149896654"/>
      <w:r>
        <w:lastRenderedPageBreak/>
        <w:t xml:space="preserve">ESO-DSO </w:t>
      </w:r>
      <w:r w:rsidR="002C05ED">
        <w:t xml:space="preserve">Responder </w:t>
      </w:r>
      <w:r w:rsidR="00C50EE6">
        <w:t>2</w:t>
      </w:r>
      <w:r w:rsidR="002C05ED">
        <w:t xml:space="preserve"> </w:t>
      </w:r>
      <w:r w:rsidR="002111DC">
        <w:t>F</w:t>
      </w:r>
      <w:r w:rsidR="00A774AC" w:rsidRPr="00A774AC">
        <w:t>eedback and Results for Qualitative Assessment Matrix</w:t>
      </w:r>
      <w:bookmarkEnd w:id="39"/>
      <w:bookmarkEnd w:id="40"/>
    </w:p>
    <w:p w14:paraId="73F75F23" w14:textId="4F87EFFF" w:rsidR="00A774AC" w:rsidRDefault="00CC4C12" w:rsidP="00BE43B7">
      <w:pPr>
        <w:pStyle w:val="BodyText"/>
        <w:jc w:val="both"/>
        <w:rPr>
          <w:sz w:val="22"/>
          <w:szCs w:val="20"/>
        </w:rPr>
      </w:pPr>
      <w:r w:rsidRPr="00D11FDF">
        <w:rPr>
          <w:sz w:val="22"/>
          <w:szCs w:val="20"/>
        </w:rPr>
        <w:t>Chart of Scores</w:t>
      </w:r>
      <w:r w:rsidR="00BD1042">
        <w:rPr>
          <w:sz w:val="22"/>
          <w:szCs w:val="20"/>
        </w:rPr>
        <w:t xml:space="preserve"> </w:t>
      </w:r>
    </w:p>
    <w:p w14:paraId="63AE11AF" w14:textId="54BDB0AE" w:rsidR="00E80392" w:rsidRDefault="00E80392" w:rsidP="00E80392">
      <w:pPr>
        <w:pStyle w:val="Caption"/>
        <w:rPr>
          <w:noProof/>
        </w:rPr>
      </w:pPr>
      <w:bookmarkStart w:id="41" w:name="_Toc148628554"/>
      <w:r>
        <w:rPr>
          <w:noProof/>
        </w:rPr>
        <w:t xml:space="preserve">Figure </w:t>
      </w:r>
      <w:r>
        <w:rPr>
          <w:noProof/>
        </w:rPr>
        <w:fldChar w:fldCharType="begin"/>
      </w:r>
      <w:r>
        <w:rPr>
          <w:noProof/>
        </w:rPr>
        <w:instrText xml:space="preserve"> STYLEREF 1 \s  </w:instrText>
      </w:r>
      <w:r>
        <w:rPr>
          <w:noProof/>
        </w:rPr>
        <w:fldChar w:fldCharType="separate"/>
      </w:r>
      <w:r w:rsidR="00704EC1">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7</w:t>
      </w:r>
      <w:r>
        <w:rPr>
          <w:noProof/>
        </w:rPr>
        <w:fldChar w:fldCharType="end"/>
      </w:r>
      <w:r>
        <w:rPr>
          <w:noProof/>
        </w:rPr>
        <w:t xml:space="preserve"> </w:t>
      </w:r>
      <w:r w:rsidR="002C05ED">
        <w:rPr>
          <w:noProof/>
        </w:rPr>
        <w:t>–</w:t>
      </w:r>
      <w:r>
        <w:rPr>
          <w:noProof/>
        </w:rPr>
        <w:t xml:space="preserve"> </w:t>
      </w:r>
      <w:r w:rsidR="00291BA7">
        <w:rPr>
          <w:noProof/>
        </w:rPr>
        <w:t xml:space="preserve">ESO-DSO </w:t>
      </w:r>
      <w:r w:rsidR="002C05ED">
        <w:rPr>
          <w:noProof/>
        </w:rPr>
        <w:t xml:space="preserve">Responder </w:t>
      </w:r>
      <w:r w:rsidR="00C50EE6">
        <w:rPr>
          <w:noProof/>
        </w:rPr>
        <w:t>2</w:t>
      </w:r>
      <w:r>
        <w:rPr>
          <w:noProof/>
        </w:rPr>
        <w:t xml:space="preserve"> Qualitative Assessment Scores, Shown by Scheme and Phase</w:t>
      </w:r>
      <w:bookmarkEnd w:id="41"/>
    </w:p>
    <w:p w14:paraId="60F70892" w14:textId="0C2FD9FB" w:rsidR="00CC4C12" w:rsidRDefault="00CC4C12" w:rsidP="00713FAB">
      <w:pPr>
        <w:pStyle w:val="Caption"/>
        <w:jc w:val="center"/>
      </w:pPr>
    </w:p>
    <w:p w14:paraId="37791945" w14:textId="63C5AA29" w:rsidR="00C50EE6" w:rsidRPr="00C50EE6" w:rsidRDefault="004A0D8C" w:rsidP="000D523C">
      <w:pPr>
        <w:jc w:val="center"/>
      </w:pPr>
      <w:r>
        <w:rPr>
          <w:noProof/>
        </w:rPr>
        <w:drawing>
          <wp:inline distT="0" distB="0" distL="0" distR="0" wp14:anchorId="743B0C11" wp14:editId="661F8F34">
            <wp:extent cx="4596765" cy="2755900"/>
            <wp:effectExtent l="0" t="0" r="0" b="6350"/>
            <wp:docPr id="344832762" name="Picture 344832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596765" cy="2755900"/>
                    </a:xfrm>
                    <a:prstGeom prst="rect">
                      <a:avLst/>
                    </a:prstGeom>
                    <a:noFill/>
                  </pic:spPr>
                </pic:pic>
              </a:graphicData>
            </a:graphic>
          </wp:inline>
        </w:drawing>
      </w:r>
    </w:p>
    <w:p w14:paraId="72B61FD5" w14:textId="77777777" w:rsidR="008F76B4" w:rsidRDefault="008F76B4" w:rsidP="00BE43B7">
      <w:pPr>
        <w:pStyle w:val="BodyText"/>
        <w:jc w:val="both"/>
        <w:rPr>
          <w:sz w:val="22"/>
          <w:szCs w:val="20"/>
        </w:rPr>
      </w:pPr>
    </w:p>
    <w:p w14:paraId="47F66CD1" w14:textId="22CA32B3" w:rsidR="008F76B4" w:rsidRDefault="008961A5" w:rsidP="00BE43B7">
      <w:pPr>
        <w:pStyle w:val="BodyText"/>
        <w:jc w:val="both"/>
        <w:rPr>
          <w:sz w:val="22"/>
          <w:szCs w:val="20"/>
        </w:rPr>
      </w:pPr>
      <w:r>
        <w:rPr>
          <w:sz w:val="22"/>
          <w:szCs w:val="20"/>
        </w:rPr>
        <w:t xml:space="preserve">The </w:t>
      </w:r>
      <w:r w:rsidR="00CA4ED3">
        <w:rPr>
          <w:sz w:val="22"/>
          <w:szCs w:val="20"/>
        </w:rPr>
        <w:t xml:space="preserve">criteria </w:t>
      </w:r>
      <w:r>
        <w:rPr>
          <w:sz w:val="22"/>
          <w:szCs w:val="20"/>
        </w:rPr>
        <w:t xml:space="preserve">assessment results from the </w:t>
      </w:r>
      <w:r w:rsidR="00291BA7">
        <w:rPr>
          <w:sz w:val="22"/>
          <w:szCs w:val="20"/>
        </w:rPr>
        <w:t xml:space="preserve">ESO-DSO </w:t>
      </w:r>
      <w:r w:rsidR="00B277DB">
        <w:rPr>
          <w:sz w:val="22"/>
          <w:szCs w:val="20"/>
        </w:rPr>
        <w:t xml:space="preserve">Responder </w:t>
      </w:r>
      <w:r w:rsidR="0067385C">
        <w:rPr>
          <w:sz w:val="22"/>
          <w:szCs w:val="20"/>
        </w:rPr>
        <w:t>2</w:t>
      </w:r>
      <w:r w:rsidR="008F76B4">
        <w:rPr>
          <w:sz w:val="22"/>
          <w:szCs w:val="20"/>
        </w:rPr>
        <w:t xml:space="preserve"> representatives</w:t>
      </w:r>
      <w:r>
        <w:rPr>
          <w:sz w:val="22"/>
          <w:szCs w:val="20"/>
        </w:rPr>
        <w:t xml:space="preserve"> indicate </w:t>
      </w:r>
      <w:r w:rsidR="00127593">
        <w:rPr>
          <w:sz w:val="22"/>
          <w:szCs w:val="20"/>
        </w:rPr>
        <w:t>that</w:t>
      </w:r>
      <w:r w:rsidR="00E56B36">
        <w:rPr>
          <w:sz w:val="22"/>
          <w:szCs w:val="20"/>
        </w:rPr>
        <w:t>,</w:t>
      </w:r>
      <w:r w:rsidR="00127593">
        <w:rPr>
          <w:sz w:val="22"/>
          <w:szCs w:val="20"/>
        </w:rPr>
        <w:t xml:space="preserve"> overall</w:t>
      </w:r>
      <w:r w:rsidR="00E56B36">
        <w:rPr>
          <w:sz w:val="22"/>
          <w:szCs w:val="20"/>
        </w:rPr>
        <w:t>,</w:t>
      </w:r>
      <w:r w:rsidR="00127593">
        <w:rPr>
          <w:sz w:val="22"/>
          <w:szCs w:val="20"/>
        </w:rPr>
        <w:t xml:space="preserve"> they have a </w:t>
      </w:r>
      <w:r w:rsidR="00837708">
        <w:rPr>
          <w:sz w:val="22"/>
          <w:szCs w:val="20"/>
        </w:rPr>
        <w:t xml:space="preserve">small </w:t>
      </w:r>
      <w:r w:rsidR="009041C8">
        <w:rPr>
          <w:sz w:val="22"/>
          <w:szCs w:val="20"/>
        </w:rPr>
        <w:t>preference for Scheme 1</w:t>
      </w:r>
      <w:r w:rsidR="005F1AB7">
        <w:rPr>
          <w:sz w:val="22"/>
          <w:szCs w:val="20"/>
        </w:rPr>
        <w:t xml:space="preserve"> over Scheme 2</w:t>
      </w:r>
      <w:r w:rsidR="006252B9">
        <w:rPr>
          <w:sz w:val="22"/>
          <w:szCs w:val="20"/>
        </w:rPr>
        <w:t xml:space="preserve">, </w:t>
      </w:r>
      <w:r w:rsidR="007566BD">
        <w:rPr>
          <w:sz w:val="22"/>
          <w:szCs w:val="20"/>
        </w:rPr>
        <w:t>over both phase</w:t>
      </w:r>
      <w:r w:rsidR="00B50D88">
        <w:rPr>
          <w:sz w:val="22"/>
          <w:szCs w:val="20"/>
        </w:rPr>
        <w:t>s of dep</w:t>
      </w:r>
      <w:r w:rsidR="00E56B36">
        <w:rPr>
          <w:sz w:val="22"/>
          <w:szCs w:val="20"/>
        </w:rPr>
        <w:t xml:space="preserve">loyment. </w:t>
      </w:r>
      <w:r w:rsidR="009D038F">
        <w:rPr>
          <w:sz w:val="22"/>
          <w:szCs w:val="20"/>
        </w:rPr>
        <w:t xml:space="preserve">The difference in the </w:t>
      </w:r>
      <w:r w:rsidR="006221AA">
        <w:rPr>
          <w:sz w:val="22"/>
          <w:szCs w:val="20"/>
        </w:rPr>
        <w:t>total scores is reduced for phase 2 of the schemes.</w:t>
      </w:r>
      <w:r w:rsidR="006252B9">
        <w:rPr>
          <w:sz w:val="22"/>
          <w:szCs w:val="20"/>
        </w:rPr>
        <w:t xml:space="preserve"> </w:t>
      </w:r>
      <w:r w:rsidR="008F76B4">
        <w:rPr>
          <w:sz w:val="22"/>
          <w:szCs w:val="20"/>
        </w:rPr>
        <w:t xml:space="preserve"> </w:t>
      </w:r>
    </w:p>
    <w:p w14:paraId="6ABDEC83" w14:textId="77777777" w:rsidR="00704D43" w:rsidRDefault="00704D43" w:rsidP="00BE43B7">
      <w:pPr>
        <w:pStyle w:val="BodyText"/>
        <w:jc w:val="both"/>
        <w:rPr>
          <w:b/>
          <w:sz w:val="22"/>
          <w:szCs w:val="20"/>
        </w:rPr>
      </w:pPr>
    </w:p>
    <w:p w14:paraId="2ADFE818" w14:textId="2B39FD7A" w:rsidR="00F80EDB" w:rsidRPr="00A20D8F" w:rsidRDefault="00F80EDB" w:rsidP="00F80EDB">
      <w:pPr>
        <w:pStyle w:val="BodyText"/>
        <w:jc w:val="both"/>
        <w:rPr>
          <w:b/>
          <w:bCs/>
          <w:sz w:val="22"/>
          <w:szCs w:val="20"/>
        </w:rPr>
      </w:pPr>
      <w:r w:rsidRPr="00A20D8F">
        <w:rPr>
          <w:b/>
          <w:bCs/>
          <w:sz w:val="22"/>
          <w:szCs w:val="20"/>
        </w:rPr>
        <w:t>Discussion Points</w:t>
      </w:r>
    </w:p>
    <w:p w14:paraId="5A7895D7" w14:textId="4207BF90" w:rsidR="005113EE" w:rsidRPr="00091CDD" w:rsidRDefault="005113EE" w:rsidP="005113EE">
      <w:pPr>
        <w:pStyle w:val="BodyText"/>
        <w:jc w:val="both"/>
        <w:rPr>
          <w:sz w:val="22"/>
          <w:szCs w:val="20"/>
        </w:rPr>
      </w:pPr>
      <w:r w:rsidRPr="00091CDD">
        <w:rPr>
          <w:sz w:val="22"/>
          <w:szCs w:val="20"/>
        </w:rPr>
        <w:t xml:space="preserve">The individual Criteria Scores provided by the </w:t>
      </w:r>
      <w:r w:rsidR="0067385C">
        <w:rPr>
          <w:sz w:val="22"/>
          <w:szCs w:val="20"/>
        </w:rPr>
        <w:t xml:space="preserve">ESO-DSO </w:t>
      </w:r>
      <w:r w:rsidR="00B277DB">
        <w:rPr>
          <w:sz w:val="22"/>
          <w:szCs w:val="20"/>
        </w:rPr>
        <w:t xml:space="preserve">Responder </w:t>
      </w:r>
      <w:r w:rsidR="0067385C">
        <w:rPr>
          <w:sz w:val="22"/>
          <w:szCs w:val="20"/>
        </w:rPr>
        <w:t>2</w:t>
      </w:r>
      <w:r w:rsidRPr="00091CDD">
        <w:rPr>
          <w:sz w:val="22"/>
          <w:szCs w:val="20"/>
        </w:rPr>
        <w:t xml:space="preserve"> </w:t>
      </w:r>
      <w:r>
        <w:rPr>
          <w:sz w:val="22"/>
          <w:szCs w:val="20"/>
        </w:rPr>
        <w:t xml:space="preserve">are shown in </w:t>
      </w:r>
      <w:r w:rsidR="0093038E" w:rsidRPr="0093038E">
        <w:rPr>
          <w:sz w:val="22"/>
        </w:rPr>
        <w:fldChar w:fldCharType="begin"/>
      </w:r>
      <w:r w:rsidR="0093038E" w:rsidRPr="0093038E">
        <w:rPr>
          <w:sz w:val="22"/>
        </w:rPr>
        <w:instrText xml:space="preserve"> REF _Ref148626285 \h </w:instrText>
      </w:r>
      <w:r w:rsidR="0093038E">
        <w:rPr>
          <w:sz w:val="22"/>
        </w:rPr>
        <w:instrText xml:space="preserve"> \* MERGEFORMAT </w:instrText>
      </w:r>
      <w:r w:rsidR="0093038E" w:rsidRPr="0093038E">
        <w:rPr>
          <w:sz w:val="22"/>
        </w:rPr>
      </w:r>
      <w:r w:rsidR="0093038E" w:rsidRPr="0093038E">
        <w:rPr>
          <w:sz w:val="22"/>
        </w:rPr>
        <w:fldChar w:fldCharType="separate"/>
      </w:r>
      <w:r w:rsidR="00704EC1" w:rsidRPr="004829BE">
        <w:rPr>
          <w:noProof/>
          <w:sz w:val="22"/>
        </w:rPr>
        <w:t>Figure 2-8</w:t>
      </w:r>
      <w:r w:rsidR="0093038E" w:rsidRPr="0093038E">
        <w:rPr>
          <w:sz w:val="22"/>
        </w:rPr>
        <w:fldChar w:fldCharType="end"/>
      </w:r>
      <w:r w:rsidR="0093038E" w:rsidRPr="0093038E">
        <w:rPr>
          <w:sz w:val="22"/>
        </w:rPr>
        <w:t>.</w:t>
      </w:r>
      <w:r>
        <w:rPr>
          <w:sz w:val="22"/>
          <w:szCs w:val="20"/>
        </w:rPr>
        <w:t xml:space="preserve"> The individual criteria scores are shown for the two schemes, for each phase.</w:t>
      </w:r>
    </w:p>
    <w:p w14:paraId="7D50CF78" w14:textId="25B5832F" w:rsidR="0094751B" w:rsidRDefault="0010281F" w:rsidP="0010281F">
      <w:pPr>
        <w:pStyle w:val="Caption"/>
        <w:rPr>
          <w:noProof/>
        </w:rPr>
      </w:pPr>
      <w:bookmarkStart w:id="42" w:name="_Ref148626285"/>
      <w:bookmarkStart w:id="43" w:name="_Toc148628555"/>
      <w:r>
        <w:rPr>
          <w:noProof/>
        </w:rPr>
        <w:t xml:space="preserve">Figure </w:t>
      </w:r>
      <w:r>
        <w:rPr>
          <w:noProof/>
        </w:rPr>
        <w:fldChar w:fldCharType="begin"/>
      </w:r>
      <w:r>
        <w:rPr>
          <w:noProof/>
        </w:rPr>
        <w:instrText xml:space="preserve"> STYLEREF 1 \s  </w:instrText>
      </w:r>
      <w:r>
        <w:rPr>
          <w:noProof/>
        </w:rPr>
        <w:fldChar w:fldCharType="separate"/>
      </w:r>
      <w:r w:rsidR="00704EC1">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8</w:t>
      </w:r>
      <w:r>
        <w:rPr>
          <w:noProof/>
        </w:rPr>
        <w:fldChar w:fldCharType="end"/>
      </w:r>
      <w:bookmarkEnd w:id="42"/>
      <w:r>
        <w:rPr>
          <w:noProof/>
        </w:rPr>
        <w:t xml:space="preserve"> </w:t>
      </w:r>
      <w:r w:rsidR="00B277DB">
        <w:rPr>
          <w:noProof/>
        </w:rPr>
        <w:t>–</w:t>
      </w:r>
      <w:r>
        <w:rPr>
          <w:noProof/>
        </w:rPr>
        <w:t xml:space="preserve"> </w:t>
      </w:r>
      <w:r w:rsidR="0067385C">
        <w:rPr>
          <w:noProof/>
        </w:rPr>
        <w:t xml:space="preserve">ESO-DSO </w:t>
      </w:r>
      <w:r w:rsidR="00B277DB">
        <w:rPr>
          <w:noProof/>
        </w:rPr>
        <w:t xml:space="preserve">Responder </w:t>
      </w:r>
      <w:r w:rsidR="0067385C">
        <w:rPr>
          <w:noProof/>
        </w:rPr>
        <w:t>2</w:t>
      </w:r>
      <w:r>
        <w:rPr>
          <w:noProof/>
        </w:rPr>
        <w:t xml:space="preserve"> Qualitative Assessment Scores, Shown by Criteria</w:t>
      </w:r>
      <w:bookmarkEnd w:id="43"/>
    </w:p>
    <w:p w14:paraId="058BB09C" w14:textId="48BE2D3C" w:rsidR="00704D43" w:rsidRDefault="005378FD" w:rsidP="00DD0D20">
      <w:pPr>
        <w:pStyle w:val="Caption"/>
        <w:jc w:val="center"/>
      </w:pPr>
      <w:r>
        <w:rPr>
          <w:noProof/>
        </w:rPr>
        <w:lastRenderedPageBreak/>
        <w:drawing>
          <wp:inline distT="0" distB="0" distL="0" distR="0" wp14:anchorId="7202967C" wp14:editId="3D3D0C93">
            <wp:extent cx="4828540" cy="2865120"/>
            <wp:effectExtent l="0" t="0" r="0" b="0"/>
            <wp:docPr id="435430129" name="Picture 435430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828540" cy="2865120"/>
                    </a:xfrm>
                    <a:prstGeom prst="rect">
                      <a:avLst/>
                    </a:prstGeom>
                    <a:noFill/>
                  </pic:spPr>
                </pic:pic>
              </a:graphicData>
            </a:graphic>
          </wp:inline>
        </w:drawing>
      </w:r>
    </w:p>
    <w:p w14:paraId="4C4F796D" w14:textId="77777777" w:rsidR="00FE300D" w:rsidRDefault="00FE300D" w:rsidP="00566058">
      <w:pPr>
        <w:spacing w:before="0" w:after="0" w:line="240" w:lineRule="auto"/>
        <w:jc w:val="both"/>
        <w:rPr>
          <w:szCs w:val="20"/>
        </w:rPr>
      </w:pPr>
    </w:p>
    <w:p w14:paraId="7B4FC625" w14:textId="3F766EE0" w:rsidR="00566058" w:rsidRPr="00DD0D20" w:rsidRDefault="00F25323" w:rsidP="00566058">
      <w:pPr>
        <w:spacing w:before="0" w:after="0" w:line="240" w:lineRule="auto"/>
        <w:jc w:val="both"/>
        <w:rPr>
          <w:szCs w:val="20"/>
        </w:rPr>
      </w:pPr>
      <w:r>
        <w:rPr>
          <w:szCs w:val="20"/>
        </w:rPr>
        <w:t>When considering</w:t>
      </w:r>
      <w:r w:rsidR="001A4600">
        <w:rPr>
          <w:szCs w:val="20"/>
        </w:rPr>
        <w:t xml:space="preserve"> individual assessment criteria, </w:t>
      </w:r>
      <w:r w:rsidR="00965334">
        <w:rPr>
          <w:szCs w:val="20"/>
        </w:rPr>
        <w:t xml:space="preserve">the responses from </w:t>
      </w:r>
      <w:r w:rsidR="0067385C">
        <w:rPr>
          <w:szCs w:val="20"/>
        </w:rPr>
        <w:t xml:space="preserve">the ESO-DSO </w:t>
      </w:r>
      <w:r w:rsidR="00AB5DC2">
        <w:rPr>
          <w:szCs w:val="20"/>
        </w:rPr>
        <w:t xml:space="preserve">Responder </w:t>
      </w:r>
      <w:r w:rsidR="0067385C">
        <w:rPr>
          <w:szCs w:val="20"/>
        </w:rPr>
        <w:t>2</w:t>
      </w:r>
      <w:r w:rsidR="00965334">
        <w:rPr>
          <w:szCs w:val="20"/>
        </w:rPr>
        <w:t xml:space="preserve"> indicate </w:t>
      </w:r>
      <w:r w:rsidR="00AD586C">
        <w:rPr>
          <w:szCs w:val="20"/>
        </w:rPr>
        <w:t xml:space="preserve">that they </w:t>
      </w:r>
      <w:r w:rsidR="00DA2FC2">
        <w:rPr>
          <w:szCs w:val="20"/>
        </w:rPr>
        <w:t xml:space="preserve">particularly see </w:t>
      </w:r>
      <w:r w:rsidR="00AD586C">
        <w:rPr>
          <w:szCs w:val="20"/>
        </w:rPr>
        <w:t xml:space="preserve">scheme 1 being relatively stronger across </w:t>
      </w:r>
      <w:r w:rsidR="002D77F4">
        <w:rPr>
          <w:szCs w:val="20"/>
        </w:rPr>
        <w:t>criteria 02 (</w:t>
      </w:r>
      <w:r w:rsidR="002D77F4" w:rsidRPr="00DD0D20">
        <w:rPr>
          <w:szCs w:val="20"/>
        </w:rPr>
        <w:t>Structural and regulatory requirements/changes)</w:t>
      </w:r>
      <w:r w:rsidR="009A30FD" w:rsidRPr="00DD0D20">
        <w:rPr>
          <w:szCs w:val="20"/>
        </w:rPr>
        <w:t>, criteria</w:t>
      </w:r>
      <w:r w:rsidR="002D77F4" w:rsidRPr="00DD0D20">
        <w:rPr>
          <w:szCs w:val="20"/>
        </w:rPr>
        <w:t xml:space="preserve"> </w:t>
      </w:r>
      <w:r w:rsidR="009A30FD" w:rsidRPr="00DD0D20">
        <w:rPr>
          <w:szCs w:val="20"/>
        </w:rPr>
        <w:t>08 (Resilience and recovery</w:t>
      </w:r>
      <w:r w:rsidR="00F824F2" w:rsidRPr="00DD0D20">
        <w:rPr>
          <w:szCs w:val="20"/>
        </w:rPr>
        <w:t xml:space="preserve">) and criteria 09 (Time required for delivery). </w:t>
      </w:r>
      <w:r w:rsidR="00F766A2" w:rsidRPr="00DD0D20">
        <w:rPr>
          <w:szCs w:val="20"/>
        </w:rPr>
        <w:t xml:space="preserve">Whereas they see scheme 2 being stronger (in phase 2) regarding criteria </w:t>
      </w:r>
      <w:r w:rsidR="00376638" w:rsidRPr="00DD0D20">
        <w:rPr>
          <w:szCs w:val="20"/>
        </w:rPr>
        <w:t xml:space="preserve">03 (Complexity of system operation), </w:t>
      </w:r>
      <w:r w:rsidR="00566058" w:rsidRPr="00DD0D20">
        <w:rPr>
          <w:szCs w:val="20"/>
        </w:rPr>
        <w:t>criteria 05 (Whole System Optimisation - Coordination Platform) and criteria 13 (Complexity of market participation and contractual arrangements).</w:t>
      </w:r>
    </w:p>
    <w:p w14:paraId="441DB6A8" w14:textId="77777777" w:rsidR="00812DCB" w:rsidRPr="00DD0D20" w:rsidRDefault="00812DCB" w:rsidP="00566058">
      <w:pPr>
        <w:spacing w:before="0" w:after="0" w:line="240" w:lineRule="auto"/>
        <w:jc w:val="both"/>
        <w:rPr>
          <w:szCs w:val="20"/>
        </w:rPr>
      </w:pPr>
    </w:p>
    <w:p w14:paraId="53EA35C8" w14:textId="2FE8687F" w:rsidR="00812DCB" w:rsidRPr="000460A4" w:rsidRDefault="00E462D8" w:rsidP="00566058">
      <w:pPr>
        <w:spacing w:before="0" w:after="0" w:line="240" w:lineRule="auto"/>
        <w:jc w:val="both"/>
        <w:rPr>
          <w:rFonts w:ascii="Calibri" w:eastAsia="Times New Roman" w:hAnsi="Calibri" w:cs="Calibri"/>
          <w:b/>
          <w:bCs/>
          <w:color w:val="000000"/>
          <w:lang w:eastAsia="en-GB"/>
        </w:rPr>
      </w:pPr>
      <w:r w:rsidRPr="000460A4">
        <w:rPr>
          <w:rFonts w:ascii="Calibri" w:eastAsia="Times New Roman" w:hAnsi="Calibri" w:cs="Calibri"/>
          <w:b/>
          <w:bCs/>
          <w:color w:val="000000"/>
          <w:lang w:eastAsia="en-GB"/>
        </w:rPr>
        <w:t xml:space="preserve">The comments provided </w:t>
      </w:r>
      <w:r w:rsidR="000460A4" w:rsidRPr="000460A4">
        <w:rPr>
          <w:rFonts w:ascii="Calibri" w:eastAsia="Times New Roman" w:hAnsi="Calibri" w:cs="Calibri"/>
          <w:b/>
          <w:bCs/>
          <w:color w:val="000000"/>
          <w:lang w:eastAsia="en-GB"/>
        </w:rPr>
        <w:t>for</w:t>
      </w:r>
      <w:r w:rsidRPr="000460A4">
        <w:rPr>
          <w:rFonts w:ascii="Calibri" w:eastAsia="Times New Roman" w:hAnsi="Calibri" w:cs="Calibri"/>
          <w:b/>
          <w:bCs/>
          <w:color w:val="000000"/>
          <w:lang w:eastAsia="en-GB"/>
        </w:rPr>
        <w:t xml:space="preserve"> the </w:t>
      </w:r>
      <w:r w:rsidR="005A79A4">
        <w:rPr>
          <w:rFonts w:ascii="Calibri" w:eastAsia="Times New Roman" w:hAnsi="Calibri" w:cs="Calibri"/>
          <w:b/>
          <w:bCs/>
          <w:color w:val="000000"/>
          <w:lang w:eastAsia="en-GB"/>
        </w:rPr>
        <w:t xml:space="preserve">relative </w:t>
      </w:r>
      <w:r w:rsidRPr="000460A4">
        <w:rPr>
          <w:rFonts w:ascii="Calibri" w:eastAsia="Times New Roman" w:hAnsi="Calibri" w:cs="Calibri"/>
          <w:b/>
          <w:bCs/>
          <w:color w:val="000000"/>
          <w:lang w:eastAsia="en-GB"/>
        </w:rPr>
        <w:t xml:space="preserve">strengths of </w:t>
      </w:r>
      <w:r w:rsidR="00C631DE" w:rsidRPr="000460A4">
        <w:rPr>
          <w:rFonts w:ascii="Calibri" w:eastAsia="Times New Roman" w:hAnsi="Calibri" w:cs="Calibri"/>
          <w:b/>
          <w:bCs/>
          <w:color w:val="000000"/>
          <w:lang w:eastAsia="en-GB"/>
        </w:rPr>
        <w:t>S</w:t>
      </w:r>
      <w:r w:rsidRPr="000460A4">
        <w:rPr>
          <w:rFonts w:ascii="Calibri" w:eastAsia="Times New Roman" w:hAnsi="Calibri" w:cs="Calibri"/>
          <w:b/>
          <w:bCs/>
          <w:color w:val="000000"/>
          <w:lang w:eastAsia="en-GB"/>
        </w:rPr>
        <w:t>cheme 1 were:</w:t>
      </w:r>
    </w:p>
    <w:p w14:paraId="5914F283" w14:textId="77777777" w:rsidR="00E462D8" w:rsidRDefault="00E462D8" w:rsidP="00566058">
      <w:pPr>
        <w:spacing w:before="0" w:after="0" w:line="240" w:lineRule="auto"/>
        <w:jc w:val="both"/>
        <w:rPr>
          <w:rFonts w:ascii="Calibri" w:eastAsia="Times New Roman" w:hAnsi="Calibri" w:cs="Calibri"/>
          <w:color w:val="000000"/>
          <w:lang w:eastAsia="en-GB"/>
        </w:rPr>
      </w:pPr>
    </w:p>
    <w:p w14:paraId="3F6771B3" w14:textId="29F59C17" w:rsidR="00E462D8" w:rsidRDefault="00E462D8" w:rsidP="00566058">
      <w:pPr>
        <w:spacing w:before="0" w:after="0" w:line="240" w:lineRule="auto"/>
        <w:jc w:val="both"/>
        <w:rPr>
          <w:rFonts w:ascii="Calibri" w:eastAsia="Times New Roman" w:hAnsi="Calibri" w:cs="Calibri"/>
          <w:color w:val="000000"/>
          <w:lang w:eastAsia="en-GB"/>
        </w:rPr>
      </w:pPr>
      <w:r w:rsidRPr="00425466">
        <w:rPr>
          <w:rFonts w:ascii="Calibri" w:eastAsia="Times New Roman" w:hAnsi="Calibri" w:cs="Calibri"/>
          <w:b/>
          <w:bCs/>
          <w:color w:val="000000"/>
          <w:lang w:eastAsia="en-GB"/>
        </w:rPr>
        <w:t xml:space="preserve">Criteria </w:t>
      </w:r>
      <w:r w:rsidR="008B7574" w:rsidRPr="00425466">
        <w:rPr>
          <w:rFonts w:ascii="Calibri" w:eastAsia="Times New Roman" w:hAnsi="Calibri" w:cs="Calibri"/>
          <w:b/>
          <w:bCs/>
          <w:color w:val="000000"/>
          <w:lang w:eastAsia="en-GB"/>
        </w:rPr>
        <w:t>02</w:t>
      </w:r>
      <w:r w:rsidR="008B7574">
        <w:rPr>
          <w:rFonts w:ascii="Calibri" w:eastAsia="Times New Roman" w:hAnsi="Calibri" w:cs="Calibri"/>
          <w:color w:val="000000"/>
          <w:lang w:eastAsia="en-GB"/>
        </w:rPr>
        <w:t xml:space="preserve">: </w:t>
      </w:r>
      <w:r w:rsidR="008B7574" w:rsidRPr="003E44BE">
        <w:rPr>
          <w:rFonts w:ascii="Calibri" w:eastAsia="Times New Roman" w:hAnsi="Calibri" w:cs="Calibri"/>
          <w:i/>
          <w:iCs/>
          <w:color w:val="000000"/>
          <w:lang w:eastAsia="en-GB"/>
        </w:rPr>
        <w:t>This is the evolution of a current process, and should be simpler to implement. We have stakeholder buy in and processes for delivery.</w:t>
      </w:r>
    </w:p>
    <w:p w14:paraId="03939BA0" w14:textId="77777777" w:rsidR="008B7574" w:rsidRDefault="008B7574" w:rsidP="00566058">
      <w:pPr>
        <w:spacing w:before="0" w:after="0" w:line="240" w:lineRule="auto"/>
        <w:jc w:val="both"/>
        <w:rPr>
          <w:rFonts w:ascii="Calibri" w:eastAsia="Times New Roman" w:hAnsi="Calibri" w:cs="Calibri"/>
          <w:color w:val="000000"/>
          <w:lang w:eastAsia="en-GB"/>
        </w:rPr>
      </w:pPr>
    </w:p>
    <w:p w14:paraId="745EFBEB" w14:textId="77777777" w:rsidR="00FD6157" w:rsidRDefault="00FD6157" w:rsidP="00FD6157">
      <w:pPr>
        <w:pStyle w:val="BodyText"/>
        <w:jc w:val="both"/>
        <w:rPr>
          <w:b/>
          <w:bCs/>
          <w:sz w:val="22"/>
          <w:szCs w:val="20"/>
        </w:rPr>
      </w:pPr>
      <w:r w:rsidRPr="004E5AF8">
        <w:rPr>
          <w:rFonts w:ascii="Calibri" w:eastAsia="Times New Roman" w:hAnsi="Calibri" w:cs="Calibri"/>
          <w:b/>
          <w:bCs/>
          <w:color w:val="000000"/>
          <w:sz w:val="22"/>
          <w:lang w:eastAsia="en-GB"/>
        </w:rPr>
        <w:t>Criteria 07,</w:t>
      </w:r>
      <w:r>
        <w:rPr>
          <w:b/>
          <w:bCs/>
          <w:sz w:val="22"/>
          <w:szCs w:val="20"/>
        </w:rPr>
        <w:t xml:space="preserve"> </w:t>
      </w:r>
      <w:r w:rsidRPr="004E5AF8">
        <w:rPr>
          <w:rFonts w:ascii="Calibri" w:eastAsia="Times New Roman" w:hAnsi="Calibri" w:cs="Calibri"/>
          <w:color w:val="000000"/>
          <w:sz w:val="22"/>
          <w:lang w:eastAsia="en-GB"/>
        </w:rPr>
        <w:t>Comment Applied to Scheme 2:</w:t>
      </w:r>
      <w:r>
        <w:rPr>
          <w:b/>
          <w:bCs/>
          <w:sz w:val="22"/>
          <w:szCs w:val="20"/>
        </w:rPr>
        <w:t xml:space="preserve"> </w:t>
      </w:r>
      <w:r w:rsidRPr="004E5AF8">
        <w:rPr>
          <w:rFonts w:ascii="Calibri" w:eastAsia="Times New Roman" w:hAnsi="Calibri" w:cs="Calibri"/>
          <w:i/>
          <w:iCs/>
          <w:color w:val="000000"/>
          <w:sz w:val="22"/>
          <w:lang w:eastAsia="en-GB"/>
        </w:rPr>
        <w:t>This scheme is scored lower as it moves accountability away from the procurer of the service.</w:t>
      </w:r>
    </w:p>
    <w:p w14:paraId="223C0A2C" w14:textId="77777777" w:rsidR="00FD6157" w:rsidRDefault="00FD6157" w:rsidP="00566058">
      <w:pPr>
        <w:spacing w:before="0" w:after="0" w:line="240" w:lineRule="auto"/>
        <w:jc w:val="both"/>
        <w:rPr>
          <w:rFonts w:ascii="Calibri" w:eastAsia="Times New Roman" w:hAnsi="Calibri" w:cs="Calibri"/>
          <w:b/>
          <w:bCs/>
          <w:color w:val="000000"/>
          <w:lang w:eastAsia="en-GB"/>
        </w:rPr>
      </w:pPr>
    </w:p>
    <w:p w14:paraId="58E8358D" w14:textId="7CD83C87" w:rsidR="008B7574" w:rsidRDefault="008B7574" w:rsidP="00566058">
      <w:pPr>
        <w:spacing w:before="0" w:after="0" w:line="240" w:lineRule="auto"/>
        <w:jc w:val="both"/>
        <w:rPr>
          <w:rFonts w:ascii="Calibri" w:eastAsia="Times New Roman" w:hAnsi="Calibri" w:cs="Calibri"/>
          <w:i/>
          <w:iCs/>
          <w:color w:val="000000"/>
          <w:lang w:eastAsia="en-GB"/>
        </w:rPr>
      </w:pPr>
      <w:r w:rsidRPr="00425466">
        <w:rPr>
          <w:rFonts w:ascii="Calibri" w:eastAsia="Times New Roman" w:hAnsi="Calibri" w:cs="Calibri"/>
          <w:b/>
          <w:bCs/>
          <w:color w:val="000000"/>
          <w:lang w:eastAsia="en-GB"/>
        </w:rPr>
        <w:t xml:space="preserve">Criteria </w:t>
      </w:r>
      <w:r w:rsidR="003E44BE" w:rsidRPr="00425466">
        <w:rPr>
          <w:rFonts w:ascii="Calibri" w:eastAsia="Times New Roman" w:hAnsi="Calibri" w:cs="Calibri"/>
          <w:b/>
          <w:bCs/>
          <w:color w:val="000000"/>
          <w:lang w:eastAsia="en-GB"/>
        </w:rPr>
        <w:t>08</w:t>
      </w:r>
      <w:r w:rsidR="00C631DE">
        <w:rPr>
          <w:rFonts w:ascii="Calibri" w:eastAsia="Times New Roman" w:hAnsi="Calibri" w:cs="Calibri"/>
          <w:color w:val="000000"/>
          <w:lang w:eastAsia="en-GB"/>
        </w:rPr>
        <w:t>,</w:t>
      </w:r>
      <w:r w:rsidR="003E44BE">
        <w:rPr>
          <w:rFonts w:ascii="Calibri" w:eastAsia="Times New Roman" w:hAnsi="Calibri" w:cs="Calibri"/>
          <w:color w:val="000000"/>
          <w:lang w:eastAsia="en-GB"/>
        </w:rPr>
        <w:t xml:space="preserve"> </w:t>
      </w:r>
      <w:r w:rsidR="00C631DE">
        <w:rPr>
          <w:rFonts w:ascii="Calibri" w:eastAsia="Times New Roman" w:hAnsi="Calibri" w:cs="Calibri"/>
          <w:color w:val="000000"/>
          <w:lang w:eastAsia="en-GB"/>
        </w:rPr>
        <w:t xml:space="preserve">Comment Applied to Scheme 2: </w:t>
      </w:r>
      <w:r w:rsidR="006D1FC9" w:rsidRPr="006D1FC9">
        <w:rPr>
          <w:rFonts w:ascii="Calibri" w:eastAsia="Times New Roman" w:hAnsi="Calibri" w:cs="Calibri"/>
          <w:i/>
          <w:iCs/>
          <w:color w:val="000000"/>
          <w:lang w:eastAsia="en-GB"/>
        </w:rPr>
        <w:t>Use of a single system reduces redundancy. However fewer parts reduces the risk of integration issues</w:t>
      </w:r>
      <w:r w:rsidR="00C631DE" w:rsidRPr="00C631DE">
        <w:rPr>
          <w:rFonts w:ascii="Calibri" w:eastAsia="Times New Roman" w:hAnsi="Calibri" w:cs="Calibri"/>
          <w:i/>
          <w:iCs/>
          <w:color w:val="000000"/>
          <w:lang w:eastAsia="en-GB"/>
        </w:rPr>
        <w:t>.</w:t>
      </w:r>
      <w:r w:rsidR="006D1FC9">
        <w:rPr>
          <w:rFonts w:ascii="Calibri" w:eastAsia="Times New Roman" w:hAnsi="Calibri" w:cs="Calibri"/>
          <w:i/>
          <w:iCs/>
          <w:color w:val="000000"/>
          <w:lang w:eastAsia="en-GB"/>
        </w:rPr>
        <w:t xml:space="preserve"> (With reference to Scheme 1 having fewer </w:t>
      </w:r>
      <w:r w:rsidR="001416FB">
        <w:rPr>
          <w:rFonts w:ascii="Calibri" w:eastAsia="Times New Roman" w:hAnsi="Calibri" w:cs="Calibri"/>
          <w:i/>
          <w:iCs/>
          <w:color w:val="000000"/>
          <w:lang w:eastAsia="en-GB"/>
        </w:rPr>
        <w:t xml:space="preserve">organisations to </w:t>
      </w:r>
      <w:r w:rsidR="001416FB" w:rsidRPr="000D523C">
        <w:rPr>
          <w:rFonts w:ascii="Calibri" w:eastAsia="Times New Roman" w:hAnsi="Calibri" w:cs="Calibri"/>
          <w:i/>
          <w:iCs/>
          <w:color w:val="000000"/>
          <w:lang w:eastAsia="en-GB"/>
        </w:rPr>
        <w:t>coordinate</w:t>
      </w:r>
      <w:r w:rsidR="00286B8B">
        <w:rPr>
          <w:rFonts w:ascii="Calibri" w:eastAsia="Times New Roman" w:hAnsi="Calibri" w:cs="Calibri"/>
          <w:i/>
          <w:iCs/>
          <w:color w:val="000000"/>
          <w:lang w:eastAsia="en-GB"/>
        </w:rPr>
        <w:t>)</w:t>
      </w:r>
    </w:p>
    <w:p w14:paraId="1605DF8C" w14:textId="77777777" w:rsidR="00C631DE" w:rsidRDefault="00C631DE" w:rsidP="00566058">
      <w:pPr>
        <w:spacing w:before="0" w:after="0" w:line="240" w:lineRule="auto"/>
        <w:jc w:val="both"/>
        <w:rPr>
          <w:rFonts w:ascii="Calibri" w:eastAsia="Times New Roman" w:hAnsi="Calibri" w:cs="Calibri"/>
          <w:i/>
          <w:iCs/>
          <w:color w:val="000000"/>
          <w:lang w:eastAsia="en-GB"/>
        </w:rPr>
      </w:pPr>
    </w:p>
    <w:p w14:paraId="77ED3BF6" w14:textId="41429E0B" w:rsidR="00C631DE" w:rsidRDefault="00C631DE" w:rsidP="00566058">
      <w:pPr>
        <w:spacing w:before="0" w:after="0" w:line="240" w:lineRule="auto"/>
        <w:jc w:val="both"/>
        <w:rPr>
          <w:rFonts w:ascii="Calibri" w:eastAsia="Times New Roman" w:hAnsi="Calibri" w:cs="Calibri"/>
          <w:i/>
          <w:iCs/>
          <w:color w:val="000000"/>
          <w:lang w:eastAsia="en-GB"/>
        </w:rPr>
      </w:pPr>
      <w:r w:rsidRPr="00425466">
        <w:rPr>
          <w:rFonts w:ascii="Calibri" w:eastAsia="Times New Roman" w:hAnsi="Calibri" w:cs="Calibri"/>
          <w:b/>
          <w:bCs/>
          <w:color w:val="000000"/>
          <w:lang w:eastAsia="en-GB"/>
        </w:rPr>
        <w:t>Criteria 09</w:t>
      </w:r>
      <w:r w:rsidR="00984A75">
        <w:rPr>
          <w:rFonts w:ascii="Calibri" w:eastAsia="Times New Roman" w:hAnsi="Calibri" w:cs="Calibri"/>
          <w:color w:val="000000"/>
          <w:lang w:eastAsia="en-GB"/>
        </w:rPr>
        <w:t>,</w:t>
      </w:r>
      <w:r>
        <w:rPr>
          <w:rFonts w:ascii="Calibri" w:eastAsia="Times New Roman" w:hAnsi="Calibri" w:cs="Calibri"/>
          <w:color w:val="000000"/>
          <w:lang w:eastAsia="en-GB"/>
        </w:rPr>
        <w:t xml:space="preserve"> </w:t>
      </w:r>
      <w:r w:rsidR="00F65408">
        <w:rPr>
          <w:rFonts w:ascii="Calibri" w:eastAsia="Times New Roman" w:hAnsi="Calibri" w:cs="Calibri"/>
          <w:color w:val="000000"/>
          <w:lang w:eastAsia="en-GB"/>
        </w:rPr>
        <w:t xml:space="preserve">Comment Applied to Scheme 1: </w:t>
      </w:r>
      <w:r w:rsidR="00F65408" w:rsidRPr="00F65408">
        <w:rPr>
          <w:rFonts w:ascii="Calibri" w:eastAsia="Times New Roman" w:hAnsi="Calibri" w:cs="Calibri"/>
          <w:i/>
          <w:iCs/>
          <w:color w:val="000000"/>
          <w:lang w:eastAsia="en-GB"/>
        </w:rPr>
        <w:t>This is an evolution of the current process</w:t>
      </w:r>
      <w:r w:rsidR="00F65408">
        <w:rPr>
          <w:rFonts w:ascii="Calibri" w:eastAsia="Times New Roman" w:hAnsi="Calibri" w:cs="Calibri"/>
          <w:i/>
          <w:iCs/>
          <w:color w:val="000000"/>
          <w:lang w:eastAsia="en-GB"/>
        </w:rPr>
        <w:t>.</w:t>
      </w:r>
    </w:p>
    <w:p w14:paraId="7F4AEFA3" w14:textId="510ACAA4" w:rsidR="00A72BEF" w:rsidRDefault="00A72BEF" w:rsidP="00A72BEF">
      <w:pPr>
        <w:spacing w:before="0" w:after="0" w:line="240" w:lineRule="auto"/>
        <w:ind w:left="720"/>
        <w:jc w:val="both"/>
        <w:rPr>
          <w:rFonts w:ascii="Calibri" w:eastAsia="Times New Roman" w:hAnsi="Calibri" w:cs="Calibri"/>
          <w:i/>
          <w:iCs/>
          <w:color w:val="000000"/>
          <w:lang w:eastAsia="en-GB"/>
        </w:rPr>
      </w:pPr>
      <w:r>
        <w:rPr>
          <w:rFonts w:ascii="Calibri" w:eastAsia="Times New Roman" w:hAnsi="Calibri" w:cs="Calibri"/>
          <w:color w:val="000000"/>
          <w:lang w:eastAsia="en-GB"/>
        </w:rPr>
        <w:t xml:space="preserve">      </w:t>
      </w:r>
      <w:r w:rsidR="00F65408" w:rsidRPr="00F65408">
        <w:rPr>
          <w:rFonts w:ascii="Calibri" w:eastAsia="Times New Roman" w:hAnsi="Calibri" w:cs="Calibri"/>
          <w:color w:val="000000"/>
          <w:lang w:eastAsia="en-GB"/>
        </w:rPr>
        <w:t>Comment Applied to</w:t>
      </w:r>
      <w:r w:rsidR="00573C25">
        <w:rPr>
          <w:rFonts w:ascii="Calibri" w:eastAsia="Times New Roman" w:hAnsi="Calibri" w:cs="Calibri"/>
          <w:color w:val="000000"/>
          <w:lang w:eastAsia="en-GB"/>
        </w:rPr>
        <w:t xml:space="preserve"> </w:t>
      </w:r>
      <w:r w:rsidR="00F65408" w:rsidRPr="00F65408">
        <w:rPr>
          <w:rFonts w:ascii="Calibri" w:eastAsia="Times New Roman" w:hAnsi="Calibri" w:cs="Calibri"/>
          <w:color w:val="000000"/>
          <w:lang w:eastAsia="en-GB"/>
        </w:rPr>
        <w:t>Scheme 2:</w:t>
      </w:r>
      <w:r w:rsidR="00573C25">
        <w:rPr>
          <w:rFonts w:ascii="Calibri" w:eastAsia="Times New Roman" w:hAnsi="Calibri" w:cs="Calibri"/>
          <w:color w:val="000000"/>
          <w:lang w:eastAsia="en-GB"/>
        </w:rPr>
        <w:t xml:space="preserve"> </w:t>
      </w:r>
      <w:r w:rsidR="00573C25" w:rsidRPr="00573C25">
        <w:rPr>
          <w:rFonts w:ascii="Calibri" w:eastAsia="Times New Roman" w:hAnsi="Calibri" w:cs="Calibri"/>
          <w:i/>
          <w:iCs/>
          <w:color w:val="000000"/>
          <w:lang w:eastAsia="en-GB"/>
        </w:rPr>
        <w:t>Developing such capabilities would be a significant endeavour.</w:t>
      </w:r>
    </w:p>
    <w:p w14:paraId="64BECF54" w14:textId="2794679B" w:rsidR="00F65408" w:rsidRPr="00686B29" w:rsidRDefault="00573C25" w:rsidP="00A72BEF">
      <w:pPr>
        <w:spacing w:before="0" w:after="0" w:line="240" w:lineRule="auto"/>
        <w:ind w:left="720"/>
        <w:jc w:val="both"/>
        <w:rPr>
          <w:rFonts w:ascii="Calibri" w:eastAsia="Times New Roman" w:hAnsi="Calibri" w:cs="Calibri"/>
          <w:color w:val="000000"/>
          <w:lang w:eastAsia="en-GB"/>
        </w:rPr>
      </w:pPr>
      <w:r w:rsidRPr="00573C25">
        <w:rPr>
          <w:rFonts w:ascii="Calibri" w:eastAsia="Times New Roman" w:hAnsi="Calibri" w:cs="Calibri"/>
          <w:i/>
          <w:iCs/>
          <w:color w:val="000000"/>
          <w:lang w:eastAsia="en-GB"/>
        </w:rPr>
        <w:t xml:space="preserve"> </w:t>
      </w:r>
      <w:r w:rsidR="00A72BEF">
        <w:rPr>
          <w:rFonts w:ascii="Calibri" w:eastAsia="Times New Roman" w:hAnsi="Calibri" w:cs="Calibri"/>
          <w:i/>
          <w:iCs/>
          <w:color w:val="000000"/>
          <w:lang w:eastAsia="en-GB"/>
        </w:rPr>
        <w:tab/>
      </w:r>
      <w:r w:rsidR="00A72BEF">
        <w:rPr>
          <w:rFonts w:ascii="Calibri" w:eastAsia="Times New Roman" w:hAnsi="Calibri" w:cs="Calibri"/>
          <w:i/>
          <w:iCs/>
          <w:color w:val="000000"/>
          <w:lang w:eastAsia="en-GB"/>
        </w:rPr>
        <w:tab/>
      </w:r>
      <w:r w:rsidR="00A72BEF">
        <w:rPr>
          <w:rFonts w:ascii="Calibri" w:eastAsia="Times New Roman" w:hAnsi="Calibri" w:cs="Calibri"/>
          <w:i/>
          <w:iCs/>
          <w:color w:val="000000"/>
          <w:lang w:eastAsia="en-GB"/>
        </w:rPr>
        <w:tab/>
      </w:r>
      <w:r w:rsidRPr="00573C25">
        <w:rPr>
          <w:rFonts w:ascii="Calibri" w:eastAsia="Times New Roman" w:hAnsi="Calibri" w:cs="Calibri"/>
          <w:i/>
          <w:iCs/>
          <w:color w:val="000000"/>
          <w:lang w:eastAsia="en-GB"/>
        </w:rPr>
        <w:t>Questions remain on the feasibility due to the complexity of operations.</w:t>
      </w:r>
    </w:p>
    <w:p w14:paraId="397D7C4C" w14:textId="77777777" w:rsidR="004E5AF8" w:rsidRDefault="004E5AF8" w:rsidP="00BE43B7">
      <w:pPr>
        <w:pStyle w:val="BodyText"/>
        <w:jc w:val="both"/>
        <w:rPr>
          <w:b/>
          <w:bCs/>
          <w:sz w:val="22"/>
          <w:szCs w:val="20"/>
        </w:rPr>
      </w:pPr>
    </w:p>
    <w:p w14:paraId="1702114E" w14:textId="677A7240" w:rsidR="00E160D3" w:rsidRDefault="006C6FD0" w:rsidP="00BE43B7">
      <w:pPr>
        <w:pStyle w:val="BodyText"/>
        <w:jc w:val="both"/>
        <w:rPr>
          <w:rFonts w:ascii="Calibri" w:eastAsia="Times New Roman" w:hAnsi="Calibri" w:cs="Calibri"/>
          <w:b/>
          <w:bCs/>
          <w:color w:val="000000"/>
          <w:sz w:val="22"/>
          <w:lang w:eastAsia="en-GB"/>
        </w:rPr>
      </w:pPr>
      <w:r w:rsidRPr="000460A4">
        <w:rPr>
          <w:rFonts w:ascii="Calibri" w:eastAsia="Times New Roman" w:hAnsi="Calibri" w:cs="Calibri"/>
          <w:b/>
          <w:bCs/>
          <w:color w:val="000000"/>
          <w:sz w:val="22"/>
          <w:lang w:eastAsia="en-GB"/>
        </w:rPr>
        <w:t xml:space="preserve">The comments provided </w:t>
      </w:r>
      <w:r w:rsidR="000460A4" w:rsidRPr="000460A4">
        <w:rPr>
          <w:rFonts w:ascii="Calibri" w:eastAsia="Times New Roman" w:hAnsi="Calibri" w:cs="Calibri"/>
          <w:b/>
          <w:bCs/>
          <w:color w:val="000000"/>
          <w:sz w:val="22"/>
          <w:lang w:eastAsia="en-GB"/>
        </w:rPr>
        <w:t>for the strengths of scheme 2 were:</w:t>
      </w:r>
    </w:p>
    <w:p w14:paraId="66BC307D" w14:textId="10A802FC" w:rsidR="000460A4" w:rsidRDefault="00425466" w:rsidP="00BE43B7">
      <w:pPr>
        <w:pStyle w:val="BodyText"/>
        <w:jc w:val="both"/>
        <w:rPr>
          <w:rFonts w:ascii="Calibri" w:eastAsia="Times New Roman" w:hAnsi="Calibri" w:cs="Calibri"/>
          <w:i/>
          <w:iCs/>
          <w:color w:val="000000"/>
          <w:sz w:val="22"/>
          <w:lang w:eastAsia="en-GB"/>
        </w:rPr>
      </w:pPr>
      <w:r>
        <w:rPr>
          <w:rFonts w:ascii="Calibri" w:eastAsia="Times New Roman" w:hAnsi="Calibri" w:cs="Calibri"/>
          <w:b/>
          <w:bCs/>
          <w:color w:val="000000"/>
          <w:sz w:val="22"/>
          <w:lang w:eastAsia="en-GB"/>
        </w:rPr>
        <w:t xml:space="preserve">Criteria </w:t>
      </w:r>
      <w:r w:rsidR="008A73B7">
        <w:rPr>
          <w:rFonts w:ascii="Calibri" w:eastAsia="Times New Roman" w:hAnsi="Calibri" w:cs="Calibri"/>
          <w:b/>
          <w:bCs/>
          <w:color w:val="000000"/>
          <w:sz w:val="22"/>
          <w:lang w:eastAsia="en-GB"/>
        </w:rPr>
        <w:t>0</w:t>
      </w:r>
      <w:r>
        <w:rPr>
          <w:rFonts w:ascii="Calibri" w:eastAsia="Times New Roman" w:hAnsi="Calibri" w:cs="Calibri"/>
          <w:b/>
          <w:bCs/>
          <w:color w:val="000000"/>
          <w:sz w:val="22"/>
          <w:lang w:eastAsia="en-GB"/>
        </w:rPr>
        <w:t xml:space="preserve">3: </w:t>
      </w:r>
      <w:r w:rsidRPr="00425466">
        <w:rPr>
          <w:rFonts w:ascii="Calibri" w:eastAsia="Times New Roman" w:hAnsi="Calibri" w:cs="Calibri"/>
          <w:i/>
          <w:iCs/>
          <w:color w:val="000000"/>
          <w:sz w:val="22"/>
          <w:lang w:eastAsia="en-GB"/>
        </w:rPr>
        <w:t>Both schemes will require the exchange of significant amounts of data. A single coordinating entity may reduce some flows and centralise some the exchanges</w:t>
      </w:r>
      <w:r>
        <w:rPr>
          <w:rFonts w:ascii="Calibri" w:eastAsia="Times New Roman" w:hAnsi="Calibri" w:cs="Calibri"/>
          <w:i/>
          <w:iCs/>
          <w:color w:val="000000"/>
          <w:sz w:val="22"/>
          <w:lang w:eastAsia="en-GB"/>
        </w:rPr>
        <w:t>.</w:t>
      </w:r>
    </w:p>
    <w:p w14:paraId="1DF76F27" w14:textId="32C02714" w:rsidR="00D43FE9" w:rsidRDefault="00D43FE9" w:rsidP="00BE43B7">
      <w:pPr>
        <w:pStyle w:val="BodyText"/>
        <w:jc w:val="both"/>
        <w:rPr>
          <w:rFonts w:ascii="Calibri" w:eastAsia="Times New Roman" w:hAnsi="Calibri" w:cs="Calibri"/>
          <w:i/>
          <w:iCs/>
          <w:color w:val="000000"/>
          <w:sz w:val="22"/>
          <w:lang w:eastAsia="en-GB"/>
        </w:rPr>
      </w:pPr>
      <w:r w:rsidRPr="00D43FE9">
        <w:rPr>
          <w:rFonts w:ascii="Calibri" w:eastAsia="Times New Roman" w:hAnsi="Calibri" w:cs="Calibri"/>
          <w:b/>
          <w:bCs/>
          <w:color w:val="000000"/>
          <w:sz w:val="22"/>
          <w:lang w:eastAsia="en-GB"/>
        </w:rPr>
        <w:t xml:space="preserve">Criteria </w:t>
      </w:r>
      <w:r w:rsidR="008A73B7">
        <w:rPr>
          <w:rFonts w:ascii="Calibri" w:eastAsia="Times New Roman" w:hAnsi="Calibri" w:cs="Calibri"/>
          <w:b/>
          <w:bCs/>
          <w:color w:val="000000"/>
          <w:sz w:val="22"/>
          <w:lang w:eastAsia="en-GB"/>
        </w:rPr>
        <w:t>0</w:t>
      </w:r>
      <w:r w:rsidRPr="00D43FE9">
        <w:rPr>
          <w:rFonts w:ascii="Calibri" w:eastAsia="Times New Roman" w:hAnsi="Calibri" w:cs="Calibri"/>
          <w:b/>
          <w:bCs/>
          <w:color w:val="000000"/>
          <w:sz w:val="22"/>
          <w:lang w:eastAsia="en-GB"/>
        </w:rPr>
        <w:t>5:</w:t>
      </w:r>
      <w:r>
        <w:rPr>
          <w:rFonts w:ascii="Calibri" w:eastAsia="Times New Roman" w:hAnsi="Calibri" w:cs="Calibri"/>
          <w:i/>
          <w:iCs/>
          <w:color w:val="000000"/>
          <w:sz w:val="22"/>
          <w:lang w:eastAsia="en-GB"/>
        </w:rPr>
        <w:t xml:space="preserve"> </w:t>
      </w:r>
      <w:r w:rsidRPr="00D43FE9">
        <w:rPr>
          <w:rFonts w:ascii="Calibri" w:eastAsia="Times New Roman" w:hAnsi="Calibri" w:cs="Calibri"/>
          <w:i/>
          <w:iCs/>
          <w:color w:val="000000"/>
          <w:sz w:val="22"/>
          <w:lang w:eastAsia="en-GB"/>
        </w:rPr>
        <w:t>A single coordination/optimisation should prove a more optimal output.</w:t>
      </w:r>
    </w:p>
    <w:p w14:paraId="7ABAFF3B" w14:textId="386AE35D" w:rsidR="00D43FE9" w:rsidRPr="000460A4" w:rsidRDefault="00F1192C" w:rsidP="00BE43B7">
      <w:pPr>
        <w:pStyle w:val="BodyText"/>
        <w:jc w:val="both"/>
        <w:rPr>
          <w:rFonts w:ascii="Calibri" w:eastAsia="Times New Roman" w:hAnsi="Calibri" w:cs="Calibri"/>
          <w:b/>
          <w:bCs/>
          <w:color w:val="000000"/>
          <w:sz w:val="22"/>
          <w:lang w:eastAsia="en-GB"/>
        </w:rPr>
      </w:pPr>
      <w:r>
        <w:rPr>
          <w:rFonts w:ascii="Calibri" w:eastAsia="Times New Roman" w:hAnsi="Calibri" w:cs="Calibri"/>
          <w:b/>
          <w:bCs/>
          <w:color w:val="000000"/>
          <w:sz w:val="22"/>
          <w:lang w:eastAsia="en-GB"/>
        </w:rPr>
        <w:t>C</w:t>
      </w:r>
      <w:r w:rsidR="00930544" w:rsidRPr="00A15984">
        <w:rPr>
          <w:rFonts w:ascii="Calibri" w:eastAsia="Times New Roman" w:hAnsi="Calibri" w:cs="Calibri"/>
          <w:b/>
          <w:bCs/>
          <w:color w:val="000000"/>
          <w:sz w:val="22"/>
          <w:lang w:eastAsia="en-GB"/>
        </w:rPr>
        <w:t>riteria 13:</w:t>
      </w:r>
      <w:r w:rsidR="00930544">
        <w:rPr>
          <w:rFonts w:ascii="Calibri" w:eastAsia="Times New Roman" w:hAnsi="Calibri" w:cs="Calibri"/>
          <w:color w:val="000000"/>
          <w:lang w:eastAsia="en-GB"/>
        </w:rPr>
        <w:t xml:space="preserve"> </w:t>
      </w:r>
      <w:r w:rsidR="00A15984" w:rsidRPr="00A15984">
        <w:rPr>
          <w:rFonts w:ascii="Calibri" w:eastAsia="Times New Roman" w:hAnsi="Calibri" w:cs="Calibri"/>
          <w:i/>
          <w:iCs/>
          <w:color w:val="000000"/>
          <w:sz w:val="22"/>
          <w:lang w:eastAsia="en-GB"/>
        </w:rPr>
        <w:t>Having a single optimisation will reduce the need to participate in parallel schemes</w:t>
      </w:r>
      <w:r w:rsidR="00A15984">
        <w:rPr>
          <w:rFonts w:ascii="Calibri" w:eastAsia="Times New Roman" w:hAnsi="Calibri" w:cs="Calibri"/>
          <w:i/>
          <w:iCs/>
          <w:color w:val="000000"/>
          <w:sz w:val="22"/>
          <w:lang w:eastAsia="en-GB"/>
        </w:rPr>
        <w:t>.</w:t>
      </w:r>
    </w:p>
    <w:p w14:paraId="54E3121D" w14:textId="77777777" w:rsidR="00500E41" w:rsidRDefault="00500E41" w:rsidP="00A55C3D">
      <w:pPr>
        <w:pStyle w:val="BodyText"/>
        <w:jc w:val="both"/>
        <w:rPr>
          <w:b/>
          <w:bCs/>
          <w:sz w:val="22"/>
          <w:szCs w:val="20"/>
        </w:rPr>
      </w:pPr>
    </w:p>
    <w:p w14:paraId="1B76F6DF" w14:textId="77777777" w:rsidR="00500E41" w:rsidRDefault="00500E41" w:rsidP="00A55C3D">
      <w:pPr>
        <w:pStyle w:val="BodyText"/>
        <w:jc w:val="both"/>
        <w:rPr>
          <w:b/>
          <w:bCs/>
          <w:sz w:val="22"/>
          <w:szCs w:val="20"/>
        </w:rPr>
      </w:pPr>
    </w:p>
    <w:p w14:paraId="5245A846" w14:textId="2B1EEF1E" w:rsidR="002111DC" w:rsidRPr="00A774AC" w:rsidRDefault="002111DC" w:rsidP="002111DC">
      <w:pPr>
        <w:pStyle w:val="Heading3"/>
        <w:rPr>
          <w:rFonts w:hint="eastAsia"/>
        </w:rPr>
      </w:pPr>
      <w:r>
        <w:t>ESO-DSO Responder 3 F</w:t>
      </w:r>
      <w:r w:rsidRPr="00A774AC">
        <w:t>eedback and Results for Qualitative Assessment Matrix</w:t>
      </w:r>
    </w:p>
    <w:p w14:paraId="725C1392" w14:textId="77777777" w:rsidR="00A55C3D" w:rsidRDefault="00A55C3D" w:rsidP="00A55C3D">
      <w:pPr>
        <w:pStyle w:val="Caption"/>
        <w:rPr>
          <w:noProof/>
        </w:rPr>
      </w:pPr>
      <w:r>
        <w:rPr>
          <w:noProof/>
        </w:rPr>
        <w:t xml:space="preserve">Figure </w:t>
      </w:r>
      <w:r>
        <w:rPr>
          <w:noProof/>
        </w:rPr>
        <w:fldChar w:fldCharType="begin"/>
      </w:r>
      <w:r>
        <w:rPr>
          <w:noProof/>
        </w:rPr>
        <w:instrText xml:space="preserve"> STYLEREF 1 \s  </w:instrText>
      </w:r>
      <w:r>
        <w:rPr>
          <w:noProof/>
        </w:rPr>
        <w:fldChar w:fldCharType="separate"/>
      </w:r>
      <w:r>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Pr>
          <w:noProof/>
        </w:rPr>
        <w:t>5</w:t>
      </w:r>
      <w:r>
        <w:rPr>
          <w:noProof/>
        </w:rPr>
        <w:fldChar w:fldCharType="end"/>
      </w:r>
      <w:r>
        <w:rPr>
          <w:noProof/>
        </w:rPr>
        <w:t xml:space="preserve"> – ESO-DSO Responder 3, Qualitative Assessment Scores, Shown by Scheme and Phase</w:t>
      </w:r>
    </w:p>
    <w:p w14:paraId="5167AFF7" w14:textId="77777777" w:rsidR="00A55C3D" w:rsidRDefault="00A55C3D" w:rsidP="00A55C3D">
      <w:pPr>
        <w:pStyle w:val="Caption"/>
        <w:jc w:val="center"/>
      </w:pPr>
    </w:p>
    <w:p w14:paraId="11D66E2D" w14:textId="77777777" w:rsidR="00A55C3D" w:rsidRPr="00F37802" w:rsidRDefault="00A55C3D" w:rsidP="00A55C3D">
      <w:pPr>
        <w:jc w:val="center"/>
      </w:pPr>
      <w:r>
        <w:rPr>
          <w:noProof/>
        </w:rPr>
        <w:drawing>
          <wp:inline distT="0" distB="0" distL="0" distR="0" wp14:anchorId="79343801" wp14:editId="63557EA4">
            <wp:extent cx="5236845" cy="2987040"/>
            <wp:effectExtent l="0" t="0" r="1905" b="3810"/>
            <wp:docPr id="1327893407" name="Picture 1327893407" descr="A graph of multiple colored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893407" name="Picture 6" descr="A graph of multiple colored bars&#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36845" cy="2987040"/>
                    </a:xfrm>
                    <a:prstGeom prst="rect">
                      <a:avLst/>
                    </a:prstGeom>
                    <a:noFill/>
                  </pic:spPr>
                </pic:pic>
              </a:graphicData>
            </a:graphic>
          </wp:inline>
        </w:drawing>
      </w:r>
    </w:p>
    <w:p w14:paraId="6A4D66D9" w14:textId="77777777" w:rsidR="00A55C3D" w:rsidRDefault="00A55C3D" w:rsidP="00A55C3D">
      <w:pPr>
        <w:pStyle w:val="BodyText"/>
        <w:jc w:val="both"/>
        <w:rPr>
          <w:sz w:val="22"/>
          <w:szCs w:val="20"/>
        </w:rPr>
      </w:pPr>
    </w:p>
    <w:p w14:paraId="366F7D02" w14:textId="77777777" w:rsidR="00A55C3D" w:rsidRDefault="00A55C3D" w:rsidP="00A55C3D">
      <w:pPr>
        <w:pStyle w:val="BodyText"/>
        <w:jc w:val="both"/>
        <w:rPr>
          <w:sz w:val="22"/>
          <w:szCs w:val="20"/>
        </w:rPr>
      </w:pPr>
      <w:r>
        <w:rPr>
          <w:sz w:val="22"/>
          <w:szCs w:val="20"/>
        </w:rPr>
        <w:t>The criteria assessment results from the third ESO-DSO representative indicate that, overall, they consider that Scheme 2 provides substantial overall benefits in both phase 1, and phase 2 when the scheme is considered to be mature.</w:t>
      </w:r>
    </w:p>
    <w:p w14:paraId="6E1B77F6" w14:textId="77777777" w:rsidR="00A55C3D" w:rsidRDefault="00A55C3D" w:rsidP="00A55C3D">
      <w:pPr>
        <w:pStyle w:val="BodyText"/>
        <w:jc w:val="both"/>
        <w:rPr>
          <w:sz w:val="22"/>
          <w:szCs w:val="20"/>
        </w:rPr>
      </w:pPr>
    </w:p>
    <w:p w14:paraId="2ED60816" w14:textId="77777777" w:rsidR="00A55C3D" w:rsidRDefault="00A55C3D" w:rsidP="00A55C3D">
      <w:pPr>
        <w:pStyle w:val="BodyText"/>
        <w:jc w:val="both"/>
        <w:rPr>
          <w:b/>
          <w:bCs/>
          <w:sz w:val="22"/>
          <w:szCs w:val="20"/>
        </w:rPr>
      </w:pPr>
      <w:r>
        <w:rPr>
          <w:b/>
          <w:bCs/>
          <w:sz w:val="22"/>
          <w:szCs w:val="20"/>
        </w:rPr>
        <w:t xml:space="preserve">Key </w:t>
      </w:r>
      <w:r w:rsidRPr="00A20D8F">
        <w:rPr>
          <w:b/>
          <w:bCs/>
          <w:sz w:val="22"/>
          <w:szCs w:val="20"/>
        </w:rPr>
        <w:t>Discussion Points</w:t>
      </w:r>
    </w:p>
    <w:p w14:paraId="6401073C" w14:textId="77777777" w:rsidR="00A55C3D" w:rsidRPr="00091CDD" w:rsidRDefault="00A55C3D" w:rsidP="00A55C3D">
      <w:pPr>
        <w:pStyle w:val="BodyText"/>
        <w:jc w:val="both"/>
        <w:rPr>
          <w:sz w:val="22"/>
          <w:szCs w:val="20"/>
        </w:rPr>
      </w:pPr>
      <w:r w:rsidRPr="00091CDD">
        <w:rPr>
          <w:sz w:val="22"/>
          <w:szCs w:val="20"/>
        </w:rPr>
        <w:t>The individual Criteria Scores provided by the ESO</w:t>
      </w:r>
      <w:r>
        <w:rPr>
          <w:sz w:val="22"/>
          <w:szCs w:val="20"/>
        </w:rPr>
        <w:t xml:space="preserve">-DSO </w:t>
      </w:r>
      <w:r>
        <w:rPr>
          <w:sz w:val="22"/>
        </w:rPr>
        <w:t>third</w:t>
      </w:r>
      <w:r w:rsidRPr="00861B72">
        <w:rPr>
          <w:sz w:val="22"/>
        </w:rPr>
        <w:t xml:space="preserve"> responder are shown in </w:t>
      </w:r>
      <w:r w:rsidRPr="00861B72">
        <w:rPr>
          <w:sz w:val="22"/>
        </w:rPr>
        <w:fldChar w:fldCharType="begin"/>
      </w:r>
      <w:r w:rsidRPr="00861B72">
        <w:rPr>
          <w:sz w:val="22"/>
        </w:rPr>
        <w:instrText xml:space="preserve"> REF _Ref148626251 \h </w:instrText>
      </w:r>
      <w:r>
        <w:rPr>
          <w:sz w:val="22"/>
        </w:rPr>
        <w:instrText xml:space="preserve"> \* MERGEFORMAT </w:instrText>
      </w:r>
      <w:r w:rsidRPr="00861B72">
        <w:rPr>
          <w:sz w:val="22"/>
        </w:rPr>
      </w:r>
      <w:r w:rsidRPr="00861B72">
        <w:rPr>
          <w:sz w:val="22"/>
        </w:rPr>
        <w:fldChar w:fldCharType="separate"/>
      </w:r>
      <w:r w:rsidRPr="009313F8">
        <w:rPr>
          <w:noProof/>
          <w:sz w:val="22"/>
        </w:rPr>
        <w:t>Figure 2-6</w:t>
      </w:r>
      <w:r w:rsidRPr="00861B72">
        <w:rPr>
          <w:sz w:val="22"/>
        </w:rPr>
        <w:fldChar w:fldCharType="end"/>
      </w:r>
      <w:r w:rsidRPr="00861B72">
        <w:rPr>
          <w:sz w:val="22"/>
        </w:rPr>
        <w:t>. The individual criteria scores are shown for the two schemes, for each</w:t>
      </w:r>
      <w:r>
        <w:rPr>
          <w:sz w:val="22"/>
          <w:szCs w:val="20"/>
        </w:rPr>
        <w:t xml:space="preserve"> phase.</w:t>
      </w:r>
    </w:p>
    <w:p w14:paraId="167F816F" w14:textId="77777777" w:rsidR="00A55C3D" w:rsidRDefault="00A55C3D" w:rsidP="00A55C3D">
      <w:pPr>
        <w:pStyle w:val="Caption"/>
        <w:rPr>
          <w:noProof/>
        </w:rPr>
      </w:pPr>
      <w:r>
        <w:rPr>
          <w:noProof/>
        </w:rPr>
        <w:t xml:space="preserve">Figure </w:t>
      </w:r>
      <w:r>
        <w:rPr>
          <w:noProof/>
        </w:rPr>
        <w:fldChar w:fldCharType="begin"/>
      </w:r>
      <w:r>
        <w:rPr>
          <w:noProof/>
        </w:rPr>
        <w:instrText xml:space="preserve"> STYLEREF 1 \s  </w:instrText>
      </w:r>
      <w:r>
        <w:rPr>
          <w:noProof/>
        </w:rPr>
        <w:fldChar w:fldCharType="separate"/>
      </w:r>
      <w:r>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Pr>
          <w:noProof/>
        </w:rPr>
        <w:t>6</w:t>
      </w:r>
      <w:r>
        <w:rPr>
          <w:noProof/>
        </w:rPr>
        <w:fldChar w:fldCharType="end"/>
      </w:r>
      <w:r>
        <w:rPr>
          <w:noProof/>
        </w:rPr>
        <w:t xml:space="preserve"> – ESO-DSO, Responder 3, Qualitative Assessment Scores, Shown by Criteria</w:t>
      </w:r>
    </w:p>
    <w:p w14:paraId="349543BC" w14:textId="77777777" w:rsidR="00A55C3D" w:rsidRDefault="00A55C3D" w:rsidP="00A55C3D">
      <w:pPr>
        <w:pStyle w:val="Caption"/>
        <w:jc w:val="center"/>
      </w:pPr>
    </w:p>
    <w:p w14:paraId="5D5456EA" w14:textId="77777777" w:rsidR="00A55C3D" w:rsidRPr="001C146B" w:rsidRDefault="00A55C3D" w:rsidP="00A55C3D">
      <w:pPr>
        <w:jc w:val="center"/>
      </w:pPr>
      <w:r>
        <w:rPr>
          <w:noProof/>
        </w:rPr>
        <w:lastRenderedPageBreak/>
        <w:drawing>
          <wp:inline distT="0" distB="0" distL="0" distR="0" wp14:anchorId="61E83237" wp14:editId="23DB639D">
            <wp:extent cx="4816475" cy="2853055"/>
            <wp:effectExtent l="0" t="0" r="3175" b="4445"/>
            <wp:docPr id="486251429" name="Picture 486251429" descr="A graph of multiple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251429" name="Picture 7" descr="A graph of multiple colored lines&#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16475" cy="2853055"/>
                    </a:xfrm>
                    <a:prstGeom prst="rect">
                      <a:avLst/>
                    </a:prstGeom>
                    <a:noFill/>
                  </pic:spPr>
                </pic:pic>
              </a:graphicData>
            </a:graphic>
          </wp:inline>
        </w:drawing>
      </w:r>
    </w:p>
    <w:p w14:paraId="07974420" w14:textId="77777777" w:rsidR="00A55C3D" w:rsidRPr="00A20D8F" w:rsidRDefault="00A55C3D" w:rsidP="00A55C3D">
      <w:pPr>
        <w:pStyle w:val="BodyText"/>
        <w:jc w:val="both"/>
        <w:rPr>
          <w:b/>
          <w:bCs/>
          <w:sz w:val="22"/>
          <w:szCs w:val="20"/>
        </w:rPr>
      </w:pPr>
    </w:p>
    <w:p w14:paraId="511D2F6E" w14:textId="77777777" w:rsidR="00A55C3D" w:rsidRPr="00D40675" w:rsidRDefault="00A55C3D" w:rsidP="00A55C3D">
      <w:pPr>
        <w:spacing w:before="0" w:after="0" w:line="240" w:lineRule="auto"/>
        <w:jc w:val="both"/>
        <w:rPr>
          <w:szCs w:val="20"/>
        </w:rPr>
      </w:pPr>
      <w:r>
        <w:rPr>
          <w:szCs w:val="20"/>
        </w:rPr>
        <w:t>When considering individual assessment criteria, the responses from the third ESO-DSO assessor indicate that they see strong benefits for Scheme 2 in both phase 1 and phase 2</w:t>
      </w:r>
      <w:r w:rsidRPr="00D40675">
        <w:rPr>
          <w:szCs w:val="20"/>
        </w:rPr>
        <w:t xml:space="preserve">. </w:t>
      </w:r>
      <w:r>
        <w:rPr>
          <w:szCs w:val="20"/>
        </w:rPr>
        <w:t>Key areas of perceived advantages for scheme 2, when mature, being in criteria 01, 04, 05, and from 07-10.</w:t>
      </w:r>
    </w:p>
    <w:p w14:paraId="67B16474" w14:textId="77777777" w:rsidR="00A55C3D" w:rsidRDefault="00A55C3D" w:rsidP="00A55C3D">
      <w:pPr>
        <w:spacing w:before="0" w:after="0" w:line="240" w:lineRule="auto"/>
        <w:jc w:val="both"/>
        <w:rPr>
          <w:rFonts w:ascii="Calibri" w:eastAsia="Times New Roman" w:hAnsi="Calibri" w:cs="Calibri"/>
          <w:color w:val="000000"/>
          <w:lang w:eastAsia="en-GB"/>
        </w:rPr>
      </w:pPr>
    </w:p>
    <w:p w14:paraId="1B6799A6" w14:textId="77777777" w:rsidR="00A55C3D" w:rsidRDefault="00A55C3D" w:rsidP="00A55C3D">
      <w:pPr>
        <w:spacing w:before="0" w:after="0" w:line="240" w:lineRule="auto"/>
        <w:jc w:val="both"/>
        <w:rPr>
          <w:rFonts w:ascii="Calibri" w:eastAsia="Times New Roman" w:hAnsi="Calibri" w:cs="Calibri"/>
          <w:color w:val="000000"/>
          <w:lang w:eastAsia="en-GB"/>
        </w:rPr>
      </w:pPr>
    </w:p>
    <w:p w14:paraId="707E312B" w14:textId="77777777" w:rsidR="00A55C3D" w:rsidRDefault="00A55C3D" w:rsidP="00A55C3D">
      <w:pPr>
        <w:spacing w:before="0" w:after="0" w:line="240" w:lineRule="auto"/>
        <w:jc w:val="both"/>
        <w:rPr>
          <w:rFonts w:ascii="Calibri" w:eastAsia="Times New Roman" w:hAnsi="Calibri" w:cs="Calibri"/>
          <w:b/>
          <w:bCs/>
          <w:color w:val="000000"/>
          <w:lang w:eastAsia="en-GB"/>
        </w:rPr>
      </w:pPr>
      <w:r w:rsidRPr="000460A4">
        <w:rPr>
          <w:rFonts w:ascii="Calibri" w:eastAsia="Times New Roman" w:hAnsi="Calibri" w:cs="Calibri"/>
          <w:b/>
          <w:bCs/>
          <w:color w:val="000000"/>
          <w:lang w:eastAsia="en-GB"/>
        </w:rPr>
        <w:t xml:space="preserve">The comments provided for </w:t>
      </w:r>
      <w:r>
        <w:rPr>
          <w:rFonts w:ascii="Calibri" w:eastAsia="Times New Roman" w:hAnsi="Calibri" w:cs="Calibri"/>
          <w:b/>
          <w:bCs/>
          <w:color w:val="000000"/>
          <w:lang w:eastAsia="en-GB"/>
        </w:rPr>
        <w:t>areas that need to be addressed for either scheme were:</w:t>
      </w:r>
    </w:p>
    <w:p w14:paraId="343143D8" w14:textId="77777777" w:rsidR="00A55C3D" w:rsidRDefault="00A55C3D" w:rsidP="00A55C3D">
      <w:pPr>
        <w:spacing w:before="0" w:after="0" w:line="240" w:lineRule="auto"/>
        <w:jc w:val="both"/>
        <w:rPr>
          <w:rFonts w:ascii="Calibri" w:eastAsia="Times New Roman" w:hAnsi="Calibri" w:cs="Calibri"/>
          <w:b/>
          <w:bCs/>
          <w:color w:val="000000"/>
          <w:lang w:eastAsia="en-GB"/>
        </w:rPr>
      </w:pPr>
    </w:p>
    <w:p w14:paraId="61048DCF" w14:textId="77777777" w:rsidR="00A55C3D" w:rsidRDefault="00A55C3D" w:rsidP="00A55C3D">
      <w:pPr>
        <w:spacing w:before="0" w:after="0" w:line="240" w:lineRule="auto"/>
        <w:jc w:val="both"/>
        <w:rPr>
          <w:rFonts w:ascii="Calibri" w:eastAsia="Times New Roman" w:hAnsi="Calibri" w:cs="Calibri"/>
          <w:color w:val="000000"/>
          <w:lang w:eastAsia="en-GB"/>
        </w:rPr>
      </w:pPr>
    </w:p>
    <w:p w14:paraId="06C11DF6" w14:textId="77777777" w:rsidR="00A55C3D" w:rsidRDefault="00A55C3D" w:rsidP="00A55C3D">
      <w:pPr>
        <w:spacing w:before="0" w:after="0" w:line="240" w:lineRule="auto"/>
        <w:jc w:val="both"/>
        <w:rPr>
          <w:rFonts w:ascii="Calibri" w:eastAsia="Times New Roman" w:hAnsi="Calibri" w:cs="Calibri"/>
          <w:color w:val="000000"/>
          <w:lang w:eastAsia="en-GB"/>
        </w:rPr>
      </w:pPr>
      <w:r w:rsidRPr="00425466">
        <w:rPr>
          <w:rFonts w:ascii="Calibri" w:eastAsia="Times New Roman" w:hAnsi="Calibri" w:cs="Calibri"/>
          <w:b/>
          <w:bCs/>
          <w:color w:val="000000"/>
          <w:lang w:eastAsia="en-GB"/>
        </w:rPr>
        <w:t xml:space="preserve">Criteria </w:t>
      </w:r>
      <w:r>
        <w:rPr>
          <w:rFonts w:ascii="Calibri" w:eastAsia="Times New Roman" w:hAnsi="Calibri" w:cs="Calibri"/>
          <w:b/>
          <w:bCs/>
          <w:color w:val="000000"/>
          <w:lang w:eastAsia="en-GB"/>
        </w:rPr>
        <w:t>02</w:t>
      </w:r>
      <w:r>
        <w:rPr>
          <w:rFonts w:ascii="Calibri" w:eastAsia="Times New Roman" w:hAnsi="Calibri" w:cs="Calibri"/>
          <w:color w:val="000000"/>
          <w:lang w:eastAsia="en-GB"/>
        </w:rPr>
        <w:t xml:space="preserve">: </w:t>
      </w:r>
      <w:r w:rsidRPr="003E4854">
        <w:rPr>
          <w:rFonts w:ascii="Calibri" w:eastAsia="Times New Roman" w:hAnsi="Calibri" w:cs="Calibri"/>
          <w:i/>
          <w:iCs/>
          <w:color w:val="000000"/>
          <w:lang w:eastAsia="en-GB"/>
        </w:rPr>
        <w:t>Scale of change needed to enable scheme-1 will probably be higher than scheme-2.  Additional risk around pace of change will depend upon DSOs - not all entities will move to the same rate of change.</w:t>
      </w:r>
      <w:r w:rsidRPr="0020181C">
        <w:rPr>
          <w:rFonts w:ascii="Calibri" w:eastAsia="Times New Roman" w:hAnsi="Calibri" w:cs="Calibri"/>
          <w:color w:val="000000"/>
          <w:lang w:eastAsia="en-GB"/>
        </w:rPr>
        <w:t xml:space="preserve">  </w:t>
      </w:r>
    </w:p>
    <w:p w14:paraId="39A71F17" w14:textId="77777777" w:rsidR="00A55C3D" w:rsidRDefault="00A55C3D" w:rsidP="00A55C3D">
      <w:pPr>
        <w:pStyle w:val="BodyText"/>
        <w:jc w:val="both"/>
        <w:rPr>
          <w:rFonts w:ascii="Calibri" w:eastAsia="Times New Roman" w:hAnsi="Calibri" w:cs="Calibri"/>
          <w:b/>
          <w:bCs/>
          <w:color w:val="000000"/>
          <w:sz w:val="22"/>
          <w:lang w:eastAsia="en-GB"/>
        </w:rPr>
      </w:pPr>
      <w:r>
        <w:rPr>
          <w:rFonts w:ascii="Calibri" w:eastAsia="Times New Roman" w:hAnsi="Calibri" w:cs="Calibri"/>
          <w:b/>
          <w:bCs/>
          <w:color w:val="000000"/>
          <w:sz w:val="22"/>
          <w:lang w:eastAsia="en-GB"/>
        </w:rPr>
        <w:t>Criteria 06:</w:t>
      </w:r>
      <w:r w:rsidRPr="00A8604E">
        <w:t xml:space="preserve"> </w:t>
      </w:r>
      <w:r w:rsidRPr="00A8604E">
        <w:rPr>
          <w:rFonts w:ascii="Calibri" w:eastAsia="Times New Roman" w:hAnsi="Calibri" w:cs="Calibri"/>
          <w:i/>
          <w:iCs/>
          <w:color w:val="000000"/>
          <w:sz w:val="22"/>
          <w:lang w:eastAsia="en-GB"/>
        </w:rPr>
        <w:t>Unable to comment.  Investment signals could flow from an efficient market framework.  Need to know more about how this sits alongside existing DNO framework where revenue are tied to connection volumes.</w:t>
      </w:r>
      <w:r w:rsidRPr="00A8604E">
        <w:rPr>
          <w:rFonts w:ascii="Calibri" w:eastAsia="Times New Roman" w:hAnsi="Calibri" w:cs="Calibri"/>
          <w:b/>
          <w:bCs/>
          <w:color w:val="000000"/>
          <w:sz w:val="22"/>
          <w:lang w:eastAsia="en-GB"/>
        </w:rPr>
        <w:t xml:space="preserve">  </w:t>
      </w:r>
    </w:p>
    <w:p w14:paraId="5B607C16" w14:textId="77777777" w:rsidR="00A55C3D" w:rsidRDefault="00A55C3D" w:rsidP="00A55C3D">
      <w:pPr>
        <w:pStyle w:val="BodyText"/>
        <w:jc w:val="both"/>
        <w:rPr>
          <w:rFonts w:ascii="Calibri" w:eastAsia="Times New Roman" w:hAnsi="Calibri" w:cs="Calibri"/>
          <w:b/>
          <w:bCs/>
          <w:color w:val="000000"/>
          <w:sz w:val="22"/>
          <w:lang w:eastAsia="en-GB"/>
        </w:rPr>
      </w:pPr>
      <w:r>
        <w:rPr>
          <w:rFonts w:ascii="Calibri" w:eastAsia="Times New Roman" w:hAnsi="Calibri" w:cs="Calibri"/>
          <w:b/>
          <w:bCs/>
          <w:color w:val="000000"/>
          <w:sz w:val="22"/>
          <w:lang w:eastAsia="en-GB"/>
        </w:rPr>
        <w:t xml:space="preserve">Criteria 14: </w:t>
      </w:r>
      <w:r w:rsidRPr="00762932">
        <w:rPr>
          <w:rFonts w:ascii="Calibri" w:eastAsia="Times New Roman" w:hAnsi="Calibri" w:cs="Calibri"/>
          <w:i/>
          <w:iCs/>
          <w:color w:val="000000"/>
          <w:sz w:val="22"/>
          <w:lang w:eastAsia="en-GB"/>
        </w:rPr>
        <w:t>Unable to comment. Investment signals could flow from an efficient market framework. Unsure how both schemes help however scheme-2 may potentially offer higher liquidity.</w:t>
      </w:r>
    </w:p>
    <w:p w14:paraId="1F8543D1" w14:textId="77777777" w:rsidR="00A55C3D" w:rsidRDefault="00A55C3D" w:rsidP="00A55C3D">
      <w:pPr>
        <w:pStyle w:val="BodyText"/>
        <w:jc w:val="both"/>
        <w:rPr>
          <w:rFonts w:ascii="Calibri" w:eastAsia="Times New Roman" w:hAnsi="Calibri" w:cs="Calibri"/>
          <w:b/>
          <w:bCs/>
          <w:color w:val="000000"/>
          <w:sz w:val="22"/>
          <w:lang w:eastAsia="en-GB"/>
        </w:rPr>
      </w:pPr>
    </w:p>
    <w:p w14:paraId="56876B03" w14:textId="77777777" w:rsidR="00A55C3D" w:rsidRPr="000460A4" w:rsidRDefault="00A55C3D" w:rsidP="00A55C3D">
      <w:pPr>
        <w:spacing w:before="0" w:after="0" w:line="240" w:lineRule="auto"/>
        <w:jc w:val="both"/>
        <w:rPr>
          <w:rFonts w:ascii="Calibri" w:eastAsia="Times New Roman" w:hAnsi="Calibri" w:cs="Calibri"/>
          <w:b/>
          <w:bCs/>
          <w:color w:val="000000"/>
          <w:lang w:eastAsia="en-GB"/>
        </w:rPr>
      </w:pPr>
      <w:r w:rsidRPr="000460A4">
        <w:rPr>
          <w:rFonts w:ascii="Calibri" w:eastAsia="Times New Roman" w:hAnsi="Calibri" w:cs="Calibri"/>
          <w:b/>
          <w:bCs/>
          <w:color w:val="000000"/>
          <w:lang w:eastAsia="en-GB"/>
        </w:rPr>
        <w:t xml:space="preserve">The comments provided for the </w:t>
      </w:r>
      <w:r>
        <w:rPr>
          <w:rFonts w:ascii="Calibri" w:eastAsia="Times New Roman" w:hAnsi="Calibri" w:cs="Calibri"/>
          <w:b/>
          <w:bCs/>
          <w:color w:val="000000"/>
          <w:lang w:eastAsia="en-GB"/>
        </w:rPr>
        <w:t xml:space="preserve">relative </w:t>
      </w:r>
      <w:r w:rsidRPr="000460A4">
        <w:rPr>
          <w:rFonts w:ascii="Calibri" w:eastAsia="Times New Roman" w:hAnsi="Calibri" w:cs="Calibri"/>
          <w:b/>
          <w:bCs/>
          <w:color w:val="000000"/>
          <w:lang w:eastAsia="en-GB"/>
        </w:rPr>
        <w:t xml:space="preserve">strengths of Scheme </w:t>
      </w:r>
      <w:r>
        <w:rPr>
          <w:rFonts w:ascii="Calibri" w:eastAsia="Times New Roman" w:hAnsi="Calibri" w:cs="Calibri"/>
          <w:b/>
          <w:bCs/>
          <w:color w:val="000000"/>
          <w:lang w:eastAsia="en-GB"/>
        </w:rPr>
        <w:t>2</w:t>
      </w:r>
      <w:r w:rsidRPr="000460A4">
        <w:rPr>
          <w:rFonts w:ascii="Calibri" w:eastAsia="Times New Roman" w:hAnsi="Calibri" w:cs="Calibri"/>
          <w:b/>
          <w:bCs/>
          <w:color w:val="000000"/>
          <w:lang w:eastAsia="en-GB"/>
        </w:rPr>
        <w:t xml:space="preserve"> were:</w:t>
      </w:r>
    </w:p>
    <w:p w14:paraId="242133E0" w14:textId="77777777" w:rsidR="00A55C3D" w:rsidRDefault="00A55C3D" w:rsidP="00A55C3D">
      <w:pPr>
        <w:pStyle w:val="BodyText"/>
        <w:jc w:val="both"/>
        <w:rPr>
          <w:b/>
          <w:bCs/>
          <w:sz w:val="22"/>
          <w:szCs w:val="20"/>
        </w:rPr>
      </w:pPr>
      <w:r w:rsidRPr="004E5AF8">
        <w:rPr>
          <w:rFonts w:ascii="Calibri" w:eastAsia="Times New Roman" w:hAnsi="Calibri" w:cs="Calibri"/>
          <w:b/>
          <w:bCs/>
          <w:color w:val="000000"/>
          <w:sz w:val="22"/>
          <w:lang w:eastAsia="en-GB"/>
        </w:rPr>
        <w:t xml:space="preserve">Criteria </w:t>
      </w:r>
      <w:r>
        <w:rPr>
          <w:rFonts w:ascii="Calibri" w:eastAsia="Times New Roman" w:hAnsi="Calibri" w:cs="Calibri"/>
          <w:b/>
          <w:bCs/>
          <w:color w:val="000000"/>
          <w:sz w:val="22"/>
          <w:lang w:eastAsia="en-GB"/>
        </w:rPr>
        <w:t>03</w:t>
      </w:r>
      <w:r w:rsidRPr="003715DD">
        <w:rPr>
          <w:rFonts w:ascii="Calibri" w:eastAsia="Times New Roman" w:hAnsi="Calibri" w:cs="Calibri"/>
          <w:color w:val="000000"/>
          <w:sz w:val="22"/>
          <w:lang w:eastAsia="en-GB"/>
        </w:rPr>
        <w:t>:</w:t>
      </w:r>
      <w:r>
        <w:rPr>
          <w:b/>
          <w:bCs/>
          <w:sz w:val="22"/>
          <w:szCs w:val="20"/>
        </w:rPr>
        <w:t xml:space="preserve"> </w:t>
      </w:r>
      <w:r w:rsidRPr="003E4854">
        <w:rPr>
          <w:rFonts w:ascii="Calibri" w:eastAsia="Times New Roman" w:hAnsi="Calibri" w:cs="Calibri"/>
          <w:i/>
          <w:iCs/>
          <w:color w:val="000000"/>
          <w:sz w:val="22"/>
          <w:lang w:eastAsia="en-GB"/>
        </w:rPr>
        <w:t>Both Schemes add complexity to system operation however a single optimisation process and single optimisation platform provides clear insight into optimisation decisions.</w:t>
      </w:r>
    </w:p>
    <w:p w14:paraId="28CFCD6D" w14:textId="77777777" w:rsidR="00A55C3D" w:rsidRDefault="00A55C3D" w:rsidP="00A55C3D">
      <w:pPr>
        <w:spacing w:before="0" w:after="0" w:line="240" w:lineRule="auto"/>
        <w:jc w:val="both"/>
        <w:rPr>
          <w:rFonts w:ascii="Calibri" w:eastAsia="Times New Roman" w:hAnsi="Calibri" w:cs="Calibri"/>
          <w:i/>
          <w:iCs/>
          <w:color w:val="000000"/>
          <w:lang w:eastAsia="en-GB"/>
        </w:rPr>
      </w:pPr>
      <w:r w:rsidRPr="00425466">
        <w:rPr>
          <w:rFonts w:ascii="Calibri" w:eastAsia="Times New Roman" w:hAnsi="Calibri" w:cs="Calibri"/>
          <w:b/>
          <w:bCs/>
          <w:color w:val="000000"/>
          <w:lang w:eastAsia="en-GB"/>
        </w:rPr>
        <w:t xml:space="preserve">Criteria </w:t>
      </w:r>
      <w:r>
        <w:rPr>
          <w:rFonts w:ascii="Calibri" w:eastAsia="Times New Roman" w:hAnsi="Calibri" w:cs="Calibri"/>
          <w:b/>
          <w:bCs/>
          <w:color w:val="000000"/>
          <w:lang w:eastAsia="en-GB"/>
        </w:rPr>
        <w:t>04</w:t>
      </w:r>
      <w:r w:rsidRPr="003715DD">
        <w:rPr>
          <w:rFonts w:ascii="Calibri" w:eastAsia="Times New Roman" w:hAnsi="Calibri" w:cs="Calibri"/>
          <w:color w:val="000000"/>
          <w:lang w:eastAsia="en-GB"/>
        </w:rPr>
        <w:t>:</w:t>
      </w:r>
      <w:r>
        <w:rPr>
          <w:rFonts w:ascii="Calibri" w:eastAsia="Times New Roman" w:hAnsi="Calibri" w:cs="Calibri"/>
          <w:color w:val="000000"/>
          <w:lang w:eastAsia="en-GB"/>
        </w:rPr>
        <w:t xml:space="preserve"> </w:t>
      </w:r>
      <w:r w:rsidRPr="00BC2079">
        <w:rPr>
          <w:rFonts w:ascii="Calibri" w:eastAsia="Times New Roman" w:hAnsi="Calibri" w:cs="Calibri"/>
          <w:i/>
          <w:iCs/>
          <w:color w:val="000000"/>
          <w:lang w:eastAsia="en-GB"/>
        </w:rPr>
        <w:t>Both schemes will face challenges around service availability &amp; reliability however scheme-2 will be able to apply learnings more efficiently across board.</w:t>
      </w:r>
    </w:p>
    <w:p w14:paraId="47089927" w14:textId="77777777" w:rsidR="00A55C3D" w:rsidRDefault="00A55C3D" w:rsidP="00A55C3D">
      <w:pPr>
        <w:spacing w:before="0" w:after="0" w:line="240" w:lineRule="auto"/>
        <w:jc w:val="both"/>
        <w:rPr>
          <w:rFonts w:ascii="Calibri" w:eastAsia="Times New Roman" w:hAnsi="Calibri" w:cs="Calibri"/>
          <w:i/>
          <w:iCs/>
          <w:color w:val="000000"/>
          <w:lang w:eastAsia="en-GB"/>
        </w:rPr>
      </w:pPr>
    </w:p>
    <w:p w14:paraId="2FE83CBE" w14:textId="77777777" w:rsidR="00A55C3D" w:rsidRDefault="00A55C3D" w:rsidP="00A55C3D">
      <w:pPr>
        <w:spacing w:before="0" w:after="0" w:line="240" w:lineRule="auto"/>
        <w:jc w:val="both"/>
        <w:rPr>
          <w:rFonts w:ascii="Calibri" w:eastAsia="Times New Roman" w:hAnsi="Calibri" w:cs="Calibri"/>
          <w:i/>
          <w:iCs/>
          <w:color w:val="000000"/>
          <w:lang w:eastAsia="en-GB"/>
        </w:rPr>
      </w:pPr>
      <w:r w:rsidRPr="00425466">
        <w:rPr>
          <w:rFonts w:ascii="Calibri" w:eastAsia="Times New Roman" w:hAnsi="Calibri" w:cs="Calibri"/>
          <w:b/>
          <w:bCs/>
          <w:color w:val="000000"/>
          <w:lang w:eastAsia="en-GB"/>
        </w:rPr>
        <w:t xml:space="preserve">Criteria </w:t>
      </w:r>
      <w:r>
        <w:rPr>
          <w:rFonts w:ascii="Calibri" w:eastAsia="Times New Roman" w:hAnsi="Calibri" w:cs="Calibri"/>
          <w:b/>
          <w:bCs/>
          <w:color w:val="000000"/>
          <w:lang w:eastAsia="en-GB"/>
        </w:rPr>
        <w:t>05</w:t>
      </w:r>
      <w:r w:rsidRPr="003715DD">
        <w:rPr>
          <w:rFonts w:ascii="Calibri" w:eastAsia="Times New Roman" w:hAnsi="Calibri" w:cs="Calibri"/>
          <w:color w:val="000000"/>
          <w:lang w:eastAsia="en-GB"/>
        </w:rPr>
        <w:t>:</w:t>
      </w:r>
      <w:r>
        <w:rPr>
          <w:rFonts w:ascii="Calibri" w:eastAsia="Times New Roman" w:hAnsi="Calibri" w:cs="Calibri"/>
          <w:color w:val="000000"/>
          <w:lang w:eastAsia="en-GB"/>
        </w:rPr>
        <w:t xml:space="preserve"> </w:t>
      </w:r>
      <w:r w:rsidRPr="00BC2079">
        <w:rPr>
          <w:rFonts w:ascii="Calibri" w:eastAsia="Times New Roman" w:hAnsi="Calibri" w:cs="Calibri"/>
          <w:i/>
          <w:iCs/>
          <w:color w:val="000000"/>
          <w:lang w:eastAsia="en-GB"/>
        </w:rPr>
        <w:t>Both schemes will face challenges around service availability &amp; reliability however scheme-2 will be able to apply learnings more efficiently across board.</w:t>
      </w:r>
    </w:p>
    <w:p w14:paraId="7B6F1B1D" w14:textId="77777777" w:rsidR="00A55C3D" w:rsidRDefault="00A55C3D" w:rsidP="00A55C3D">
      <w:pPr>
        <w:spacing w:before="0" w:after="0" w:line="240" w:lineRule="auto"/>
        <w:jc w:val="both"/>
        <w:rPr>
          <w:rFonts w:ascii="Calibri" w:eastAsia="Times New Roman" w:hAnsi="Calibri" w:cs="Calibri"/>
          <w:i/>
          <w:iCs/>
          <w:color w:val="000000"/>
          <w:lang w:eastAsia="en-GB"/>
        </w:rPr>
      </w:pPr>
    </w:p>
    <w:p w14:paraId="70701C6C" w14:textId="77777777" w:rsidR="00A55C3D" w:rsidRDefault="00A55C3D" w:rsidP="00A55C3D">
      <w:pPr>
        <w:spacing w:before="0" w:after="0" w:line="240" w:lineRule="auto"/>
        <w:jc w:val="both"/>
        <w:rPr>
          <w:rFonts w:ascii="Calibri" w:eastAsia="Times New Roman" w:hAnsi="Calibri" w:cs="Calibri"/>
          <w:i/>
          <w:iCs/>
          <w:color w:val="000000"/>
          <w:lang w:eastAsia="en-GB"/>
        </w:rPr>
      </w:pPr>
      <w:r w:rsidRPr="00425466">
        <w:rPr>
          <w:rFonts w:ascii="Calibri" w:eastAsia="Times New Roman" w:hAnsi="Calibri" w:cs="Calibri"/>
          <w:b/>
          <w:bCs/>
          <w:color w:val="000000"/>
          <w:lang w:eastAsia="en-GB"/>
        </w:rPr>
        <w:t xml:space="preserve">Criteria </w:t>
      </w:r>
      <w:r>
        <w:rPr>
          <w:rFonts w:ascii="Calibri" w:eastAsia="Times New Roman" w:hAnsi="Calibri" w:cs="Calibri"/>
          <w:b/>
          <w:bCs/>
          <w:color w:val="000000"/>
          <w:lang w:eastAsia="en-GB"/>
        </w:rPr>
        <w:t xml:space="preserve">07: </w:t>
      </w:r>
      <w:r w:rsidRPr="004B4007">
        <w:rPr>
          <w:rFonts w:ascii="Calibri" w:eastAsia="Times New Roman" w:hAnsi="Calibri" w:cs="Calibri"/>
          <w:i/>
          <w:iCs/>
          <w:color w:val="000000"/>
          <w:lang w:eastAsia="en-GB"/>
        </w:rPr>
        <w:t>Scheme-2 clearly scores higher for me on this account.  Single optimisation owned by a single entity provides clear insight into decisions.</w:t>
      </w:r>
    </w:p>
    <w:p w14:paraId="17FF42DD" w14:textId="77777777" w:rsidR="00A55C3D" w:rsidRDefault="00A55C3D" w:rsidP="00A55C3D">
      <w:pPr>
        <w:spacing w:before="0" w:after="0" w:line="240" w:lineRule="auto"/>
        <w:jc w:val="both"/>
        <w:rPr>
          <w:rFonts w:ascii="Calibri" w:eastAsia="Times New Roman" w:hAnsi="Calibri" w:cs="Calibri"/>
          <w:i/>
          <w:iCs/>
          <w:color w:val="000000"/>
          <w:lang w:eastAsia="en-GB"/>
        </w:rPr>
      </w:pPr>
    </w:p>
    <w:p w14:paraId="36B4D3DB" w14:textId="77777777" w:rsidR="00A55C3D" w:rsidRDefault="00A55C3D" w:rsidP="00A55C3D">
      <w:pPr>
        <w:spacing w:before="0" w:after="0" w:line="240" w:lineRule="auto"/>
        <w:jc w:val="both"/>
        <w:rPr>
          <w:rFonts w:ascii="Calibri" w:eastAsia="Times New Roman" w:hAnsi="Calibri" w:cs="Calibri"/>
          <w:i/>
          <w:iCs/>
          <w:color w:val="000000"/>
          <w:lang w:eastAsia="en-GB"/>
        </w:rPr>
      </w:pPr>
      <w:r w:rsidRPr="00425466">
        <w:rPr>
          <w:rFonts w:ascii="Calibri" w:eastAsia="Times New Roman" w:hAnsi="Calibri" w:cs="Calibri"/>
          <w:b/>
          <w:bCs/>
          <w:color w:val="000000"/>
          <w:lang w:eastAsia="en-GB"/>
        </w:rPr>
        <w:t xml:space="preserve">Criteria </w:t>
      </w:r>
      <w:r>
        <w:rPr>
          <w:rFonts w:ascii="Calibri" w:eastAsia="Times New Roman" w:hAnsi="Calibri" w:cs="Calibri"/>
          <w:b/>
          <w:bCs/>
          <w:color w:val="000000"/>
          <w:lang w:eastAsia="en-GB"/>
        </w:rPr>
        <w:t xml:space="preserve">08: </w:t>
      </w:r>
      <w:r w:rsidRPr="004B4007">
        <w:rPr>
          <w:rFonts w:ascii="Calibri" w:eastAsia="Times New Roman" w:hAnsi="Calibri" w:cs="Calibri"/>
          <w:i/>
          <w:iCs/>
          <w:color w:val="000000"/>
          <w:lang w:eastAsia="en-GB"/>
        </w:rPr>
        <w:t xml:space="preserve">Scheme-2 </w:t>
      </w:r>
      <w:r w:rsidRPr="00906E68">
        <w:rPr>
          <w:rFonts w:ascii="Calibri" w:eastAsia="Times New Roman" w:hAnsi="Calibri" w:cs="Calibri"/>
          <w:i/>
          <w:iCs/>
          <w:color w:val="000000"/>
          <w:lang w:eastAsia="en-GB"/>
        </w:rPr>
        <w:t>potentially offers greater provision for sharing localised risks across all DSOs.</w:t>
      </w:r>
    </w:p>
    <w:p w14:paraId="52303B8B" w14:textId="77777777" w:rsidR="00A55C3D" w:rsidRDefault="00A55C3D" w:rsidP="00A55C3D">
      <w:pPr>
        <w:spacing w:before="0" w:after="0" w:line="240" w:lineRule="auto"/>
        <w:jc w:val="both"/>
        <w:rPr>
          <w:rFonts w:ascii="Calibri" w:eastAsia="Times New Roman" w:hAnsi="Calibri" w:cs="Calibri"/>
          <w:i/>
          <w:iCs/>
          <w:color w:val="000000"/>
          <w:lang w:eastAsia="en-GB"/>
        </w:rPr>
      </w:pPr>
    </w:p>
    <w:p w14:paraId="1F692C2C" w14:textId="77777777" w:rsidR="00A55C3D" w:rsidRDefault="00A55C3D" w:rsidP="00A55C3D">
      <w:pPr>
        <w:spacing w:before="0" w:after="0" w:line="240" w:lineRule="auto"/>
        <w:jc w:val="both"/>
        <w:rPr>
          <w:rFonts w:ascii="Calibri" w:eastAsia="Times New Roman" w:hAnsi="Calibri" w:cs="Calibri"/>
          <w:i/>
          <w:iCs/>
          <w:color w:val="000000"/>
          <w:lang w:eastAsia="en-GB"/>
        </w:rPr>
      </w:pPr>
      <w:r w:rsidRPr="00425466">
        <w:rPr>
          <w:rFonts w:ascii="Calibri" w:eastAsia="Times New Roman" w:hAnsi="Calibri" w:cs="Calibri"/>
          <w:b/>
          <w:bCs/>
          <w:color w:val="000000"/>
          <w:lang w:eastAsia="en-GB"/>
        </w:rPr>
        <w:t xml:space="preserve">Criteria </w:t>
      </w:r>
      <w:r>
        <w:rPr>
          <w:rFonts w:ascii="Calibri" w:eastAsia="Times New Roman" w:hAnsi="Calibri" w:cs="Calibri"/>
          <w:b/>
          <w:bCs/>
          <w:color w:val="000000"/>
          <w:lang w:eastAsia="en-GB"/>
        </w:rPr>
        <w:t xml:space="preserve">09: </w:t>
      </w:r>
      <w:r w:rsidRPr="00593BE5">
        <w:rPr>
          <w:rFonts w:ascii="Calibri" w:eastAsia="Times New Roman" w:hAnsi="Calibri" w:cs="Calibri"/>
          <w:i/>
          <w:iCs/>
          <w:color w:val="000000"/>
          <w:lang w:eastAsia="en-GB"/>
        </w:rPr>
        <w:t>Although scheme-1 may have a slight head start (DSO legally exist whereas DFC does not), it is not a huge factor.   Scheme-1 is still early stages in maturity so cannot see this as a significant advantage compared to Scheme2.</w:t>
      </w:r>
    </w:p>
    <w:p w14:paraId="20D0644F" w14:textId="77777777" w:rsidR="00A55C3D" w:rsidRDefault="00A55C3D" w:rsidP="00A55C3D">
      <w:pPr>
        <w:spacing w:before="0" w:after="0" w:line="240" w:lineRule="auto"/>
        <w:jc w:val="both"/>
        <w:rPr>
          <w:rFonts w:ascii="Calibri" w:eastAsia="Times New Roman" w:hAnsi="Calibri" w:cs="Calibri"/>
          <w:i/>
          <w:iCs/>
          <w:color w:val="000000"/>
          <w:lang w:eastAsia="en-GB"/>
        </w:rPr>
      </w:pPr>
    </w:p>
    <w:p w14:paraId="75A4F9BF" w14:textId="77777777" w:rsidR="00A55C3D" w:rsidRDefault="00A55C3D" w:rsidP="00A55C3D">
      <w:pPr>
        <w:spacing w:before="0" w:after="0" w:line="240" w:lineRule="auto"/>
        <w:jc w:val="both"/>
        <w:rPr>
          <w:rFonts w:ascii="Calibri" w:eastAsia="Times New Roman" w:hAnsi="Calibri" w:cs="Calibri"/>
          <w:i/>
          <w:iCs/>
          <w:color w:val="000000"/>
          <w:lang w:eastAsia="en-GB"/>
        </w:rPr>
      </w:pPr>
      <w:r w:rsidRPr="00425466">
        <w:rPr>
          <w:rFonts w:ascii="Calibri" w:eastAsia="Times New Roman" w:hAnsi="Calibri" w:cs="Calibri"/>
          <w:b/>
          <w:bCs/>
          <w:color w:val="000000"/>
          <w:lang w:eastAsia="en-GB"/>
        </w:rPr>
        <w:t xml:space="preserve">Criteria </w:t>
      </w:r>
      <w:r>
        <w:rPr>
          <w:rFonts w:ascii="Calibri" w:eastAsia="Times New Roman" w:hAnsi="Calibri" w:cs="Calibri"/>
          <w:b/>
          <w:bCs/>
          <w:color w:val="000000"/>
          <w:lang w:eastAsia="en-GB"/>
        </w:rPr>
        <w:t xml:space="preserve">10: </w:t>
      </w:r>
      <w:r w:rsidRPr="00795E6F">
        <w:rPr>
          <w:rFonts w:ascii="Calibri" w:eastAsia="Times New Roman" w:hAnsi="Calibri" w:cs="Calibri"/>
          <w:i/>
          <w:iCs/>
          <w:color w:val="000000"/>
          <w:lang w:eastAsia="en-GB"/>
        </w:rPr>
        <w:t>Scheme 1 will be slow progress such as ON.  Single DFC able to progress innovation and adapt faster to changing conditions.</w:t>
      </w:r>
    </w:p>
    <w:p w14:paraId="550E066D" w14:textId="77777777" w:rsidR="00A55C3D" w:rsidRDefault="00A55C3D" w:rsidP="00A55C3D">
      <w:pPr>
        <w:spacing w:before="0" w:after="0" w:line="240" w:lineRule="auto"/>
        <w:jc w:val="both"/>
        <w:rPr>
          <w:rFonts w:ascii="Calibri" w:eastAsia="Times New Roman" w:hAnsi="Calibri" w:cs="Calibri"/>
          <w:i/>
          <w:iCs/>
          <w:color w:val="000000"/>
          <w:lang w:eastAsia="en-GB"/>
        </w:rPr>
      </w:pPr>
    </w:p>
    <w:p w14:paraId="16196F1F" w14:textId="77777777" w:rsidR="00A55C3D" w:rsidRDefault="00A55C3D" w:rsidP="00A55C3D">
      <w:pPr>
        <w:spacing w:before="0" w:after="0" w:line="240" w:lineRule="auto"/>
        <w:jc w:val="both"/>
        <w:rPr>
          <w:rFonts w:ascii="Calibri" w:eastAsia="Times New Roman" w:hAnsi="Calibri" w:cs="Calibri"/>
          <w:i/>
          <w:iCs/>
          <w:color w:val="000000"/>
          <w:lang w:eastAsia="en-GB"/>
        </w:rPr>
      </w:pPr>
      <w:r w:rsidRPr="00425466">
        <w:rPr>
          <w:rFonts w:ascii="Calibri" w:eastAsia="Times New Roman" w:hAnsi="Calibri" w:cs="Calibri"/>
          <w:b/>
          <w:bCs/>
          <w:color w:val="000000"/>
          <w:lang w:eastAsia="en-GB"/>
        </w:rPr>
        <w:t xml:space="preserve">Criteria </w:t>
      </w:r>
      <w:r>
        <w:rPr>
          <w:rFonts w:ascii="Calibri" w:eastAsia="Times New Roman" w:hAnsi="Calibri" w:cs="Calibri"/>
          <w:b/>
          <w:bCs/>
          <w:color w:val="000000"/>
          <w:lang w:eastAsia="en-GB"/>
        </w:rPr>
        <w:t xml:space="preserve">11: </w:t>
      </w:r>
      <w:r w:rsidRPr="002A0EC6">
        <w:rPr>
          <w:rFonts w:ascii="Calibri" w:eastAsia="Times New Roman" w:hAnsi="Calibri" w:cs="Calibri"/>
          <w:i/>
          <w:iCs/>
          <w:color w:val="000000"/>
          <w:lang w:eastAsia="en-GB"/>
        </w:rPr>
        <w:t>Scheme-2 clearly scores higher for me on this account.  Single optimisation owned by a single entity provides clear insight into decisions.</w:t>
      </w:r>
    </w:p>
    <w:p w14:paraId="68C8C4D6" w14:textId="77777777" w:rsidR="00A55C3D" w:rsidRDefault="00A55C3D" w:rsidP="00A55C3D">
      <w:pPr>
        <w:spacing w:before="0" w:after="0" w:line="240" w:lineRule="auto"/>
        <w:jc w:val="both"/>
        <w:rPr>
          <w:rFonts w:ascii="Calibri" w:eastAsia="Times New Roman" w:hAnsi="Calibri" w:cs="Calibri"/>
          <w:i/>
          <w:iCs/>
          <w:color w:val="000000"/>
          <w:lang w:eastAsia="en-GB"/>
        </w:rPr>
      </w:pPr>
    </w:p>
    <w:p w14:paraId="29884D29" w14:textId="77777777" w:rsidR="000460A4" w:rsidRDefault="000460A4" w:rsidP="00BE43B7">
      <w:pPr>
        <w:pStyle w:val="BodyText"/>
        <w:jc w:val="both"/>
        <w:rPr>
          <w:sz w:val="22"/>
          <w:szCs w:val="20"/>
        </w:rPr>
      </w:pPr>
    </w:p>
    <w:p w14:paraId="71EC968B" w14:textId="77777777" w:rsidR="00A774AC" w:rsidRDefault="00A774AC" w:rsidP="00BE43B7">
      <w:pPr>
        <w:pStyle w:val="BodyText"/>
        <w:jc w:val="both"/>
        <w:rPr>
          <w:sz w:val="22"/>
          <w:szCs w:val="20"/>
        </w:rPr>
      </w:pPr>
    </w:p>
    <w:p w14:paraId="087DFC00" w14:textId="4F770CC1" w:rsidR="00A774AC" w:rsidRDefault="00A774AC" w:rsidP="00A774AC">
      <w:pPr>
        <w:pStyle w:val="Heading3"/>
        <w:rPr>
          <w:rFonts w:hint="eastAsia"/>
        </w:rPr>
      </w:pPr>
      <w:bookmarkStart w:id="44" w:name="_Toc148429134"/>
      <w:bookmarkStart w:id="45" w:name="_Toc149896655"/>
      <w:r w:rsidRPr="00A774AC">
        <w:t>WSP Results for Qualitative Assessment Matrix</w:t>
      </w:r>
      <w:bookmarkEnd w:id="44"/>
      <w:bookmarkEnd w:id="45"/>
    </w:p>
    <w:p w14:paraId="7C926D78" w14:textId="77777777" w:rsidR="00F80EDB" w:rsidRPr="005113EE" w:rsidRDefault="00F80EDB" w:rsidP="00F80EDB">
      <w:pPr>
        <w:pStyle w:val="BodyText"/>
        <w:jc w:val="both"/>
        <w:rPr>
          <w:b/>
          <w:bCs/>
          <w:sz w:val="22"/>
          <w:szCs w:val="20"/>
        </w:rPr>
      </w:pPr>
      <w:r w:rsidRPr="005113EE">
        <w:rPr>
          <w:b/>
          <w:bCs/>
          <w:sz w:val="22"/>
          <w:szCs w:val="20"/>
        </w:rPr>
        <w:t>Chart of Scores</w:t>
      </w:r>
    </w:p>
    <w:p w14:paraId="3AEB8C56" w14:textId="31570AE9" w:rsidR="00F2587D" w:rsidRDefault="00F1788B" w:rsidP="00F1788B">
      <w:pPr>
        <w:pStyle w:val="Caption"/>
        <w:rPr>
          <w:noProof/>
        </w:rPr>
      </w:pPr>
      <w:bookmarkStart w:id="46" w:name="_Toc148628556"/>
      <w:r>
        <w:rPr>
          <w:noProof/>
        </w:rPr>
        <w:t xml:space="preserve">Figure </w:t>
      </w:r>
      <w:r>
        <w:rPr>
          <w:noProof/>
        </w:rPr>
        <w:fldChar w:fldCharType="begin"/>
      </w:r>
      <w:r>
        <w:rPr>
          <w:noProof/>
        </w:rPr>
        <w:instrText xml:space="preserve"> STYLEREF 1 \s  </w:instrText>
      </w:r>
      <w:r>
        <w:rPr>
          <w:noProof/>
        </w:rPr>
        <w:fldChar w:fldCharType="separate"/>
      </w:r>
      <w:r w:rsidR="00704EC1">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9</w:t>
      </w:r>
      <w:r>
        <w:rPr>
          <w:noProof/>
        </w:rPr>
        <w:fldChar w:fldCharType="end"/>
      </w:r>
      <w:r>
        <w:rPr>
          <w:noProof/>
        </w:rPr>
        <w:t xml:space="preserve"> - WSP Qualitative Assessment Scores, Shown by Scheme and Phase</w:t>
      </w:r>
      <w:bookmarkEnd w:id="46"/>
    </w:p>
    <w:p w14:paraId="46E40762" w14:textId="4D4DC0D5" w:rsidR="004B5FA3" w:rsidRDefault="004B5FA3" w:rsidP="00487C08">
      <w:pPr>
        <w:pStyle w:val="Caption"/>
        <w:jc w:val="center"/>
      </w:pPr>
      <w:r>
        <w:rPr>
          <w:noProof/>
        </w:rPr>
        <w:drawing>
          <wp:inline distT="0" distB="0" distL="0" distR="0" wp14:anchorId="132B33B3" wp14:editId="078B1265">
            <wp:extent cx="4596765" cy="2749550"/>
            <wp:effectExtent l="0" t="0" r="0" b="0"/>
            <wp:docPr id="335690426" name="Picture 335690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96765" cy="2749550"/>
                    </a:xfrm>
                    <a:prstGeom prst="rect">
                      <a:avLst/>
                    </a:prstGeom>
                    <a:noFill/>
                  </pic:spPr>
                </pic:pic>
              </a:graphicData>
            </a:graphic>
          </wp:inline>
        </w:drawing>
      </w:r>
    </w:p>
    <w:p w14:paraId="04649800" w14:textId="77777777" w:rsidR="005113EE" w:rsidRDefault="005113EE" w:rsidP="00A774AC">
      <w:pPr>
        <w:pStyle w:val="BodyText"/>
      </w:pPr>
    </w:p>
    <w:p w14:paraId="71C92A3F" w14:textId="07E5F040" w:rsidR="005113EE" w:rsidRPr="00C11F7E" w:rsidRDefault="00EE0F38" w:rsidP="00317857">
      <w:pPr>
        <w:pStyle w:val="BodyText"/>
        <w:jc w:val="both"/>
        <w:rPr>
          <w:sz w:val="22"/>
          <w:szCs w:val="20"/>
        </w:rPr>
      </w:pPr>
      <w:r w:rsidRPr="00C11F7E">
        <w:rPr>
          <w:sz w:val="22"/>
          <w:szCs w:val="20"/>
        </w:rPr>
        <w:t xml:space="preserve">The assessment undertaken by WSP has considered the findings from the Commander study, in combination with </w:t>
      </w:r>
      <w:r w:rsidR="00B77A79" w:rsidRPr="00C11F7E">
        <w:rPr>
          <w:sz w:val="22"/>
          <w:szCs w:val="20"/>
        </w:rPr>
        <w:t xml:space="preserve">the key points raised during other similar studies focussed on flex market coordination and the latest feedback from the Ofgem Consultation </w:t>
      </w:r>
      <w:r w:rsidR="00DD7D8C" w:rsidRPr="00C11F7E">
        <w:rPr>
          <w:sz w:val="22"/>
          <w:szCs w:val="20"/>
        </w:rPr>
        <w:t xml:space="preserve">on </w:t>
      </w:r>
      <w:r w:rsidR="00AC4045">
        <w:rPr>
          <w:sz w:val="22"/>
          <w:szCs w:val="20"/>
        </w:rPr>
        <w:t>T</w:t>
      </w:r>
      <w:r w:rsidR="004B0484">
        <w:rPr>
          <w:sz w:val="22"/>
          <w:szCs w:val="20"/>
        </w:rPr>
        <w:t>FDF</w:t>
      </w:r>
      <w:r w:rsidR="00AF0CC2" w:rsidRPr="00C11F7E">
        <w:rPr>
          <w:sz w:val="22"/>
          <w:szCs w:val="20"/>
        </w:rPr>
        <w:t xml:space="preserve"> (refer to section </w:t>
      </w:r>
      <w:r w:rsidR="008B3588">
        <w:rPr>
          <w:sz w:val="22"/>
          <w:szCs w:val="20"/>
        </w:rPr>
        <w:fldChar w:fldCharType="begin"/>
      </w:r>
      <w:r w:rsidR="008B3588">
        <w:rPr>
          <w:sz w:val="22"/>
          <w:szCs w:val="20"/>
        </w:rPr>
        <w:instrText xml:space="preserve"> REF _Ref149569122 \r \h </w:instrText>
      </w:r>
      <w:r w:rsidR="008B3588">
        <w:rPr>
          <w:sz w:val="22"/>
          <w:szCs w:val="20"/>
        </w:rPr>
      </w:r>
      <w:r w:rsidR="008B3588">
        <w:rPr>
          <w:sz w:val="22"/>
          <w:szCs w:val="20"/>
        </w:rPr>
        <w:fldChar w:fldCharType="separate"/>
      </w:r>
      <w:r w:rsidR="00704EC1">
        <w:rPr>
          <w:sz w:val="22"/>
          <w:szCs w:val="20"/>
        </w:rPr>
        <w:t>2.6</w:t>
      </w:r>
      <w:r w:rsidR="008B3588">
        <w:rPr>
          <w:sz w:val="22"/>
          <w:szCs w:val="20"/>
        </w:rPr>
        <w:fldChar w:fldCharType="end"/>
      </w:r>
      <w:r w:rsidR="00AF0CC2" w:rsidRPr="00C11F7E">
        <w:rPr>
          <w:sz w:val="22"/>
          <w:szCs w:val="20"/>
        </w:rPr>
        <w:t>for further information)</w:t>
      </w:r>
      <w:r w:rsidR="00DD7D8C" w:rsidRPr="00C11F7E">
        <w:rPr>
          <w:sz w:val="22"/>
          <w:szCs w:val="20"/>
        </w:rPr>
        <w:t>. It is considered to take a neutral perspective with no vested interest in either scheme.</w:t>
      </w:r>
    </w:p>
    <w:p w14:paraId="169C4A20" w14:textId="25F92B26" w:rsidR="008C49A2" w:rsidRDefault="00AF0CC2" w:rsidP="00317857">
      <w:pPr>
        <w:spacing w:before="0" w:after="200"/>
        <w:jc w:val="both"/>
        <w:rPr>
          <w:b/>
          <w:bCs/>
          <w:sz w:val="24"/>
        </w:rPr>
      </w:pPr>
      <w:r w:rsidRPr="00C11F7E">
        <w:rPr>
          <w:szCs w:val="20"/>
        </w:rPr>
        <w:t>The WSP qualit</w:t>
      </w:r>
      <w:r w:rsidR="00364A56" w:rsidRPr="00C11F7E">
        <w:rPr>
          <w:szCs w:val="20"/>
        </w:rPr>
        <w:t xml:space="preserve">ative analysis indicates the scheme 1 has </w:t>
      </w:r>
      <w:r w:rsidR="0057542B" w:rsidRPr="00C11F7E">
        <w:rPr>
          <w:szCs w:val="20"/>
        </w:rPr>
        <w:t>greater benefits during phase 1, whereas scheme 2 shows greater benefits when mature</w:t>
      </w:r>
      <w:r w:rsidR="00BD2A61" w:rsidRPr="00C11F7E">
        <w:rPr>
          <w:szCs w:val="20"/>
        </w:rPr>
        <w:t>, represented</w:t>
      </w:r>
      <w:r w:rsidR="0057542B" w:rsidRPr="00C11F7E">
        <w:rPr>
          <w:szCs w:val="20"/>
        </w:rPr>
        <w:t xml:space="preserve"> in phase 2</w:t>
      </w:r>
      <w:r w:rsidR="00BD2A61" w:rsidRPr="00C11F7E">
        <w:rPr>
          <w:szCs w:val="20"/>
        </w:rPr>
        <w:t xml:space="preserve"> criteria assessment scores.</w:t>
      </w:r>
      <w:r w:rsidR="008C49A2">
        <w:rPr>
          <w:b/>
          <w:bCs/>
        </w:rPr>
        <w:br w:type="page"/>
      </w:r>
    </w:p>
    <w:p w14:paraId="4493A519" w14:textId="4173E81C" w:rsidR="00F80EDB" w:rsidRPr="005113EE" w:rsidRDefault="005113EE" w:rsidP="00A774AC">
      <w:pPr>
        <w:pStyle w:val="BodyText"/>
        <w:rPr>
          <w:b/>
          <w:bCs/>
        </w:rPr>
      </w:pPr>
      <w:r w:rsidRPr="005113EE">
        <w:rPr>
          <w:b/>
          <w:bCs/>
        </w:rPr>
        <w:lastRenderedPageBreak/>
        <w:t>Key Discussion Points</w:t>
      </w:r>
    </w:p>
    <w:p w14:paraId="413C27C3" w14:textId="46352A93" w:rsidR="00D02714" w:rsidRDefault="0018714F" w:rsidP="0018714F">
      <w:pPr>
        <w:pStyle w:val="Caption"/>
        <w:rPr>
          <w:noProof/>
        </w:rPr>
      </w:pPr>
      <w:bookmarkStart w:id="47" w:name="_Toc148628557"/>
      <w:r>
        <w:rPr>
          <w:noProof/>
        </w:rPr>
        <w:t xml:space="preserve">Figure </w:t>
      </w:r>
      <w:r>
        <w:rPr>
          <w:noProof/>
        </w:rPr>
        <w:fldChar w:fldCharType="begin"/>
      </w:r>
      <w:r>
        <w:rPr>
          <w:noProof/>
        </w:rPr>
        <w:instrText xml:space="preserve"> STYLEREF 1 \s  </w:instrText>
      </w:r>
      <w:r>
        <w:rPr>
          <w:noProof/>
        </w:rPr>
        <w:fldChar w:fldCharType="separate"/>
      </w:r>
      <w:r w:rsidR="00704EC1">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10</w:t>
      </w:r>
      <w:r>
        <w:rPr>
          <w:noProof/>
        </w:rPr>
        <w:fldChar w:fldCharType="end"/>
      </w:r>
      <w:r>
        <w:rPr>
          <w:noProof/>
        </w:rPr>
        <w:t xml:space="preserve"> - WSP Qualitative Assessment Scores, Shown by Criteria</w:t>
      </w:r>
      <w:bookmarkEnd w:id="47"/>
    </w:p>
    <w:p w14:paraId="786956FE" w14:textId="0919E393" w:rsidR="008C49A2" w:rsidRDefault="008C49A2" w:rsidP="0058299C">
      <w:pPr>
        <w:pStyle w:val="Caption"/>
        <w:jc w:val="center"/>
      </w:pPr>
      <w:r>
        <w:rPr>
          <w:noProof/>
        </w:rPr>
        <w:drawing>
          <wp:inline distT="0" distB="0" distL="0" distR="0" wp14:anchorId="0BB9DF00" wp14:editId="08F5EAF9">
            <wp:extent cx="4828540" cy="2859405"/>
            <wp:effectExtent l="0" t="0" r="0" b="0"/>
            <wp:docPr id="679522021" name="Picture 67952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28540" cy="2859405"/>
                    </a:xfrm>
                    <a:prstGeom prst="rect">
                      <a:avLst/>
                    </a:prstGeom>
                    <a:noFill/>
                  </pic:spPr>
                </pic:pic>
              </a:graphicData>
            </a:graphic>
          </wp:inline>
        </w:drawing>
      </w:r>
    </w:p>
    <w:p w14:paraId="7675DC2C" w14:textId="77777777" w:rsidR="005113EE" w:rsidRDefault="005113EE" w:rsidP="00A774AC">
      <w:pPr>
        <w:pStyle w:val="BodyText"/>
      </w:pPr>
    </w:p>
    <w:p w14:paraId="0880B694" w14:textId="5D511087" w:rsidR="00C20330" w:rsidRPr="00FE300D" w:rsidRDefault="007D2FC1" w:rsidP="00A774AC">
      <w:pPr>
        <w:pStyle w:val="BodyText"/>
        <w:rPr>
          <w:sz w:val="22"/>
          <w:szCs w:val="20"/>
        </w:rPr>
      </w:pPr>
      <w:r w:rsidRPr="00FE300D">
        <w:rPr>
          <w:sz w:val="22"/>
          <w:szCs w:val="20"/>
        </w:rPr>
        <w:t xml:space="preserve">The </w:t>
      </w:r>
      <w:r w:rsidR="00FC206D" w:rsidRPr="00FE300D">
        <w:rPr>
          <w:sz w:val="22"/>
          <w:szCs w:val="20"/>
        </w:rPr>
        <w:t xml:space="preserve">WSP </w:t>
      </w:r>
      <w:r w:rsidRPr="00FE300D">
        <w:rPr>
          <w:sz w:val="22"/>
          <w:szCs w:val="20"/>
        </w:rPr>
        <w:t xml:space="preserve">study team </w:t>
      </w:r>
      <w:r w:rsidR="004C72DA" w:rsidRPr="00FE300D">
        <w:rPr>
          <w:sz w:val="22"/>
          <w:szCs w:val="20"/>
        </w:rPr>
        <w:t xml:space="preserve">has recognised </w:t>
      </w:r>
      <w:r w:rsidR="001E4D7D" w:rsidRPr="00FE300D">
        <w:rPr>
          <w:sz w:val="22"/>
          <w:szCs w:val="20"/>
        </w:rPr>
        <w:t xml:space="preserve">key benefits for scheme 1 in </w:t>
      </w:r>
      <w:r w:rsidR="00DD419B" w:rsidRPr="00FE300D">
        <w:rPr>
          <w:sz w:val="22"/>
          <w:szCs w:val="20"/>
        </w:rPr>
        <w:t>phase</w:t>
      </w:r>
      <w:r w:rsidR="00B25D02" w:rsidRPr="00FE300D">
        <w:rPr>
          <w:sz w:val="22"/>
          <w:szCs w:val="20"/>
        </w:rPr>
        <w:t xml:space="preserve"> 1 in </w:t>
      </w:r>
      <w:r w:rsidR="001E4D7D" w:rsidRPr="00FE300D">
        <w:rPr>
          <w:sz w:val="22"/>
          <w:szCs w:val="20"/>
        </w:rPr>
        <w:t xml:space="preserve">the </w:t>
      </w:r>
      <w:r w:rsidR="00C20330" w:rsidRPr="00FE300D">
        <w:rPr>
          <w:sz w:val="22"/>
          <w:szCs w:val="20"/>
        </w:rPr>
        <w:t xml:space="preserve">following </w:t>
      </w:r>
      <w:r w:rsidR="001E4D7D" w:rsidRPr="00FE300D">
        <w:rPr>
          <w:sz w:val="22"/>
          <w:szCs w:val="20"/>
        </w:rPr>
        <w:t>areas</w:t>
      </w:r>
      <w:r w:rsidR="00C20330" w:rsidRPr="00FE300D">
        <w:rPr>
          <w:sz w:val="22"/>
          <w:szCs w:val="20"/>
        </w:rPr>
        <w:t>:</w:t>
      </w:r>
    </w:p>
    <w:p w14:paraId="2E1F218A" w14:textId="77777777" w:rsidR="00C20330" w:rsidRPr="00FE300D" w:rsidRDefault="00C20330" w:rsidP="00A774AC">
      <w:pPr>
        <w:pStyle w:val="BodyText"/>
        <w:rPr>
          <w:sz w:val="22"/>
          <w:szCs w:val="20"/>
        </w:rPr>
      </w:pPr>
      <w:r w:rsidRPr="00FE300D">
        <w:rPr>
          <w:sz w:val="22"/>
          <w:szCs w:val="20"/>
        </w:rPr>
        <w:t xml:space="preserve">01 - </w:t>
      </w:r>
      <w:r w:rsidR="00FD5A28" w:rsidRPr="00FE300D">
        <w:rPr>
          <w:sz w:val="22"/>
          <w:szCs w:val="20"/>
        </w:rPr>
        <w:t>existing capabilities</w:t>
      </w:r>
      <w:r w:rsidR="007947E8" w:rsidRPr="00FE300D">
        <w:rPr>
          <w:sz w:val="22"/>
          <w:szCs w:val="20"/>
        </w:rPr>
        <w:t xml:space="preserve">, </w:t>
      </w:r>
    </w:p>
    <w:p w14:paraId="0049E9CF" w14:textId="3A3754CA" w:rsidR="007D2FC1" w:rsidRPr="00FE300D" w:rsidRDefault="00C20330" w:rsidP="00A774AC">
      <w:pPr>
        <w:pStyle w:val="BodyText"/>
        <w:rPr>
          <w:sz w:val="22"/>
          <w:szCs w:val="20"/>
        </w:rPr>
      </w:pPr>
      <w:r w:rsidRPr="00FE300D">
        <w:rPr>
          <w:sz w:val="22"/>
          <w:szCs w:val="20"/>
        </w:rPr>
        <w:t xml:space="preserve">02 - </w:t>
      </w:r>
      <w:r w:rsidR="00080C54" w:rsidRPr="00FE300D">
        <w:rPr>
          <w:sz w:val="22"/>
          <w:szCs w:val="20"/>
        </w:rPr>
        <w:t>lower requirements for structural, policy and regulat</w:t>
      </w:r>
      <w:r w:rsidRPr="00FE300D">
        <w:rPr>
          <w:sz w:val="22"/>
          <w:szCs w:val="20"/>
        </w:rPr>
        <w:t>ory changes</w:t>
      </w:r>
      <w:r w:rsidR="001E4D7D" w:rsidRPr="00FE300D">
        <w:rPr>
          <w:sz w:val="22"/>
          <w:szCs w:val="20"/>
        </w:rPr>
        <w:t xml:space="preserve"> </w:t>
      </w:r>
    </w:p>
    <w:p w14:paraId="5534DD82" w14:textId="0A9F304B" w:rsidR="007D2FC1" w:rsidRPr="00FE300D" w:rsidRDefault="00E06E4A" w:rsidP="00A774AC">
      <w:pPr>
        <w:pStyle w:val="BodyText"/>
        <w:rPr>
          <w:sz w:val="22"/>
          <w:szCs w:val="20"/>
        </w:rPr>
      </w:pPr>
      <w:r w:rsidRPr="00FE300D">
        <w:rPr>
          <w:sz w:val="22"/>
          <w:szCs w:val="20"/>
        </w:rPr>
        <w:t xml:space="preserve">03 </w:t>
      </w:r>
      <w:r w:rsidR="00AB4F27" w:rsidRPr="00FE300D">
        <w:rPr>
          <w:sz w:val="22"/>
          <w:szCs w:val="20"/>
        </w:rPr>
        <w:t>–</w:t>
      </w:r>
      <w:r w:rsidRPr="00FE300D">
        <w:rPr>
          <w:sz w:val="22"/>
          <w:szCs w:val="20"/>
        </w:rPr>
        <w:t xml:space="preserve"> </w:t>
      </w:r>
      <w:r w:rsidR="00AB4F27" w:rsidRPr="00FE300D">
        <w:rPr>
          <w:sz w:val="22"/>
          <w:szCs w:val="20"/>
        </w:rPr>
        <w:t>less complex in terms operational requirements and changes</w:t>
      </w:r>
    </w:p>
    <w:p w14:paraId="7F3E5580" w14:textId="77777777" w:rsidR="00E05523" w:rsidRDefault="00E05523" w:rsidP="00A774AC">
      <w:pPr>
        <w:pStyle w:val="BodyText"/>
      </w:pPr>
    </w:p>
    <w:p w14:paraId="112DE2DE" w14:textId="71421314" w:rsidR="00E05523" w:rsidRPr="00166E34" w:rsidRDefault="00E05523" w:rsidP="00166E34">
      <w:pPr>
        <w:pStyle w:val="BodyText"/>
        <w:jc w:val="both"/>
        <w:rPr>
          <w:sz w:val="22"/>
          <w:szCs w:val="20"/>
        </w:rPr>
      </w:pPr>
      <w:r w:rsidRPr="00166E34">
        <w:rPr>
          <w:sz w:val="22"/>
          <w:szCs w:val="20"/>
        </w:rPr>
        <w:t xml:space="preserve">Whereas the key strengths for scheme 2 are </w:t>
      </w:r>
      <w:r w:rsidR="00073AAA" w:rsidRPr="00166E34">
        <w:rPr>
          <w:sz w:val="22"/>
          <w:szCs w:val="20"/>
        </w:rPr>
        <w:t xml:space="preserve">expected in </w:t>
      </w:r>
      <w:r w:rsidR="00DD419B" w:rsidRPr="00166E34">
        <w:rPr>
          <w:sz w:val="22"/>
          <w:szCs w:val="20"/>
        </w:rPr>
        <w:t>phase</w:t>
      </w:r>
      <w:r w:rsidR="00073AAA" w:rsidRPr="00166E34">
        <w:rPr>
          <w:sz w:val="22"/>
          <w:szCs w:val="20"/>
        </w:rPr>
        <w:t xml:space="preserve"> 2, when the scheme is mature and are focussed on the following criteria areas:</w:t>
      </w:r>
    </w:p>
    <w:p w14:paraId="684D966B" w14:textId="59D45E7F" w:rsidR="0046662A" w:rsidRPr="00166E34" w:rsidRDefault="00EA7807" w:rsidP="00166E34">
      <w:pPr>
        <w:pStyle w:val="BodyText"/>
        <w:jc w:val="both"/>
        <w:rPr>
          <w:sz w:val="22"/>
          <w:szCs w:val="20"/>
        </w:rPr>
      </w:pPr>
      <w:r w:rsidRPr="00166E34">
        <w:rPr>
          <w:sz w:val="22"/>
          <w:szCs w:val="20"/>
        </w:rPr>
        <w:t>05</w:t>
      </w:r>
      <w:r w:rsidR="0046662A" w:rsidRPr="00166E34">
        <w:rPr>
          <w:sz w:val="22"/>
          <w:szCs w:val="20"/>
        </w:rPr>
        <w:t xml:space="preserve"> &amp; 06</w:t>
      </w:r>
      <w:r w:rsidRPr="00166E34">
        <w:rPr>
          <w:sz w:val="22"/>
          <w:szCs w:val="20"/>
        </w:rPr>
        <w:t xml:space="preserve"> </w:t>
      </w:r>
      <w:r w:rsidR="0046662A" w:rsidRPr="00166E34">
        <w:rPr>
          <w:sz w:val="22"/>
          <w:szCs w:val="20"/>
        </w:rPr>
        <w:t>– Whole System Optimisation, across both the coordination of flexibility services and long-term network planning</w:t>
      </w:r>
    </w:p>
    <w:p w14:paraId="307CBF69" w14:textId="01DF2001" w:rsidR="00F03056" w:rsidRPr="00166E34" w:rsidRDefault="00F03056" w:rsidP="00166E34">
      <w:pPr>
        <w:pStyle w:val="BodyText"/>
        <w:jc w:val="both"/>
        <w:rPr>
          <w:sz w:val="22"/>
          <w:szCs w:val="20"/>
        </w:rPr>
      </w:pPr>
      <w:r w:rsidRPr="00166E34">
        <w:rPr>
          <w:sz w:val="22"/>
          <w:szCs w:val="20"/>
        </w:rPr>
        <w:t>11 – The abili</w:t>
      </w:r>
      <w:r w:rsidR="003C444D" w:rsidRPr="00166E34">
        <w:rPr>
          <w:sz w:val="22"/>
          <w:szCs w:val="20"/>
        </w:rPr>
        <w:t xml:space="preserve">ty to resolve potential conflicts of interest </w:t>
      </w:r>
      <w:r w:rsidR="009E1205" w:rsidRPr="00166E34">
        <w:rPr>
          <w:sz w:val="22"/>
          <w:szCs w:val="20"/>
        </w:rPr>
        <w:t xml:space="preserve">(which may be perceived as </w:t>
      </w:r>
      <w:r w:rsidR="00736C8F" w:rsidRPr="00166E34">
        <w:rPr>
          <w:sz w:val="22"/>
          <w:szCs w:val="20"/>
        </w:rPr>
        <w:t xml:space="preserve">unfair market practices) </w:t>
      </w:r>
      <w:r w:rsidR="003C444D" w:rsidRPr="00166E34">
        <w:rPr>
          <w:sz w:val="22"/>
          <w:szCs w:val="20"/>
        </w:rPr>
        <w:t>and retain neutrality with respect to procurement of flexibility services and longer</w:t>
      </w:r>
      <w:r w:rsidR="00BB01CB" w:rsidRPr="00166E34">
        <w:rPr>
          <w:sz w:val="22"/>
          <w:szCs w:val="20"/>
        </w:rPr>
        <w:t>-</w:t>
      </w:r>
      <w:r w:rsidR="003C444D" w:rsidRPr="00166E34">
        <w:rPr>
          <w:sz w:val="22"/>
          <w:szCs w:val="20"/>
        </w:rPr>
        <w:t>term network planning</w:t>
      </w:r>
    </w:p>
    <w:p w14:paraId="1B03E75F" w14:textId="167617A9" w:rsidR="003C444D" w:rsidRPr="00166E34" w:rsidRDefault="003C444D" w:rsidP="00166E34">
      <w:pPr>
        <w:pStyle w:val="BodyText"/>
        <w:jc w:val="both"/>
        <w:rPr>
          <w:sz w:val="22"/>
          <w:szCs w:val="20"/>
        </w:rPr>
      </w:pPr>
      <w:r w:rsidRPr="00166E34">
        <w:rPr>
          <w:sz w:val="22"/>
          <w:szCs w:val="20"/>
        </w:rPr>
        <w:t xml:space="preserve">12 </w:t>
      </w:r>
      <w:r w:rsidR="00E942B9" w:rsidRPr="00166E34">
        <w:rPr>
          <w:sz w:val="22"/>
          <w:szCs w:val="20"/>
        </w:rPr>
        <w:t>–</w:t>
      </w:r>
      <w:r w:rsidRPr="00166E34">
        <w:rPr>
          <w:sz w:val="22"/>
          <w:szCs w:val="20"/>
        </w:rPr>
        <w:t xml:space="preserve"> </w:t>
      </w:r>
      <w:r w:rsidR="00E942B9" w:rsidRPr="00166E34">
        <w:rPr>
          <w:sz w:val="22"/>
          <w:szCs w:val="20"/>
        </w:rPr>
        <w:t xml:space="preserve">Operational conflict management – ensuring that flexibility services procured at different voltage levels or </w:t>
      </w:r>
      <w:r w:rsidR="001A1BDB" w:rsidRPr="00166E34">
        <w:rPr>
          <w:sz w:val="22"/>
          <w:szCs w:val="20"/>
        </w:rPr>
        <w:t xml:space="preserve">geographical areas of the network do not produce sub-optimal or problematic </w:t>
      </w:r>
      <w:r w:rsidR="00BB01CB" w:rsidRPr="00166E34">
        <w:rPr>
          <w:sz w:val="22"/>
          <w:szCs w:val="20"/>
        </w:rPr>
        <w:t>conflicts on the network.</w:t>
      </w:r>
      <w:r w:rsidR="00E942B9" w:rsidRPr="00166E34">
        <w:rPr>
          <w:sz w:val="22"/>
          <w:szCs w:val="20"/>
        </w:rPr>
        <w:t xml:space="preserve"> </w:t>
      </w:r>
    </w:p>
    <w:p w14:paraId="0BBB7EFD" w14:textId="37180C82" w:rsidR="00BB01CB" w:rsidRPr="00166E34" w:rsidRDefault="00BB01CB" w:rsidP="00166E34">
      <w:pPr>
        <w:pStyle w:val="BodyText"/>
        <w:jc w:val="both"/>
        <w:rPr>
          <w:sz w:val="22"/>
          <w:szCs w:val="20"/>
        </w:rPr>
      </w:pPr>
      <w:r w:rsidRPr="00166E34">
        <w:rPr>
          <w:sz w:val="22"/>
          <w:szCs w:val="20"/>
        </w:rPr>
        <w:t xml:space="preserve">14 </w:t>
      </w:r>
      <w:r w:rsidR="008B5D5A" w:rsidRPr="00166E34">
        <w:rPr>
          <w:sz w:val="22"/>
          <w:szCs w:val="20"/>
        </w:rPr>
        <w:t xml:space="preserve">– Maintaining a high degree of market liquidity, by ensuring that the market has access to clear products and pricing which are </w:t>
      </w:r>
      <w:r w:rsidR="007929BA" w:rsidRPr="00166E34">
        <w:rPr>
          <w:sz w:val="22"/>
          <w:szCs w:val="20"/>
        </w:rPr>
        <w:t xml:space="preserve">maintained in the scheme with greater coordination. </w:t>
      </w:r>
      <w:r w:rsidRPr="00166E34">
        <w:rPr>
          <w:sz w:val="22"/>
          <w:szCs w:val="20"/>
        </w:rPr>
        <w:t xml:space="preserve"> </w:t>
      </w:r>
    </w:p>
    <w:p w14:paraId="7C06CD88" w14:textId="5E43C0F0" w:rsidR="00073AAA" w:rsidRDefault="00EA7807" w:rsidP="00A774AC">
      <w:pPr>
        <w:pStyle w:val="BodyText"/>
      </w:pPr>
      <w:r>
        <w:t xml:space="preserve"> </w:t>
      </w:r>
    </w:p>
    <w:p w14:paraId="2DC4EC6F" w14:textId="77777777" w:rsidR="00AB4F27" w:rsidRDefault="00AB4F27" w:rsidP="00A774AC">
      <w:pPr>
        <w:pStyle w:val="BodyText"/>
      </w:pPr>
    </w:p>
    <w:p w14:paraId="0D1587F2" w14:textId="77777777" w:rsidR="00A774AC" w:rsidRDefault="00A774AC" w:rsidP="00A774AC">
      <w:pPr>
        <w:pStyle w:val="BodyText"/>
      </w:pPr>
    </w:p>
    <w:p w14:paraId="27B2E897" w14:textId="1F793ABC" w:rsidR="00A774AC" w:rsidRPr="00A774AC" w:rsidRDefault="00A774AC" w:rsidP="00A774AC">
      <w:pPr>
        <w:pStyle w:val="Heading3"/>
        <w:rPr>
          <w:rFonts w:hint="eastAsia"/>
        </w:rPr>
      </w:pPr>
      <w:bookmarkStart w:id="48" w:name="_Toc148429135"/>
      <w:bookmarkStart w:id="49" w:name="_Toc149896656"/>
      <w:r>
        <w:t>Imperial College</w:t>
      </w:r>
      <w:r w:rsidRPr="00A774AC">
        <w:t xml:space="preserve"> Feedback and Results for Qualitative Assessment Matrix</w:t>
      </w:r>
      <w:bookmarkEnd w:id="48"/>
      <w:bookmarkEnd w:id="49"/>
    </w:p>
    <w:p w14:paraId="55525577" w14:textId="77777777" w:rsidR="00D70551" w:rsidRPr="005113EE" w:rsidRDefault="00D70551" w:rsidP="00D70551">
      <w:pPr>
        <w:pStyle w:val="BodyText"/>
        <w:jc w:val="both"/>
        <w:rPr>
          <w:b/>
          <w:bCs/>
          <w:sz w:val="22"/>
          <w:szCs w:val="20"/>
        </w:rPr>
      </w:pPr>
      <w:r w:rsidRPr="005113EE">
        <w:rPr>
          <w:b/>
          <w:bCs/>
          <w:sz w:val="22"/>
          <w:szCs w:val="20"/>
        </w:rPr>
        <w:t>Chart of Scores</w:t>
      </w:r>
    </w:p>
    <w:p w14:paraId="5F2C5335" w14:textId="0C54E654" w:rsidR="00AD2981" w:rsidRDefault="00CB3B0A" w:rsidP="00CB3B0A">
      <w:pPr>
        <w:pStyle w:val="Caption"/>
        <w:rPr>
          <w:noProof/>
        </w:rPr>
      </w:pPr>
      <w:bookmarkStart w:id="50" w:name="_Toc148628558"/>
      <w:r>
        <w:rPr>
          <w:noProof/>
        </w:rPr>
        <w:t xml:space="preserve">Figure </w:t>
      </w:r>
      <w:r>
        <w:rPr>
          <w:noProof/>
        </w:rPr>
        <w:fldChar w:fldCharType="begin"/>
      </w:r>
      <w:r>
        <w:rPr>
          <w:noProof/>
        </w:rPr>
        <w:instrText xml:space="preserve"> STYLEREF 1 \s  </w:instrText>
      </w:r>
      <w:r>
        <w:rPr>
          <w:noProof/>
        </w:rPr>
        <w:fldChar w:fldCharType="separate"/>
      </w:r>
      <w:r w:rsidR="00704EC1">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11</w:t>
      </w:r>
      <w:r>
        <w:rPr>
          <w:noProof/>
        </w:rPr>
        <w:fldChar w:fldCharType="end"/>
      </w:r>
      <w:r>
        <w:rPr>
          <w:noProof/>
        </w:rPr>
        <w:t xml:space="preserve"> - ICL Qualitative Assessment Scores, Shown by Scheme and Phase</w:t>
      </w:r>
      <w:bookmarkEnd w:id="50"/>
    </w:p>
    <w:p w14:paraId="69C66396" w14:textId="72270D0B" w:rsidR="00F80EDB" w:rsidRDefault="00D70551" w:rsidP="00AD2981">
      <w:pPr>
        <w:pStyle w:val="Caption"/>
        <w:jc w:val="center"/>
      </w:pPr>
      <w:r>
        <w:rPr>
          <w:noProof/>
        </w:rPr>
        <w:drawing>
          <wp:inline distT="0" distB="0" distL="0" distR="0" wp14:anchorId="48BBD8B6" wp14:editId="595744E5">
            <wp:extent cx="5236845" cy="2993390"/>
            <wp:effectExtent l="0" t="0" r="1905" b="0"/>
            <wp:docPr id="1415309778" name="Picture 1415309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36845" cy="2993390"/>
                    </a:xfrm>
                    <a:prstGeom prst="rect">
                      <a:avLst/>
                    </a:prstGeom>
                    <a:noFill/>
                  </pic:spPr>
                </pic:pic>
              </a:graphicData>
            </a:graphic>
          </wp:inline>
        </w:drawing>
      </w:r>
    </w:p>
    <w:p w14:paraId="3BD06732" w14:textId="77777777" w:rsidR="00D70551" w:rsidRDefault="00D70551" w:rsidP="00A774AC">
      <w:pPr>
        <w:pStyle w:val="BodyText"/>
      </w:pPr>
    </w:p>
    <w:p w14:paraId="3E67AB11" w14:textId="22F457AE" w:rsidR="00A96FB6" w:rsidRPr="00AD2981" w:rsidRDefault="00CA4178" w:rsidP="00CA4178">
      <w:pPr>
        <w:pStyle w:val="BodyText"/>
        <w:jc w:val="both"/>
        <w:rPr>
          <w:sz w:val="22"/>
          <w:szCs w:val="20"/>
        </w:rPr>
      </w:pPr>
      <w:r w:rsidRPr="00AD2981">
        <w:rPr>
          <w:sz w:val="22"/>
          <w:szCs w:val="20"/>
        </w:rPr>
        <w:t>The assessment undertaken by ICL has particular fo</w:t>
      </w:r>
      <w:r w:rsidR="00985227" w:rsidRPr="00AD2981">
        <w:rPr>
          <w:sz w:val="22"/>
          <w:szCs w:val="20"/>
        </w:rPr>
        <w:t>cus on the findings from IWES modelling analysis, and the associated implications</w:t>
      </w:r>
      <w:r w:rsidR="00EA6A47" w:rsidRPr="00AD2981">
        <w:rPr>
          <w:sz w:val="22"/>
          <w:szCs w:val="20"/>
        </w:rPr>
        <w:t xml:space="preserve"> on the coordination schemes</w:t>
      </w:r>
      <w:r w:rsidR="00D720E8" w:rsidRPr="00AD2981">
        <w:rPr>
          <w:sz w:val="22"/>
          <w:szCs w:val="20"/>
        </w:rPr>
        <w:t xml:space="preserve">, whilst also considering </w:t>
      </w:r>
      <w:r w:rsidR="00A96FB6" w:rsidRPr="00AD2981">
        <w:rPr>
          <w:sz w:val="22"/>
          <w:szCs w:val="20"/>
        </w:rPr>
        <w:t xml:space="preserve">the </w:t>
      </w:r>
      <w:r w:rsidR="00D720E8" w:rsidRPr="00AD2981">
        <w:rPr>
          <w:sz w:val="22"/>
          <w:szCs w:val="20"/>
        </w:rPr>
        <w:t>Imperial</w:t>
      </w:r>
      <w:r w:rsidR="00A96FB6" w:rsidRPr="00AD2981">
        <w:rPr>
          <w:sz w:val="22"/>
          <w:szCs w:val="20"/>
        </w:rPr>
        <w:t xml:space="preserve"> team</w:t>
      </w:r>
      <w:r w:rsidR="00323C57" w:rsidRPr="00AD2981">
        <w:rPr>
          <w:sz w:val="22"/>
          <w:szCs w:val="20"/>
        </w:rPr>
        <w:t>’</w:t>
      </w:r>
      <w:r w:rsidR="00A96FB6" w:rsidRPr="00AD2981">
        <w:rPr>
          <w:sz w:val="22"/>
          <w:szCs w:val="20"/>
        </w:rPr>
        <w:t>s wider industry work in this field.</w:t>
      </w:r>
      <w:r w:rsidR="00985227" w:rsidRPr="00AD2981">
        <w:rPr>
          <w:sz w:val="22"/>
          <w:szCs w:val="20"/>
        </w:rPr>
        <w:t xml:space="preserve"> </w:t>
      </w:r>
    </w:p>
    <w:p w14:paraId="0768AA23" w14:textId="26FC9DDF" w:rsidR="00A96FB6" w:rsidRPr="00AD2981" w:rsidRDefault="00A96FB6" w:rsidP="00CA4178">
      <w:pPr>
        <w:pStyle w:val="BodyText"/>
        <w:jc w:val="both"/>
        <w:rPr>
          <w:sz w:val="22"/>
          <w:szCs w:val="20"/>
        </w:rPr>
      </w:pPr>
      <w:r w:rsidRPr="00AD2981">
        <w:rPr>
          <w:sz w:val="22"/>
          <w:szCs w:val="20"/>
        </w:rPr>
        <w:t>The qualitat</w:t>
      </w:r>
      <w:r w:rsidR="00A737EC" w:rsidRPr="00AD2981">
        <w:rPr>
          <w:sz w:val="22"/>
          <w:szCs w:val="20"/>
        </w:rPr>
        <w:t>i</w:t>
      </w:r>
      <w:r w:rsidRPr="00AD2981">
        <w:rPr>
          <w:sz w:val="22"/>
          <w:szCs w:val="20"/>
        </w:rPr>
        <w:t xml:space="preserve">ve assessment </w:t>
      </w:r>
      <w:r w:rsidR="009775F1" w:rsidRPr="00AD2981">
        <w:rPr>
          <w:sz w:val="22"/>
          <w:szCs w:val="20"/>
        </w:rPr>
        <w:t xml:space="preserve">by ICL shows an overall </w:t>
      </w:r>
      <w:r w:rsidR="00503FC7" w:rsidRPr="00AD2981">
        <w:rPr>
          <w:sz w:val="22"/>
          <w:szCs w:val="20"/>
        </w:rPr>
        <w:t>preference for scheme 2, both in the in</w:t>
      </w:r>
      <w:r w:rsidR="00A737EC" w:rsidRPr="00AD2981">
        <w:rPr>
          <w:sz w:val="22"/>
          <w:szCs w:val="20"/>
        </w:rPr>
        <w:t>itial phase and when the schemes are mature.</w:t>
      </w:r>
    </w:p>
    <w:p w14:paraId="55D842D9" w14:textId="77777777" w:rsidR="00A96FB6" w:rsidRPr="00AD2981" w:rsidRDefault="00A96FB6" w:rsidP="00CA4178">
      <w:pPr>
        <w:pStyle w:val="BodyText"/>
        <w:jc w:val="both"/>
        <w:rPr>
          <w:sz w:val="22"/>
          <w:szCs w:val="20"/>
        </w:rPr>
      </w:pPr>
    </w:p>
    <w:p w14:paraId="1FA8EC02" w14:textId="0DFC0F16" w:rsidR="00D70551" w:rsidRDefault="00CA4178" w:rsidP="00CA4178">
      <w:pPr>
        <w:pStyle w:val="BodyText"/>
      </w:pPr>
      <w:r>
        <w:t>.</w:t>
      </w:r>
    </w:p>
    <w:p w14:paraId="67C2BF72" w14:textId="77777777" w:rsidR="00CA4178" w:rsidRDefault="00CA4178" w:rsidP="00A774AC">
      <w:pPr>
        <w:pStyle w:val="BodyText"/>
      </w:pPr>
    </w:p>
    <w:p w14:paraId="51EFB7A8" w14:textId="77777777" w:rsidR="00CA4178" w:rsidRDefault="00CA4178" w:rsidP="00A774AC">
      <w:pPr>
        <w:pStyle w:val="BodyText"/>
      </w:pPr>
    </w:p>
    <w:p w14:paraId="018979BE" w14:textId="77777777" w:rsidR="00FC206D" w:rsidRDefault="00FC206D">
      <w:pPr>
        <w:spacing w:before="0" w:after="200"/>
        <w:rPr>
          <w:b/>
          <w:bCs/>
          <w:sz w:val="24"/>
        </w:rPr>
      </w:pPr>
      <w:r>
        <w:rPr>
          <w:b/>
          <w:bCs/>
        </w:rPr>
        <w:br w:type="page"/>
      </w:r>
    </w:p>
    <w:p w14:paraId="61CE7308" w14:textId="02A7FC5F" w:rsidR="00FC206D" w:rsidRPr="005113EE" w:rsidRDefault="00FC206D" w:rsidP="00FC206D">
      <w:pPr>
        <w:pStyle w:val="BodyText"/>
        <w:rPr>
          <w:b/>
          <w:bCs/>
        </w:rPr>
      </w:pPr>
      <w:r w:rsidRPr="005113EE">
        <w:rPr>
          <w:b/>
          <w:bCs/>
        </w:rPr>
        <w:lastRenderedPageBreak/>
        <w:t>Key Discussion Points</w:t>
      </w:r>
    </w:p>
    <w:p w14:paraId="59682931" w14:textId="4D14EA42" w:rsidR="00261294" w:rsidRDefault="00261294" w:rsidP="00261294">
      <w:pPr>
        <w:pStyle w:val="Caption"/>
        <w:rPr>
          <w:noProof/>
        </w:rPr>
      </w:pPr>
      <w:bookmarkStart w:id="51" w:name="_Toc148628559"/>
      <w:r>
        <w:rPr>
          <w:noProof/>
        </w:rPr>
        <w:t xml:space="preserve">Figure </w:t>
      </w:r>
      <w:r>
        <w:rPr>
          <w:noProof/>
        </w:rPr>
        <w:fldChar w:fldCharType="begin"/>
      </w:r>
      <w:r>
        <w:rPr>
          <w:noProof/>
        </w:rPr>
        <w:instrText xml:space="preserve"> STYLEREF 1 \s  </w:instrText>
      </w:r>
      <w:r>
        <w:rPr>
          <w:noProof/>
        </w:rPr>
        <w:fldChar w:fldCharType="separate"/>
      </w:r>
      <w:r w:rsidR="00704EC1">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12</w:t>
      </w:r>
      <w:r>
        <w:rPr>
          <w:noProof/>
        </w:rPr>
        <w:fldChar w:fldCharType="end"/>
      </w:r>
      <w:r>
        <w:rPr>
          <w:noProof/>
        </w:rPr>
        <w:t xml:space="preserve"> - ICL Qualitative Assessment Scores, Shown by Criteria</w:t>
      </w:r>
      <w:bookmarkEnd w:id="51"/>
    </w:p>
    <w:p w14:paraId="2AA28803" w14:textId="74657AF9" w:rsidR="00CA4178" w:rsidRDefault="00CA4178" w:rsidP="00261294">
      <w:pPr>
        <w:pStyle w:val="Caption"/>
        <w:jc w:val="center"/>
      </w:pPr>
      <w:r>
        <w:rPr>
          <w:noProof/>
        </w:rPr>
        <w:drawing>
          <wp:inline distT="0" distB="0" distL="0" distR="0" wp14:anchorId="240BA573" wp14:editId="64B9313F">
            <wp:extent cx="4816475" cy="2853055"/>
            <wp:effectExtent l="0" t="0" r="3175" b="4445"/>
            <wp:docPr id="1437621326" name="Picture 1437621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816475" cy="2853055"/>
                    </a:xfrm>
                    <a:prstGeom prst="rect">
                      <a:avLst/>
                    </a:prstGeom>
                    <a:noFill/>
                  </pic:spPr>
                </pic:pic>
              </a:graphicData>
            </a:graphic>
          </wp:inline>
        </w:drawing>
      </w:r>
    </w:p>
    <w:p w14:paraId="1A3E3FA5" w14:textId="77777777" w:rsidR="00F80EDB" w:rsidRDefault="00F80EDB" w:rsidP="00A774AC">
      <w:pPr>
        <w:pStyle w:val="BodyText"/>
      </w:pPr>
    </w:p>
    <w:p w14:paraId="508FE438" w14:textId="32A6BDB0" w:rsidR="00DD419B" w:rsidRPr="00107C26" w:rsidRDefault="00DD419B" w:rsidP="00DD419B">
      <w:pPr>
        <w:pStyle w:val="BodyText"/>
        <w:rPr>
          <w:sz w:val="22"/>
        </w:rPr>
      </w:pPr>
      <w:r w:rsidRPr="00107C26">
        <w:rPr>
          <w:sz w:val="22"/>
        </w:rPr>
        <w:t>The ICL IWES project team has recognised key benefits for scheme 1 in phase 1 in the following areas:</w:t>
      </w:r>
    </w:p>
    <w:p w14:paraId="3B3327EA" w14:textId="77777777" w:rsidR="00DD419B" w:rsidRPr="00107C26" w:rsidRDefault="00DD419B" w:rsidP="00DD419B">
      <w:pPr>
        <w:pStyle w:val="BodyText"/>
        <w:rPr>
          <w:sz w:val="22"/>
        </w:rPr>
      </w:pPr>
      <w:r w:rsidRPr="00107C26">
        <w:rPr>
          <w:sz w:val="22"/>
        </w:rPr>
        <w:t xml:space="preserve">01 - existing capabilities, </w:t>
      </w:r>
    </w:p>
    <w:p w14:paraId="647FAE28" w14:textId="4B0DEC27" w:rsidR="00860F44" w:rsidRPr="00107C26" w:rsidRDefault="001C688D" w:rsidP="005B56E6">
      <w:pPr>
        <w:pStyle w:val="BodyText"/>
        <w:jc w:val="both"/>
        <w:rPr>
          <w:i/>
          <w:sz w:val="22"/>
        </w:rPr>
      </w:pPr>
      <w:r w:rsidRPr="00107C26">
        <w:rPr>
          <w:i/>
          <w:sz w:val="22"/>
        </w:rPr>
        <w:t>‘</w:t>
      </w:r>
      <w:r w:rsidR="00860F44" w:rsidRPr="00107C26">
        <w:rPr>
          <w:i/>
          <w:sz w:val="22"/>
        </w:rPr>
        <w:t>Benefits of Member from ESO and DSOs are familiar with their roles and understand well their networks; however, ESO only understands the network around the GSP interface at distribution systems while DSO only understands partially the transmission surrounding their operational regions</w:t>
      </w:r>
      <w:r w:rsidRPr="00107C26">
        <w:rPr>
          <w:i/>
          <w:sz w:val="22"/>
        </w:rPr>
        <w:t>’</w:t>
      </w:r>
    </w:p>
    <w:p w14:paraId="3AB9242F" w14:textId="7F6FC52B" w:rsidR="00860F44" w:rsidRPr="00107C26" w:rsidRDefault="00860F44" w:rsidP="005B56E6">
      <w:pPr>
        <w:pStyle w:val="BodyText"/>
        <w:jc w:val="both"/>
        <w:rPr>
          <w:sz w:val="22"/>
        </w:rPr>
      </w:pPr>
      <w:r w:rsidRPr="00107C26">
        <w:rPr>
          <w:sz w:val="22"/>
        </w:rPr>
        <w:t>Common issues with scheme 2</w:t>
      </w:r>
    </w:p>
    <w:p w14:paraId="6BADF876" w14:textId="52BA2279" w:rsidR="00860F44" w:rsidRPr="00107C26" w:rsidRDefault="001C688D" w:rsidP="005B56E6">
      <w:pPr>
        <w:pStyle w:val="BodyText"/>
        <w:jc w:val="both"/>
        <w:rPr>
          <w:i/>
          <w:sz w:val="22"/>
        </w:rPr>
      </w:pPr>
      <w:r w:rsidRPr="00107C26">
        <w:rPr>
          <w:i/>
          <w:sz w:val="22"/>
        </w:rPr>
        <w:t>‘</w:t>
      </w:r>
      <w:r w:rsidR="00860F44" w:rsidRPr="00107C26">
        <w:rPr>
          <w:i/>
          <w:sz w:val="22"/>
        </w:rPr>
        <w:t>Lack of experiences in dealing with smart emerging flexibility technologies</w:t>
      </w:r>
    </w:p>
    <w:p w14:paraId="0C21BB76" w14:textId="59A6D02D" w:rsidR="00860F44" w:rsidRPr="00107C26" w:rsidRDefault="00860F44" w:rsidP="005B56E6">
      <w:pPr>
        <w:pStyle w:val="BodyText"/>
        <w:jc w:val="both"/>
        <w:rPr>
          <w:i/>
          <w:sz w:val="22"/>
        </w:rPr>
      </w:pPr>
      <w:r w:rsidRPr="00107C26">
        <w:rPr>
          <w:i/>
          <w:sz w:val="22"/>
        </w:rPr>
        <w:t>Harnessing flexibility especially from millions of small/me</w:t>
      </w:r>
      <w:r w:rsidR="001C688D" w:rsidRPr="00107C26">
        <w:rPr>
          <w:i/>
          <w:sz w:val="22"/>
        </w:rPr>
        <w:t>d</w:t>
      </w:r>
      <w:r w:rsidRPr="00107C26">
        <w:rPr>
          <w:i/>
          <w:sz w:val="22"/>
        </w:rPr>
        <w:t>ium-scale sources is challenging</w:t>
      </w:r>
      <w:r w:rsidR="005B56E6" w:rsidRPr="00107C26">
        <w:rPr>
          <w:i/>
          <w:iCs/>
          <w:sz w:val="22"/>
        </w:rPr>
        <w:t>,</w:t>
      </w:r>
      <w:r w:rsidRPr="00107C26">
        <w:rPr>
          <w:i/>
          <w:sz w:val="22"/>
        </w:rPr>
        <w:t xml:space="preserve"> and the technologies are still not mature yet</w:t>
      </w:r>
      <w:r w:rsidR="001C688D" w:rsidRPr="00107C26">
        <w:rPr>
          <w:i/>
          <w:sz w:val="22"/>
        </w:rPr>
        <w:t>’</w:t>
      </w:r>
    </w:p>
    <w:p w14:paraId="7CE7D267" w14:textId="77777777" w:rsidR="00860F44" w:rsidRPr="00107C26" w:rsidRDefault="00860F44" w:rsidP="00DD419B">
      <w:pPr>
        <w:pStyle w:val="BodyText"/>
        <w:rPr>
          <w:sz w:val="22"/>
        </w:rPr>
      </w:pPr>
    </w:p>
    <w:p w14:paraId="348F013E" w14:textId="77777777" w:rsidR="00DD419B" w:rsidRPr="00107C26" w:rsidRDefault="00DD419B" w:rsidP="00DD419B">
      <w:pPr>
        <w:pStyle w:val="BodyText"/>
        <w:rPr>
          <w:sz w:val="22"/>
        </w:rPr>
      </w:pPr>
      <w:r w:rsidRPr="00107C26">
        <w:rPr>
          <w:sz w:val="22"/>
        </w:rPr>
        <w:t xml:space="preserve">02 - lower requirements for structural, policy and regulatory changes </w:t>
      </w:r>
    </w:p>
    <w:p w14:paraId="72EF8F47" w14:textId="77777777" w:rsidR="001C688D" w:rsidRPr="00107C26" w:rsidRDefault="001C688D" w:rsidP="00DD419B">
      <w:pPr>
        <w:pStyle w:val="BodyText"/>
        <w:rPr>
          <w:sz w:val="22"/>
        </w:rPr>
      </w:pPr>
    </w:p>
    <w:p w14:paraId="54A7E742" w14:textId="1496D1F0" w:rsidR="000B3A86" w:rsidRPr="00107C26" w:rsidRDefault="000340C9" w:rsidP="00DD419B">
      <w:pPr>
        <w:pStyle w:val="BodyText"/>
        <w:rPr>
          <w:sz w:val="22"/>
        </w:rPr>
      </w:pPr>
      <w:r w:rsidRPr="00107C26">
        <w:rPr>
          <w:sz w:val="22"/>
        </w:rPr>
        <w:t xml:space="preserve">Criteria </w:t>
      </w:r>
      <w:r w:rsidR="00DD419B" w:rsidRPr="00107C26">
        <w:rPr>
          <w:sz w:val="22"/>
        </w:rPr>
        <w:t>03</w:t>
      </w:r>
      <w:r w:rsidRPr="00107C26">
        <w:rPr>
          <w:sz w:val="22"/>
        </w:rPr>
        <w:t xml:space="preserve">, </w:t>
      </w:r>
      <w:r w:rsidR="00DD4AF7" w:rsidRPr="00107C26">
        <w:rPr>
          <w:sz w:val="22"/>
        </w:rPr>
        <w:t>Phase 1</w:t>
      </w:r>
    </w:p>
    <w:p w14:paraId="6D2F7B11" w14:textId="23E1E601" w:rsidR="00DD419B" w:rsidRPr="00107C26" w:rsidRDefault="00D906FA" w:rsidP="005B56E6">
      <w:pPr>
        <w:pStyle w:val="BodyText"/>
        <w:jc w:val="both"/>
        <w:rPr>
          <w:i/>
          <w:sz w:val="22"/>
        </w:rPr>
      </w:pPr>
      <w:r w:rsidRPr="00107C26">
        <w:rPr>
          <w:sz w:val="22"/>
        </w:rPr>
        <w:t>F</w:t>
      </w:r>
      <w:r w:rsidR="000340C9" w:rsidRPr="00107C26">
        <w:rPr>
          <w:sz w:val="22"/>
        </w:rPr>
        <w:t>or scheme</w:t>
      </w:r>
      <w:r w:rsidR="00647761" w:rsidRPr="00107C26">
        <w:rPr>
          <w:sz w:val="22"/>
        </w:rPr>
        <w:t xml:space="preserve"> </w:t>
      </w:r>
      <w:r w:rsidR="000340C9" w:rsidRPr="00107C26">
        <w:rPr>
          <w:sz w:val="22"/>
        </w:rPr>
        <w:t xml:space="preserve">1: </w:t>
      </w:r>
      <w:r w:rsidR="000340C9" w:rsidRPr="00107C26">
        <w:rPr>
          <w:i/>
          <w:sz w:val="22"/>
        </w:rPr>
        <w:t>The coordination may involve intensive discussions, need time, risk of lack of transparency</w:t>
      </w:r>
      <w:r w:rsidR="005B56E6" w:rsidRPr="00107C26">
        <w:rPr>
          <w:i/>
          <w:iCs/>
          <w:sz w:val="22"/>
        </w:rPr>
        <w:t>.</w:t>
      </w:r>
    </w:p>
    <w:p w14:paraId="178ED19B" w14:textId="2A083E04" w:rsidR="000B3A86" w:rsidRPr="00107C26" w:rsidRDefault="000B3A86" w:rsidP="005B56E6">
      <w:pPr>
        <w:pStyle w:val="BodyText"/>
        <w:jc w:val="both"/>
        <w:rPr>
          <w:i/>
          <w:sz w:val="22"/>
        </w:rPr>
      </w:pPr>
      <w:r w:rsidRPr="00107C26">
        <w:rPr>
          <w:sz w:val="22"/>
        </w:rPr>
        <w:t>For scheme 2</w:t>
      </w:r>
      <w:r w:rsidRPr="00107C26">
        <w:rPr>
          <w:i/>
          <w:sz w:val="22"/>
        </w:rPr>
        <w:t>:</w:t>
      </w:r>
      <w:r w:rsidR="00DD4AF7" w:rsidRPr="00107C26">
        <w:rPr>
          <w:sz w:val="22"/>
        </w:rPr>
        <w:t xml:space="preserve"> </w:t>
      </w:r>
      <w:r w:rsidR="00DD4AF7" w:rsidRPr="00107C26">
        <w:rPr>
          <w:i/>
          <w:sz w:val="22"/>
        </w:rPr>
        <w:t>Huge amount of data need to be processed</w:t>
      </w:r>
      <w:r w:rsidR="00D906FA" w:rsidRPr="00107C26">
        <w:rPr>
          <w:i/>
          <w:sz w:val="22"/>
        </w:rPr>
        <w:t xml:space="preserve">; </w:t>
      </w:r>
      <w:r w:rsidR="00DD4AF7" w:rsidRPr="00107C26">
        <w:rPr>
          <w:i/>
          <w:sz w:val="22"/>
        </w:rPr>
        <w:t>High computational cost</w:t>
      </w:r>
      <w:r w:rsidR="00D906FA" w:rsidRPr="00107C26">
        <w:rPr>
          <w:i/>
          <w:sz w:val="22"/>
        </w:rPr>
        <w:t xml:space="preserve">; </w:t>
      </w:r>
      <w:r w:rsidR="00DD4AF7" w:rsidRPr="00107C26">
        <w:rPr>
          <w:i/>
          <w:sz w:val="22"/>
        </w:rPr>
        <w:t>No iteration</w:t>
      </w:r>
      <w:r w:rsidR="00B83FF5" w:rsidRPr="00107C26">
        <w:rPr>
          <w:i/>
          <w:sz w:val="22"/>
        </w:rPr>
        <w:t xml:space="preserve">; </w:t>
      </w:r>
      <w:r w:rsidR="00DD4AF7" w:rsidRPr="00107C26">
        <w:rPr>
          <w:i/>
          <w:sz w:val="22"/>
        </w:rPr>
        <w:t>More complex</w:t>
      </w:r>
      <w:r w:rsidR="005B56E6" w:rsidRPr="00813DD3">
        <w:rPr>
          <w:i/>
          <w:iCs/>
          <w:sz w:val="22"/>
        </w:rPr>
        <w:t>.</w:t>
      </w:r>
    </w:p>
    <w:p w14:paraId="4EA59700" w14:textId="742FA9B3" w:rsidR="000340C9" w:rsidRPr="00813DD3" w:rsidRDefault="00B83FF5" w:rsidP="00DD419B">
      <w:pPr>
        <w:pStyle w:val="BodyText"/>
        <w:rPr>
          <w:sz w:val="22"/>
        </w:rPr>
      </w:pPr>
      <w:r w:rsidRPr="00813DD3">
        <w:rPr>
          <w:sz w:val="22"/>
        </w:rPr>
        <w:t>Criteria 03, Phase 2</w:t>
      </w:r>
    </w:p>
    <w:p w14:paraId="6171E837" w14:textId="5E1F49EA" w:rsidR="00B83FF5" w:rsidRPr="00813DD3" w:rsidRDefault="0010327B" w:rsidP="00DD419B">
      <w:pPr>
        <w:pStyle w:val="BodyText"/>
        <w:rPr>
          <w:sz w:val="22"/>
        </w:rPr>
      </w:pPr>
      <w:r w:rsidRPr="00813DD3">
        <w:rPr>
          <w:sz w:val="22"/>
        </w:rPr>
        <w:lastRenderedPageBreak/>
        <w:t xml:space="preserve">For </w:t>
      </w:r>
      <w:r w:rsidR="00647761" w:rsidRPr="00813DD3">
        <w:rPr>
          <w:sz w:val="22"/>
        </w:rPr>
        <w:t>s</w:t>
      </w:r>
      <w:r w:rsidRPr="00813DD3">
        <w:rPr>
          <w:sz w:val="22"/>
        </w:rPr>
        <w:t>cheme</w:t>
      </w:r>
      <w:r w:rsidR="00647761" w:rsidRPr="00813DD3">
        <w:rPr>
          <w:sz w:val="22"/>
        </w:rPr>
        <w:t xml:space="preserve"> 1: </w:t>
      </w:r>
      <w:r w:rsidR="00647761" w:rsidRPr="00813DD3">
        <w:rPr>
          <w:i/>
          <w:sz w:val="22"/>
        </w:rPr>
        <w:t>More advanced computer equipment will emerge helping large data to be processed in a real time</w:t>
      </w:r>
      <w:r w:rsidR="00647761" w:rsidRPr="00813DD3">
        <w:rPr>
          <w:sz w:val="22"/>
        </w:rPr>
        <w:t>.</w:t>
      </w:r>
    </w:p>
    <w:p w14:paraId="47CD0E44" w14:textId="17434A74" w:rsidR="00647761" w:rsidRPr="00813DD3" w:rsidRDefault="00647761" w:rsidP="00647761">
      <w:pPr>
        <w:pStyle w:val="BodyText"/>
        <w:rPr>
          <w:sz w:val="22"/>
        </w:rPr>
      </w:pPr>
      <w:r w:rsidRPr="00813DD3">
        <w:rPr>
          <w:sz w:val="22"/>
        </w:rPr>
        <w:t xml:space="preserve">For scheme 2: </w:t>
      </w:r>
      <w:r w:rsidR="009539F6" w:rsidRPr="00813DD3">
        <w:rPr>
          <w:i/>
          <w:sz w:val="22"/>
        </w:rPr>
        <w:t>No iteration process makes the decision making process faster and More accurate</w:t>
      </w:r>
      <w:r w:rsidRPr="00813DD3">
        <w:rPr>
          <w:sz w:val="22"/>
        </w:rPr>
        <w:t>.</w:t>
      </w:r>
    </w:p>
    <w:p w14:paraId="429ACD91" w14:textId="77777777" w:rsidR="00647761" w:rsidRPr="00813DD3" w:rsidRDefault="00647761" w:rsidP="00DD419B">
      <w:pPr>
        <w:pStyle w:val="BodyText"/>
        <w:rPr>
          <w:sz w:val="22"/>
        </w:rPr>
      </w:pPr>
    </w:p>
    <w:p w14:paraId="3AF7C3A7" w14:textId="26C6017F" w:rsidR="005C4738" w:rsidRPr="00813DD3" w:rsidRDefault="005C4738" w:rsidP="005C4738">
      <w:pPr>
        <w:pStyle w:val="BodyText"/>
        <w:rPr>
          <w:b/>
          <w:sz w:val="22"/>
        </w:rPr>
      </w:pPr>
      <w:r w:rsidRPr="00813DD3">
        <w:rPr>
          <w:b/>
          <w:sz w:val="22"/>
        </w:rPr>
        <w:t xml:space="preserve">Selected </w:t>
      </w:r>
      <w:r w:rsidR="0038075C" w:rsidRPr="00813DD3">
        <w:rPr>
          <w:b/>
          <w:sz w:val="22"/>
        </w:rPr>
        <w:t xml:space="preserve">Considerations </w:t>
      </w:r>
      <w:r w:rsidR="004123BD" w:rsidRPr="00813DD3">
        <w:rPr>
          <w:b/>
          <w:sz w:val="22"/>
        </w:rPr>
        <w:t>for both schemes are highlighted below:</w:t>
      </w:r>
    </w:p>
    <w:p w14:paraId="7C064542" w14:textId="709EFE80" w:rsidR="004123BD" w:rsidRPr="00813DD3" w:rsidRDefault="004123BD" w:rsidP="005C4738">
      <w:pPr>
        <w:pStyle w:val="BodyText"/>
        <w:rPr>
          <w:sz w:val="22"/>
        </w:rPr>
      </w:pPr>
      <w:r w:rsidRPr="00813DD3">
        <w:rPr>
          <w:sz w:val="22"/>
        </w:rPr>
        <w:t>Phase 1</w:t>
      </w:r>
    </w:p>
    <w:p w14:paraId="63D76574" w14:textId="6B91E642" w:rsidR="005C4738" w:rsidRPr="00813DD3" w:rsidRDefault="002072BF" w:rsidP="005C4738">
      <w:pPr>
        <w:pStyle w:val="BodyText"/>
        <w:rPr>
          <w:i/>
          <w:sz w:val="22"/>
        </w:rPr>
      </w:pPr>
      <w:r>
        <w:rPr>
          <w:i/>
          <w:sz w:val="22"/>
        </w:rPr>
        <w:t>‘-</w:t>
      </w:r>
      <w:r w:rsidR="005C4738" w:rsidRPr="00813DD3">
        <w:rPr>
          <w:i/>
          <w:sz w:val="22"/>
        </w:rPr>
        <w:t>Scheme 1 leads to a smaller local network capacity which may constraint the volume of distributed flexibility that can be accessed by ESO</w:t>
      </w:r>
    </w:p>
    <w:p w14:paraId="595C0BA0" w14:textId="77777777" w:rsidR="005C4738" w:rsidRPr="00813DD3" w:rsidRDefault="005C4738" w:rsidP="005C4738">
      <w:pPr>
        <w:pStyle w:val="BodyText"/>
        <w:rPr>
          <w:i/>
          <w:sz w:val="22"/>
        </w:rPr>
      </w:pPr>
      <w:r w:rsidRPr="00813DD3">
        <w:rPr>
          <w:i/>
          <w:sz w:val="22"/>
        </w:rPr>
        <w:t>- If the whole-system value of flexibility assets is not recognised, it will disincentivise further deployment of those flexibility technologies</w:t>
      </w:r>
    </w:p>
    <w:p w14:paraId="3B36D5F6" w14:textId="77777777" w:rsidR="005C4738" w:rsidRPr="00813DD3" w:rsidRDefault="005C4738" w:rsidP="005C4738">
      <w:pPr>
        <w:pStyle w:val="BodyText"/>
        <w:rPr>
          <w:i/>
          <w:sz w:val="22"/>
        </w:rPr>
      </w:pPr>
      <w:r w:rsidRPr="00813DD3">
        <w:rPr>
          <w:i/>
          <w:sz w:val="22"/>
        </w:rPr>
        <w:t>- There is a risk that ESO does not have full access to all distributed flexibility resources</w:t>
      </w:r>
    </w:p>
    <w:p w14:paraId="6ADF032F" w14:textId="284A87E5" w:rsidR="00C60454" w:rsidRPr="00813DD3" w:rsidRDefault="005C4738" w:rsidP="005C4738">
      <w:pPr>
        <w:pStyle w:val="BodyText"/>
        <w:rPr>
          <w:i/>
          <w:sz w:val="22"/>
        </w:rPr>
      </w:pPr>
      <w:r w:rsidRPr="00813DD3">
        <w:rPr>
          <w:i/>
          <w:sz w:val="22"/>
        </w:rPr>
        <w:t>- ESO may prioritise flexibility at transmission where ESO can have a direct control - disincentivising development of distributed flexibility</w:t>
      </w:r>
      <w:r w:rsidR="00931194" w:rsidRPr="00813DD3">
        <w:rPr>
          <w:i/>
          <w:sz w:val="22"/>
        </w:rPr>
        <w:t>’</w:t>
      </w:r>
    </w:p>
    <w:p w14:paraId="5A68DD9B" w14:textId="567FE3B5" w:rsidR="00931194" w:rsidRPr="00813DD3" w:rsidRDefault="00931194" w:rsidP="005C4738">
      <w:pPr>
        <w:pStyle w:val="BodyText"/>
        <w:rPr>
          <w:sz w:val="22"/>
        </w:rPr>
      </w:pPr>
      <w:r w:rsidRPr="00813DD3">
        <w:rPr>
          <w:sz w:val="22"/>
        </w:rPr>
        <w:t>Phase 2</w:t>
      </w:r>
    </w:p>
    <w:p w14:paraId="0DA62256" w14:textId="6A2FFAB1" w:rsidR="00931194" w:rsidRPr="00813DD3" w:rsidRDefault="00D53DD2" w:rsidP="003C596C">
      <w:pPr>
        <w:pStyle w:val="BodyText"/>
        <w:jc w:val="both"/>
        <w:rPr>
          <w:i/>
          <w:sz w:val="22"/>
        </w:rPr>
      </w:pPr>
      <w:r w:rsidRPr="00813DD3">
        <w:rPr>
          <w:i/>
          <w:sz w:val="22"/>
        </w:rPr>
        <w:t>‘Scheme 2 may be able to analyse more comprehensively the availability and reliability characteristics of service providers considering it collects all relevant information for the analys</w:t>
      </w:r>
      <w:r w:rsidR="002902F3" w:rsidRPr="00813DD3">
        <w:rPr>
          <w:i/>
          <w:sz w:val="22"/>
        </w:rPr>
        <w:t>i</w:t>
      </w:r>
      <w:r w:rsidRPr="00813DD3">
        <w:rPr>
          <w:i/>
          <w:sz w:val="22"/>
        </w:rPr>
        <w:t>s. Hence it can derive more comprehensive strategies to enhance the availability and reliability of services’</w:t>
      </w:r>
    </w:p>
    <w:p w14:paraId="33A15E7A" w14:textId="77777777" w:rsidR="00C60454" w:rsidRPr="00813DD3" w:rsidRDefault="00C60454" w:rsidP="00DD419B">
      <w:pPr>
        <w:pStyle w:val="BodyText"/>
        <w:rPr>
          <w:sz w:val="22"/>
        </w:rPr>
      </w:pPr>
    </w:p>
    <w:p w14:paraId="0BCE9D50" w14:textId="6CC68403" w:rsidR="004123BD" w:rsidRPr="00813DD3" w:rsidRDefault="0058079A" w:rsidP="00DD419B">
      <w:pPr>
        <w:pStyle w:val="BodyText"/>
        <w:rPr>
          <w:sz w:val="22"/>
        </w:rPr>
      </w:pPr>
      <w:r w:rsidRPr="00813DD3">
        <w:rPr>
          <w:sz w:val="22"/>
        </w:rPr>
        <w:t>Criteria 12</w:t>
      </w:r>
      <w:r w:rsidR="00B039AD" w:rsidRPr="00813DD3">
        <w:rPr>
          <w:sz w:val="22"/>
        </w:rPr>
        <w:t>:</w:t>
      </w:r>
    </w:p>
    <w:p w14:paraId="5D5F2808" w14:textId="2DCDE396" w:rsidR="00B039AD" w:rsidRPr="00813DD3" w:rsidRDefault="00B039AD" w:rsidP="00DD419B">
      <w:pPr>
        <w:pStyle w:val="BodyText"/>
        <w:rPr>
          <w:i/>
          <w:sz w:val="22"/>
        </w:rPr>
      </w:pPr>
      <w:r w:rsidRPr="00813DD3">
        <w:rPr>
          <w:sz w:val="22"/>
        </w:rPr>
        <w:t>Scheme 1 phase 1</w:t>
      </w:r>
      <w:r w:rsidR="000515E5" w:rsidRPr="00813DD3">
        <w:rPr>
          <w:sz w:val="22"/>
        </w:rPr>
        <w:t xml:space="preserve">: </w:t>
      </w:r>
      <w:r w:rsidR="000515E5" w:rsidRPr="00813DD3">
        <w:rPr>
          <w:i/>
          <w:sz w:val="22"/>
        </w:rPr>
        <w:t>More likely to have conflicts as the coordination is conducted iteratively by different entities which protect their business interests.</w:t>
      </w:r>
    </w:p>
    <w:p w14:paraId="671455C9" w14:textId="25F304AE" w:rsidR="00226B2E" w:rsidRPr="00813DD3" w:rsidRDefault="000515E5" w:rsidP="000515E5">
      <w:pPr>
        <w:pStyle w:val="BodyText"/>
        <w:rPr>
          <w:i/>
          <w:sz w:val="22"/>
        </w:rPr>
      </w:pPr>
      <w:r w:rsidRPr="00813DD3">
        <w:rPr>
          <w:sz w:val="22"/>
        </w:rPr>
        <w:t xml:space="preserve">Scheme 2 phase 1: </w:t>
      </w:r>
      <w:r w:rsidR="00226B2E" w:rsidRPr="00813DD3">
        <w:rPr>
          <w:i/>
          <w:sz w:val="22"/>
        </w:rPr>
        <w:t>Integrated - less conflict and optimal synergy</w:t>
      </w:r>
    </w:p>
    <w:p w14:paraId="5E5DD65E" w14:textId="770756A2" w:rsidR="00226B2E" w:rsidRPr="00813DD3" w:rsidRDefault="00226B2E" w:rsidP="00226B2E">
      <w:pPr>
        <w:pStyle w:val="BodyText"/>
        <w:rPr>
          <w:i/>
          <w:sz w:val="22"/>
        </w:rPr>
      </w:pPr>
      <w:r w:rsidRPr="00813DD3">
        <w:rPr>
          <w:sz w:val="22"/>
        </w:rPr>
        <w:t xml:space="preserve">Scheme 1 phase 2: </w:t>
      </w:r>
      <w:r w:rsidRPr="00813DD3">
        <w:rPr>
          <w:i/>
          <w:sz w:val="22"/>
        </w:rPr>
        <w:t>Integrated - less conflict and optimal synergy</w:t>
      </w:r>
    </w:p>
    <w:p w14:paraId="086EDB86" w14:textId="77777777" w:rsidR="000515E5" w:rsidRDefault="000515E5" w:rsidP="00DD419B">
      <w:pPr>
        <w:pStyle w:val="BodyText"/>
      </w:pPr>
    </w:p>
    <w:p w14:paraId="045F7D6C" w14:textId="77777777" w:rsidR="00813DD3" w:rsidRDefault="00813DD3" w:rsidP="00DD419B">
      <w:pPr>
        <w:pStyle w:val="BodyText"/>
      </w:pPr>
    </w:p>
    <w:p w14:paraId="02071FCD" w14:textId="77777777" w:rsidR="00813DD3" w:rsidRDefault="00813DD3" w:rsidP="00DD419B">
      <w:pPr>
        <w:pStyle w:val="BodyText"/>
      </w:pPr>
    </w:p>
    <w:p w14:paraId="49B2B9E8" w14:textId="77777777" w:rsidR="00813DD3" w:rsidRDefault="00813DD3" w:rsidP="00DD419B">
      <w:pPr>
        <w:pStyle w:val="BodyText"/>
      </w:pPr>
    </w:p>
    <w:p w14:paraId="6DD87D57" w14:textId="77777777" w:rsidR="00813DD3" w:rsidRDefault="00813DD3" w:rsidP="00DD419B">
      <w:pPr>
        <w:pStyle w:val="BodyText"/>
      </w:pPr>
    </w:p>
    <w:p w14:paraId="52C4BBE7" w14:textId="77777777" w:rsidR="00813DD3" w:rsidRDefault="00813DD3" w:rsidP="00DD419B">
      <w:pPr>
        <w:pStyle w:val="BodyText"/>
      </w:pPr>
    </w:p>
    <w:p w14:paraId="4661549B" w14:textId="77777777" w:rsidR="00813DD3" w:rsidRDefault="00813DD3" w:rsidP="00DD419B">
      <w:pPr>
        <w:pStyle w:val="BodyText"/>
      </w:pPr>
    </w:p>
    <w:p w14:paraId="0FB4D0CC" w14:textId="77777777" w:rsidR="004123BD" w:rsidRDefault="004123BD" w:rsidP="00DD419B">
      <w:pPr>
        <w:pStyle w:val="BodyText"/>
      </w:pPr>
    </w:p>
    <w:p w14:paraId="6C696194" w14:textId="77777777" w:rsidR="004123BD" w:rsidRDefault="004123BD" w:rsidP="00DD419B">
      <w:pPr>
        <w:pStyle w:val="BodyText"/>
      </w:pPr>
    </w:p>
    <w:p w14:paraId="561EA595" w14:textId="5494FFF7" w:rsidR="004D466A" w:rsidRDefault="004D466A" w:rsidP="004D466A">
      <w:pPr>
        <w:pStyle w:val="Heading2"/>
        <w:rPr>
          <w:rFonts w:hint="eastAsia"/>
        </w:rPr>
      </w:pPr>
      <w:bookmarkStart w:id="52" w:name="_Toc149896657"/>
      <w:r>
        <w:lastRenderedPageBreak/>
        <w:t>Qualitative Assessment Combined Results</w:t>
      </w:r>
      <w:bookmarkEnd w:id="52"/>
    </w:p>
    <w:p w14:paraId="69DB0A80" w14:textId="6EAB3B66" w:rsidR="0007016F" w:rsidRDefault="00A11F04" w:rsidP="00BF1BC7">
      <w:pPr>
        <w:pStyle w:val="BodyText"/>
        <w:jc w:val="both"/>
      </w:pPr>
      <w:r w:rsidRPr="00BF1BC7">
        <w:rPr>
          <w:sz w:val="22"/>
        </w:rPr>
        <w:t xml:space="preserve">The </w:t>
      </w:r>
      <w:r w:rsidR="00D94CC0" w:rsidRPr="00BF1BC7">
        <w:rPr>
          <w:sz w:val="22"/>
        </w:rPr>
        <w:t xml:space="preserve">qualitative assessment </w:t>
      </w:r>
      <w:r w:rsidRPr="00BF1BC7">
        <w:rPr>
          <w:sz w:val="22"/>
        </w:rPr>
        <w:t xml:space="preserve">results from the separate </w:t>
      </w:r>
      <w:r w:rsidR="00DB30E7" w:rsidRPr="00BF1BC7">
        <w:rPr>
          <w:sz w:val="22"/>
        </w:rPr>
        <w:t>responses</w:t>
      </w:r>
      <w:r w:rsidRPr="00BF1BC7">
        <w:rPr>
          <w:sz w:val="22"/>
        </w:rPr>
        <w:t xml:space="preserve"> </w:t>
      </w:r>
      <w:r w:rsidR="006D5AF0" w:rsidRPr="00BF1BC7">
        <w:rPr>
          <w:sz w:val="22"/>
        </w:rPr>
        <w:t xml:space="preserve">have been combined into </w:t>
      </w:r>
      <w:r w:rsidR="00D94CC0" w:rsidRPr="00BF1BC7">
        <w:rPr>
          <w:sz w:val="22"/>
        </w:rPr>
        <w:t xml:space="preserve">a </w:t>
      </w:r>
      <w:r w:rsidR="006D5AF0" w:rsidRPr="00BF1BC7">
        <w:rPr>
          <w:sz w:val="22"/>
        </w:rPr>
        <w:t>single</w:t>
      </w:r>
      <w:r w:rsidR="00D94CC0" w:rsidRPr="00BF1BC7">
        <w:rPr>
          <w:sz w:val="22"/>
        </w:rPr>
        <w:t xml:space="preserve"> set </w:t>
      </w:r>
      <w:r w:rsidR="00DB30E7" w:rsidRPr="00BF1BC7">
        <w:rPr>
          <w:sz w:val="22"/>
        </w:rPr>
        <w:t xml:space="preserve">of </w:t>
      </w:r>
      <w:r w:rsidR="00674177" w:rsidRPr="00BF1BC7">
        <w:rPr>
          <w:sz w:val="22"/>
        </w:rPr>
        <w:t xml:space="preserve">responses, to </w:t>
      </w:r>
      <w:r w:rsidR="00866769" w:rsidRPr="00BF1BC7">
        <w:rPr>
          <w:sz w:val="22"/>
        </w:rPr>
        <w:t>help identify and illustrate where</w:t>
      </w:r>
      <w:r w:rsidR="00103673" w:rsidRPr="00BF1BC7">
        <w:rPr>
          <w:sz w:val="22"/>
        </w:rPr>
        <w:t xml:space="preserve"> there is common opinion and where there are more diverse views for the two schemes across the different assessment criteria.</w:t>
      </w:r>
      <w:r w:rsidR="00BB0BD2" w:rsidRPr="00BF1BC7">
        <w:rPr>
          <w:sz w:val="22"/>
        </w:rPr>
        <w:t xml:space="preserve"> The combined responses also provide an overall view </w:t>
      </w:r>
      <w:r w:rsidR="00330C27" w:rsidRPr="00BF1BC7">
        <w:rPr>
          <w:sz w:val="22"/>
        </w:rPr>
        <w:t xml:space="preserve">of </w:t>
      </w:r>
      <w:r w:rsidR="0007016F" w:rsidRPr="00BF1BC7">
        <w:rPr>
          <w:sz w:val="22"/>
        </w:rPr>
        <w:t>the perceived strengths and weaknesses of the two schemes, across both implementation phases</w:t>
      </w:r>
      <w:r w:rsidR="0007016F">
        <w:t>.</w:t>
      </w:r>
    </w:p>
    <w:p w14:paraId="2E2F168C" w14:textId="6E28C80C" w:rsidR="001A5BD7" w:rsidRDefault="001A5BD7" w:rsidP="001A5BD7">
      <w:pPr>
        <w:pStyle w:val="Caption"/>
        <w:rPr>
          <w:noProof/>
        </w:rPr>
      </w:pPr>
      <w:bookmarkStart w:id="53" w:name="_Ref148626482"/>
      <w:bookmarkStart w:id="54" w:name="_Toc148628560"/>
      <w:r>
        <w:rPr>
          <w:noProof/>
        </w:rPr>
        <w:t xml:space="preserve">Figure </w:t>
      </w:r>
      <w:r>
        <w:rPr>
          <w:noProof/>
        </w:rPr>
        <w:fldChar w:fldCharType="begin"/>
      </w:r>
      <w:r>
        <w:rPr>
          <w:noProof/>
        </w:rPr>
        <w:instrText xml:space="preserve"> STYLEREF 1 \s  </w:instrText>
      </w:r>
      <w:r>
        <w:rPr>
          <w:noProof/>
        </w:rPr>
        <w:fldChar w:fldCharType="separate"/>
      </w:r>
      <w:r w:rsidR="00704EC1">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13</w:t>
      </w:r>
      <w:r>
        <w:rPr>
          <w:noProof/>
        </w:rPr>
        <w:fldChar w:fldCharType="end"/>
      </w:r>
      <w:bookmarkEnd w:id="53"/>
      <w:r>
        <w:rPr>
          <w:noProof/>
        </w:rPr>
        <w:t xml:space="preserve"> - Qualitative Assessment Scores, Averaged from all Responses, Shown by Scheme and Phase</w:t>
      </w:r>
      <w:bookmarkEnd w:id="54"/>
    </w:p>
    <w:p w14:paraId="35123DB4" w14:textId="791177D5" w:rsidR="00464FA5" w:rsidRDefault="00464FA5" w:rsidP="001A5BD7">
      <w:pPr>
        <w:pStyle w:val="Caption"/>
      </w:pPr>
      <w:r>
        <w:rPr>
          <w:noProof/>
        </w:rPr>
        <w:drawing>
          <wp:inline distT="0" distB="0" distL="0" distR="0" wp14:anchorId="78E66E38" wp14:editId="24A16CBB">
            <wp:extent cx="6260465" cy="2892819"/>
            <wp:effectExtent l="0" t="0" r="6985" b="3175"/>
            <wp:docPr id="1811094492" name="Picture 1811094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279739" cy="2901725"/>
                    </a:xfrm>
                    <a:prstGeom prst="rect">
                      <a:avLst/>
                    </a:prstGeom>
                    <a:noFill/>
                  </pic:spPr>
                </pic:pic>
              </a:graphicData>
            </a:graphic>
          </wp:inline>
        </w:drawing>
      </w:r>
    </w:p>
    <w:p w14:paraId="6E015F7C" w14:textId="77777777" w:rsidR="00477783" w:rsidRDefault="00477783" w:rsidP="00A774AC">
      <w:pPr>
        <w:pStyle w:val="BodyText"/>
      </w:pPr>
    </w:p>
    <w:p w14:paraId="196B93A3" w14:textId="5AB70302" w:rsidR="00C7567F" w:rsidRPr="00B9475A" w:rsidRDefault="00C7567F" w:rsidP="003C596C">
      <w:pPr>
        <w:pStyle w:val="BodyText"/>
        <w:jc w:val="both"/>
        <w:rPr>
          <w:sz w:val="22"/>
        </w:rPr>
      </w:pPr>
      <w:r w:rsidRPr="00B9475A">
        <w:rPr>
          <w:sz w:val="22"/>
        </w:rPr>
        <w:t xml:space="preserve">The scores from all of the qualitative responses have been averaged for each criteria, scheme, and phase and are shown in </w:t>
      </w:r>
      <w:r w:rsidR="00C1367B" w:rsidRPr="00C1367B">
        <w:rPr>
          <w:sz w:val="22"/>
        </w:rPr>
        <w:fldChar w:fldCharType="begin"/>
      </w:r>
      <w:r w:rsidR="00C1367B" w:rsidRPr="00C1367B">
        <w:rPr>
          <w:sz w:val="22"/>
        </w:rPr>
        <w:instrText xml:space="preserve"> REF _Ref148626482 \h </w:instrText>
      </w:r>
      <w:r w:rsidR="00C1367B">
        <w:rPr>
          <w:sz w:val="22"/>
        </w:rPr>
        <w:instrText xml:space="preserve"> \* MERGEFORMAT </w:instrText>
      </w:r>
      <w:r w:rsidR="00C1367B" w:rsidRPr="00C1367B">
        <w:rPr>
          <w:sz w:val="22"/>
        </w:rPr>
      </w:r>
      <w:r w:rsidR="00C1367B" w:rsidRPr="00C1367B">
        <w:rPr>
          <w:sz w:val="22"/>
        </w:rPr>
        <w:fldChar w:fldCharType="separate"/>
      </w:r>
      <w:r w:rsidR="00704EC1" w:rsidRPr="004829BE">
        <w:rPr>
          <w:noProof/>
          <w:sz w:val="22"/>
        </w:rPr>
        <w:t>Figure 2-13</w:t>
      </w:r>
      <w:r w:rsidR="00C1367B" w:rsidRPr="00C1367B">
        <w:rPr>
          <w:sz w:val="22"/>
        </w:rPr>
        <w:fldChar w:fldCharType="end"/>
      </w:r>
      <w:r w:rsidR="00C1367B" w:rsidRPr="00C1367B">
        <w:rPr>
          <w:sz w:val="22"/>
        </w:rPr>
        <w:t xml:space="preserve"> </w:t>
      </w:r>
      <w:r w:rsidR="002B1A80" w:rsidRPr="00C1367B">
        <w:rPr>
          <w:sz w:val="22"/>
        </w:rPr>
        <w:t>for each scheme and phase.</w:t>
      </w:r>
      <w:r w:rsidR="002B1A80" w:rsidRPr="00B9475A">
        <w:rPr>
          <w:sz w:val="22"/>
        </w:rPr>
        <w:t xml:space="preserve"> The total scores provide </w:t>
      </w:r>
      <w:r w:rsidR="00617021" w:rsidRPr="00B9475A">
        <w:rPr>
          <w:sz w:val="22"/>
        </w:rPr>
        <w:t xml:space="preserve">a reasonable indication of the overall preference for a scheme. </w:t>
      </w:r>
      <w:r w:rsidR="00403793" w:rsidRPr="00B9475A">
        <w:rPr>
          <w:sz w:val="22"/>
        </w:rPr>
        <w:t xml:space="preserve">The combined averaged scores </w:t>
      </w:r>
      <w:r w:rsidR="00DC3086" w:rsidRPr="00B9475A">
        <w:rPr>
          <w:sz w:val="22"/>
        </w:rPr>
        <w:t xml:space="preserve">indicate that there is an overall preference for scheme 2, by a </w:t>
      </w:r>
      <w:r w:rsidR="00FB1185" w:rsidRPr="00B9475A">
        <w:rPr>
          <w:sz w:val="22"/>
        </w:rPr>
        <w:t xml:space="preserve">fairly </w:t>
      </w:r>
      <w:r w:rsidR="00DC3086" w:rsidRPr="00B9475A">
        <w:rPr>
          <w:sz w:val="22"/>
        </w:rPr>
        <w:t xml:space="preserve">narrow margin, in phase 1 </w:t>
      </w:r>
      <w:r w:rsidR="00E00A80" w:rsidRPr="00B9475A">
        <w:rPr>
          <w:sz w:val="22"/>
        </w:rPr>
        <w:t>and by a larger margin in phase 2</w:t>
      </w:r>
      <w:r w:rsidR="008A25C9" w:rsidRPr="00B9475A">
        <w:rPr>
          <w:sz w:val="22"/>
        </w:rPr>
        <w:t xml:space="preserve"> when the schemes are considered to be mature</w:t>
      </w:r>
      <w:r w:rsidR="00AB1F4D" w:rsidRPr="00B9475A">
        <w:rPr>
          <w:sz w:val="22"/>
        </w:rPr>
        <w:t>.</w:t>
      </w:r>
    </w:p>
    <w:p w14:paraId="26A27627" w14:textId="77777777" w:rsidR="00636526" w:rsidRPr="00B9475A" w:rsidRDefault="00636526" w:rsidP="0039736F">
      <w:pPr>
        <w:pStyle w:val="Caption"/>
        <w:rPr>
          <w:sz w:val="22"/>
          <w:szCs w:val="22"/>
        </w:rPr>
      </w:pPr>
    </w:p>
    <w:p w14:paraId="06B71C80" w14:textId="4245DC7F" w:rsidR="00636526" w:rsidRDefault="00C1367B" w:rsidP="00C1367B">
      <w:pPr>
        <w:pStyle w:val="Caption"/>
        <w:tabs>
          <w:tab w:val="left" w:pos="3412"/>
        </w:tabs>
        <w:rPr>
          <w:noProof/>
        </w:rPr>
      </w:pPr>
      <w:r>
        <w:rPr>
          <w:noProof/>
        </w:rPr>
        <w:tab/>
      </w:r>
    </w:p>
    <w:p w14:paraId="38AF88AC" w14:textId="77777777" w:rsidR="00B9475A" w:rsidRDefault="00B9475A" w:rsidP="00B9475A"/>
    <w:p w14:paraId="430A419F" w14:textId="77777777" w:rsidR="00B9475A" w:rsidRDefault="00B9475A" w:rsidP="00B9475A"/>
    <w:p w14:paraId="2F698710" w14:textId="77777777" w:rsidR="00B9475A" w:rsidRDefault="00B9475A" w:rsidP="00B9475A"/>
    <w:p w14:paraId="5418B5BA" w14:textId="77777777" w:rsidR="00B9475A" w:rsidRPr="00B9475A" w:rsidRDefault="00B9475A" w:rsidP="00B9475A"/>
    <w:p w14:paraId="0712B2EB" w14:textId="77777777" w:rsidR="00577FAE" w:rsidRDefault="00577FAE" w:rsidP="0039736F">
      <w:pPr>
        <w:pStyle w:val="Caption"/>
        <w:rPr>
          <w:noProof/>
        </w:rPr>
      </w:pPr>
      <w:bookmarkStart w:id="55" w:name="_Ref148556289"/>
    </w:p>
    <w:p w14:paraId="32222F16" w14:textId="77777777" w:rsidR="003C596C" w:rsidRPr="003C596C" w:rsidRDefault="003C596C" w:rsidP="003C596C"/>
    <w:p w14:paraId="73344442" w14:textId="40066EBC" w:rsidR="00F6637B" w:rsidRDefault="00B9475A" w:rsidP="00B9475A">
      <w:pPr>
        <w:pStyle w:val="Caption"/>
        <w:rPr>
          <w:noProof/>
        </w:rPr>
      </w:pPr>
      <w:bookmarkStart w:id="56" w:name="_Ref148626414"/>
      <w:bookmarkStart w:id="57" w:name="_Toc148628561"/>
      <w:bookmarkEnd w:id="55"/>
      <w:r>
        <w:rPr>
          <w:noProof/>
        </w:rPr>
        <w:lastRenderedPageBreak/>
        <w:t xml:space="preserve">Figure </w:t>
      </w:r>
      <w:r>
        <w:rPr>
          <w:noProof/>
        </w:rPr>
        <w:fldChar w:fldCharType="begin"/>
      </w:r>
      <w:r>
        <w:rPr>
          <w:noProof/>
        </w:rPr>
        <w:instrText xml:space="preserve"> STYLEREF 1 \s  </w:instrText>
      </w:r>
      <w:r>
        <w:rPr>
          <w:noProof/>
        </w:rPr>
        <w:fldChar w:fldCharType="separate"/>
      </w:r>
      <w:r w:rsidR="00704EC1">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14</w:t>
      </w:r>
      <w:r>
        <w:rPr>
          <w:noProof/>
        </w:rPr>
        <w:fldChar w:fldCharType="end"/>
      </w:r>
      <w:bookmarkEnd w:id="56"/>
      <w:r>
        <w:rPr>
          <w:noProof/>
        </w:rPr>
        <w:t xml:space="preserve"> - Qualitative Assessment Scores, Averaged from all Responses, Shown by Scheme and Phase, by Criteria</w:t>
      </w:r>
      <w:bookmarkEnd w:id="57"/>
    </w:p>
    <w:p w14:paraId="3AC5E6C7" w14:textId="2B5EE998" w:rsidR="00F6004D" w:rsidRDefault="00F6004D" w:rsidP="00F6637B">
      <w:pPr>
        <w:pStyle w:val="Caption"/>
        <w:jc w:val="center"/>
      </w:pPr>
      <w:r>
        <w:rPr>
          <w:noProof/>
        </w:rPr>
        <w:drawing>
          <wp:inline distT="0" distB="0" distL="0" distR="0" wp14:anchorId="2A6C4EF7" wp14:editId="7DD49D9B">
            <wp:extent cx="5530555" cy="3375212"/>
            <wp:effectExtent l="0" t="0" r="0" b="0"/>
            <wp:docPr id="216644250" name="Picture 216644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32416" cy="3376348"/>
                    </a:xfrm>
                    <a:prstGeom prst="rect">
                      <a:avLst/>
                    </a:prstGeom>
                    <a:noFill/>
                  </pic:spPr>
                </pic:pic>
              </a:graphicData>
            </a:graphic>
          </wp:inline>
        </w:drawing>
      </w:r>
    </w:p>
    <w:p w14:paraId="1A76FAF4" w14:textId="77777777" w:rsidR="00636526" w:rsidRDefault="00636526" w:rsidP="00A774AC">
      <w:pPr>
        <w:pStyle w:val="BodyText"/>
      </w:pPr>
    </w:p>
    <w:p w14:paraId="2B6D8C2E" w14:textId="5CB48C3A" w:rsidR="00A857E5" w:rsidRPr="00F33C4D" w:rsidRDefault="00A857E5" w:rsidP="00F33C4D">
      <w:pPr>
        <w:pStyle w:val="Caption"/>
        <w:jc w:val="both"/>
        <w:rPr>
          <w:b w:val="0"/>
          <w:sz w:val="22"/>
          <w:szCs w:val="22"/>
        </w:rPr>
      </w:pPr>
      <w:r w:rsidRPr="00F33C4D">
        <w:rPr>
          <w:b w:val="0"/>
          <w:sz w:val="22"/>
          <w:szCs w:val="22"/>
        </w:rPr>
        <w:t>The scores from all of the qualit</w:t>
      </w:r>
      <w:r w:rsidR="00CC260C" w:rsidRPr="00F33C4D">
        <w:rPr>
          <w:b w:val="0"/>
          <w:sz w:val="22"/>
          <w:szCs w:val="22"/>
        </w:rPr>
        <w:t xml:space="preserve">ative </w:t>
      </w:r>
      <w:r w:rsidR="00D962EE" w:rsidRPr="00F33C4D">
        <w:rPr>
          <w:b w:val="0"/>
          <w:sz w:val="22"/>
          <w:szCs w:val="22"/>
        </w:rPr>
        <w:t xml:space="preserve">assessment </w:t>
      </w:r>
      <w:r w:rsidR="00CC260C" w:rsidRPr="00F33C4D">
        <w:rPr>
          <w:b w:val="0"/>
          <w:sz w:val="22"/>
          <w:szCs w:val="22"/>
        </w:rPr>
        <w:t>responses have been averaged for each criteria, scheme</w:t>
      </w:r>
      <w:r w:rsidR="00CF6468" w:rsidRPr="00F33C4D">
        <w:rPr>
          <w:b w:val="0"/>
          <w:sz w:val="22"/>
          <w:szCs w:val="22"/>
        </w:rPr>
        <w:t>,</w:t>
      </w:r>
      <w:r w:rsidR="00CC260C" w:rsidRPr="00F33C4D">
        <w:rPr>
          <w:b w:val="0"/>
          <w:sz w:val="22"/>
          <w:szCs w:val="22"/>
        </w:rPr>
        <w:t xml:space="preserve"> and phase</w:t>
      </w:r>
      <w:r w:rsidR="00CF6468" w:rsidRPr="00F33C4D">
        <w:rPr>
          <w:b w:val="0"/>
          <w:sz w:val="22"/>
          <w:szCs w:val="22"/>
        </w:rPr>
        <w:t xml:space="preserve"> and are shown in </w:t>
      </w:r>
      <w:r w:rsidR="00554DFE" w:rsidRPr="00554DFE">
        <w:rPr>
          <w:b w:val="0"/>
          <w:bCs/>
          <w:sz w:val="22"/>
          <w:szCs w:val="22"/>
        </w:rPr>
        <w:fldChar w:fldCharType="begin"/>
      </w:r>
      <w:r w:rsidR="00554DFE" w:rsidRPr="00554DFE">
        <w:rPr>
          <w:b w:val="0"/>
          <w:bCs/>
          <w:sz w:val="22"/>
          <w:szCs w:val="22"/>
        </w:rPr>
        <w:instrText xml:space="preserve"> REF _Ref148626414 \h  \* MERGEFORMAT </w:instrText>
      </w:r>
      <w:r w:rsidR="00554DFE" w:rsidRPr="00554DFE">
        <w:rPr>
          <w:b w:val="0"/>
          <w:bCs/>
          <w:sz w:val="22"/>
          <w:szCs w:val="22"/>
        </w:rPr>
      </w:r>
      <w:r w:rsidR="00554DFE" w:rsidRPr="00554DFE">
        <w:rPr>
          <w:b w:val="0"/>
          <w:bCs/>
          <w:sz w:val="22"/>
          <w:szCs w:val="22"/>
        </w:rPr>
        <w:fldChar w:fldCharType="separate"/>
      </w:r>
      <w:r w:rsidR="00704EC1" w:rsidRPr="004829BE">
        <w:rPr>
          <w:b w:val="0"/>
          <w:bCs/>
          <w:noProof/>
          <w:sz w:val="22"/>
          <w:szCs w:val="22"/>
        </w:rPr>
        <w:t>Figure 2-14</w:t>
      </w:r>
      <w:r w:rsidR="00554DFE" w:rsidRPr="00554DFE">
        <w:rPr>
          <w:b w:val="0"/>
          <w:bCs/>
          <w:sz w:val="22"/>
          <w:szCs w:val="22"/>
        </w:rPr>
        <w:fldChar w:fldCharType="end"/>
      </w:r>
      <w:r w:rsidR="00554DFE" w:rsidRPr="00554DFE">
        <w:rPr>
          <w:b w:val="0"/>
          <w:bCs/>
          <w:sz w:val="22"/>
          <w:szCs w:val="22"/>
        </w:rPr>
        <w:t xml:space="preserve"> </w:t>
      </w:r>
      <w:r w:rsidR="00AB1F4D" w:rsidRPr="00554DFE">
        <w:rPr>
          <w:b w:val="0"/>
          <w:bCs/>
          <w:sz w:val="22"/>
          <w:szCs w:val="22"/>
        </w:rPr>
        <w:t>by</w:t>
      </w:r>
      <w:r w:rsidR="00AB1F4D" w:rsidRPr="00F33C4D">
        <w:rPr>
          <w:b w:val="0"/>
          <w:bCs/>
          <w:sz w:val="22"/>
          <w:szCs w:val="22"/>
        </w:rPr>
        <w:t xml:space="preserve"> </w:t>
      </w:r>
      <w:r w:rsidR="003066BA" w:rsidRPr="00F33C4D">
        <w:rPr>
          <w:b w:val="0"/>
          <w:bCs/>
          <w:sz w:val="22"/>
          <w:szCs w:val="22"/>
        </w:rPr>
        <w:t>criteria.</w:t>
      </w:r>
      <w:r w:rsidR="003066BA" w:rsidRPr="00F33C4D">
        <w:rPr>
          <w:b w:val="0"/>
          <w:sz w:val="22"/>
          <w:szCs w:val="22"/>
        </w:rPr>
        <w:t xml:space="preserve"> </w:t>
      </w:r>
      <w:r w:rsidR="00677EB2" w:rsidRPr="00F33C4D">
        <w:rPr>
          <w:b w:val="0"/>
          <w:sz w:val="22"/>
          <w:szCs w:val="22"/>
        </w:rPr>
        <w:t>The averaged phase</w:t>
      </w:r>
      <w:r w:rsidR="00A915B6" w:rsidRPr="00F33C4D">
        <w:rPr>
          <w:b w:val="0"/>
          <w:sz w:val="22"/>
          <w:szCs w:val="22"/>
        </w:rPr>
        <w:t xml:space="preserve"> </w:t>
      </w:r>
      <w:r w:rsidR="00677EB2" w:rsidRPr="00F33C4D">
        <w:rPr>
          <w:b w:val="0"/>
          <w:sz w:val="22"/>
          <w:szCs w:val="22"/>
        </w:rPr>
        <w:t>1 scores</w:t>
      </w:r>
      <w:r w:rsidR="00A915B6" w:rsidRPr="00F33C4D">
        <w:rPr>
          <w:b w:val="0"/>
          <w:sz w:val="22"/>
          <w:szCs w:val="22"/>
        </w:rPr>
        <w:t xml:space="preserve"> (Ph1 S1 and Ph1 S2 scores)</w:t>
      </w:r>
      <w:r w:rsidR="00677EB2" w:rsidRPr="00F33C4D">
        <w:rPr>
          <w:b w:val="0"/>
          <w:sz w:val="22"/>
          <w:szCs w:val="22"/>
        </w:rPr>
        <w:t xml:space="preserve"> show a </w:t>
      </w:r>
      <w:r w:rsidR="00FA23B6" w:rsidRPr="00F33C4D">
        <w:rPr>
          <w:b w:val="0"/>
          <w:sz w:val="22"/>
          <w:szCs w:val="22"/>
        </w:rPr>
        <w:t xml:space="preserve">perceived </w:t>
      </w:r>
      <w:r w:rsidR="007B00DA" w:rsidRPr="00F33C4D">
        <w:rPr>
          <w:b w:val="0"/>
          <w:sz w:val="22"/>
          <w:szCs w:val="22"/>
        </w:rPr>
        <w:t xml:space="preserve">fairly even </w:t>
      </w:r>
      <w:r w:rsidR="00FA23B6" w:rsidRPr="00F33C4D">
        <w:rPr>
          <w:b w:val="0"/>
          <w:sz w:val="22"/>
          <w:szCs w:val="22"/>
        </w:rPr>
        <w:t xml:space="preserve">mix of strengths </w:t>
      </w:r>
      <w:r w:rsidR="007B00DA" w:rsidRPr="00F33C4D">
        <w:rPr>
          <w:b w:val="0"/>
          <w:sz w:val="22"/>
          <w:szCs w:val="22"/>
        </w:rPr>
        <w:t xml:space="preserve">and weaknesses </w:t>
      </w:r>
      <w:r w:rsidR="00FA23B6" w:rsidRPr="00F33C4D">
        <w:rPr>
          <w:b w:val="0"/>
          <w:sz w:val="22"/>
          <w:szCs w:val="22"/>
        </w:rPr>
        <w:t xml:space="preserve">across the different criteria for </w:t>
      </w:r>
      <w:r w:rsidR="007B00DA" w:rsidRPr="00F33C4D">
        <w:rPr>
          <w:b w:val="0"/>
          <w:sz w:val="22"/>
          <w:szCs w:val="22"/>
        </w:rPr>
        <w:t>the two schemes.</w:t>
      </w:r>
      <w:r w:rsidR="00FA23B6" w:rsidRPr="00F33C4D">
        <w:rPr>
          <w:b w:val="0"/>
          <w:sz w:val="22"/>
          <w:szCs w:val="22"/>
        </w:rPr>
        <w:t xml:space="preserve"> </w:t>
      </w:r>
      <w:r w:rsidR="00FA766E" w:rsidRPr="00F33C4D">
        <w:rPr>
          <w:b w:val="0"/>
          <w:sz w:val="22"/>
          <w:szCs w:val="22"/>
        </w:rPr>
        <w:t>Whereas the</w:t>
      </w:r>
      <w:r w:rsidR="00D6067D" w:rsidRPr="00F33C4D">
        <w:rPr>
          <w:b w:val="0"/>
          <w:sz w:val="22"/>
          <w:szCs w:val="22"/>
        </w:rPr>
        <w:t>re</w:t>
      </w:r>
      <w:r w:rsidR="00FA766E" w:rsidRPr="00F33C4D">
        <w:rPr>
          <w:b w:val="0"/>
          <w:sz w:val="22"/>
          <w:szCs w:val="22"/>
        </w:rPr>
        <w:t xml:space="preserve"> is a clear sign of relative strengths for </w:t>
      </w:r>
      <w:r w:rsidR="00046837" w:rsidRPr="00F33C4D">
        <w:rPr>
          <w:b w:val="0"/>
          <w:sz w:val="22"/>
          <w:szCs w:val="22"/>
        </w:rPr>
        <w:t>S</w:t>
      </w:r>
      <w:r w:rsidR="00FA766E" w:rsidRPr="00F33C4D">
        <w:rPr>
          <w:b w:val="0"/>
          <w:sz w:val="22"/>
          <w:szCs w:val="22"/>
        </w:rPr>
        <w:t>cheme 2 in phase 2, when it is considered to be mature</w:t>
      </w:r>
      <w:r w:rsidR="00A56CA9" w:rsidRPr="00F33C4D">
        <w:rPr>
          <w:b w:val="0"/>
          <w:sz w:val="22"/>
          <w:szCs w:val="22"/>
        </w:rPr>
        <w:t xml:space="preserve">, with higher averaged scores across </w:t>
      </w:r>
      <w:r w:rsidR="0056155B" w:rsidRPr="00F33C4D">
        <w:rPr>
          <w:b w:val="0"/>
          <w:sz w:val="22"/>
          <w:szCs w:val="22"/>
        </w:rPr>
        <w:t>twelve</w:t>
      </w:r>
      <w:r w:rsidR="00A56CA9" w:rsidRPr="00F33C4D">
        <w:rPr>
          <w:b w:val="0"/>
          <w:sz w:val="22"/>
          <w:szCs w:val="22"/>
        </w:rPr>
        <w:t xml:space="preserve"> of the fourteen criteria</w:t>
      </w:r>
      <w:r w:rsidR="009D3F43" w:rsidRPr="00F33C4D">
        <w:rPr>
          <w:b w:val="0"/>
          <w:sz w:val="22"/>
          <w:szCs w:val="22"/>
        </w:rPr>
        <w:t xml:space="preserve">, and </w:t>
      </w:r>
      <w:r w:rsidR="00701B4A" w:rsidRPr="00F33C4D">
        <w:rPr>
          <w:b w:val="0"/>
          <w:sz w:val="22"/>
          <w:szCs w:val="22"/>
        </w:rPr>
        <w:t xml:space="preserve">for </w:t>
      </w:r>
      <w:r w:rsidR="009D3F43" w:rsidRPr="00F33C4D">
        <w:rPr>
          <w:b w:val="0"/>
          <w:sz w:val="22"/>
          <w:szCs w:val="22"/>
        </w:rPr>
        <w:t>one of the two criteria where the score is lower</w:t>
      </w:r>
      <w:r w:rsidR="00701B4A" w:rsidRPr="00F33C4D">
        <w:rPr>
          <w:b w:val="0"/>
          <w:sz w:val="22"/>
          <w:szCs w:val="22"/>
        </w:rPr>
        <w:t>,</w:t>
      </w:r>
      <w:r w:rsidR="009D3F43" w:rsidRPr="00F33C4D">
        <w:rPr>
          <w:b w:val="0"/>
          <w:sz w:val="22"/>
          <w:szCs w:val="22"/>
        </w:rPr>
        <w:t xml:space="preserve"> it is only by a small margin. The only criteria where </w:t>
      </w:r>
      <w:r w:rsidR="00046837" w:rsidRPr="00F33C4D">
        <w:rPr>
          <w:b w:val="0"/>
          <w:sz w:val="22"/>
          <w:szCs w:val="22"/>
        </w:rPr>
        <w:t>S</w:t>
      </w:r>
      <w:r w:rsidR="00220987" w:rsidRPr="00F33C4D">
        <w:rPr>
          <w:b w:val="0"/>
          <w:sz w:val="22"/>
          <w:szCs w:val="22"/>
        </w:rPr>
        <w:t xml:space="preserve">cheme 1 is considered to be </w:t>
      </w:r>
      <w:r w:rsidR="00CF4FB4" w:rsidRPr="00F33C4D">
        <w:rPr>
          <w:b w:val="0"/>
          <w:sz w:val="22"/>
          <w:szCs w:val="22"/>
        </w:rPr>
        <w:t xml:space="preserve">clearly </w:t>
      </w:r>
      <w:r w:rsidR="00220987" w:rsidRPr="00F33C4D">
        <w:rPr>
          <w:b w:val="0"/>
          <w:sz w:val="22"/>
          <w:szCs w:val="22"/>
        </w:rPr>
        <w:t xml:space="preserve">stronger in phase 2, is </w:t>
      </w:r>
      <w:r w:rsidR="00071A64" w:rsidRPr="00F33C4D">
        <w:rPr>
          <w:b w:val="0"/>
          <w:sz w:val="22"/>
          <w:szCs w:val="22"/>
        </w:rPr>
        <w:t xml:space="preserve">for </w:t>
      </w:r>
      <w:r w:rsidR="00220987" w:rsidRPr="00F33C4D">
        <w:rPr>
          <w:b w:val="0"/>
          <w:sz w:val="22"/>
          <w:szCs w:val="22"/>
        </w:rPr>
        <w:t xml:space="preserve">criteria 02 which represents the changes </w:t>
      </w:r>
      <w:r w:rsidR="00BA5B53" w:rsidRPr="00F33C4D">
        <w:rPr>
          <w:b w:val="0"/>
          <w:sz w:val="22"/>
          <w:szCs w:val="22"/>
        </w:rPr>
        <w:t>necessary to address</w:t>
      </w:r>
      <w:r w:rsidR="00F768B3" w:rsidRPr="00F33C4D">
        <w:rPr>
          <w:b w:val="0"/>
          <w:sz w:val="22"/>
          <w:szCs w:val="22"/>
        </w:rPr>
        <w:t xml:space="preserve"> structural and regulatory requirements.</w:t>
      </w:r>
      <w:r w:rsidR="009D3F43" w:rsidRPr="00F33C4D">
        <w:rPr>
          <w:b w:val="0"/>
          <w:sz w:val="22"/>
          <w:szCs w:val="22"/>
        </w:rPr>
        <w:t xml:space="preserve"> </w:t>
      </w:r>
    </w:p>
    <w:p w14:paraId="43679AA6" w14:textId="77777777" w:rsidR="00636526" w:rsidRDefault="00636526" w:rsidP="00A774AC">
      <w:pPr>
        <w:pStyle w:val="BodyText"/>
      </w:pPr>
    </w:p>
    <w:p w14:paraId="5CF3CF07" w14:textId="77777777" w:rsidR="00785FE0" w:rsidRDefault="00785FE0">
      <w:pPr>
        <w:spacing w:before="0" w:after="200"/>
        <w:rPr>
          <w:b/>
          <w:iCs/>
          <w:noProof/>
          <w:sz w:val="24"/>
          <w:szCs w:val="18"/>
        </w:rPr>
      </w:pPr>
      <w:r>
        <w:rPr>
          <w:noProof/>
        </w:rPr>
        <w:br w:type="page"/>
      </w:r>
    </w:p>
    <w:p w14:paraId="19D3A43C" w14:textId="17FE43F5" w:rsidR="00F77803" w:rsidRDefault="00F77803" w:rsidP="00F77803">
      <w:pPr>
        <w:pStyle w:val="Caption"/>
        <w:rPr>
          <w:noProof/>
        </w:rPr>
      </w:pPr>
      <w:bookmarkStart w:id="58" w:name="_Ref148626623"/>
      <w:bookmarkStart w:id="59" w:name="_Toc148628562"/>
      <w:r>
        <w:rPr>
          <w:noProof/>
        </w:rPr>
        <w:lastRenderedPageBreak/>
        <w:t xml:space="preserve">Figure </w:t>
      </w:r>
      <w:r>
        <w:rPr>
          <w:noProof/>
        </w:rPr>
        <w:fldChar w:fldCharType="begin"/>
      </w:r>
      <w:r>
        <w:rPr>
          <w:noProof/>
        </w:rPr>
        <w:instrText xml:space="preserve"> STYLEREF 1 \s  </w:instrText>
      </w:r>
      <w:r>
        <w:rPr>
          <w:noProof/>
        </w:rPr>
        <w:fldChar w:fldCharType="separate"/>
      </w:r>
      <w:r w:rsidR="00704EC1">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15</w:t>
      </w:r>
      <w:r>
        <w:rPr>
          <w:noProof/>
        </w:rPr>
        <w:fldChar w:fldCharType="end"/>
      </w:r>
      <w:bookmarkEnd w:id="58"/>
      <w:r>
        <w:rPr>
          <w:noProof/>
        </w:rPr>
        <w:t xml:space="preserve"> - Qualitative Assessment, Range of Scores from all Responses, Shown by Scheme and Phase, by Criteria</w:t>
      </w:r>
      <w:bookmarkEnd w:id="59"/>
    </w:p>
    <w:p w14:paraId="7397A5B3" w14:textId="08D8869A" w:rsidR="00636526" w:rsidRDefault="0096621B" w:rsidP="00F77803">
      <w:pPr>
        <w:pStyle w:val="Caption"/>
        <w:jc w:val="center"/>
      </w:pPr>
      <w:r>
        <w:rPr>
          <w:noProof/>
        </w:rPr>
        <w:drawing>
          <wp:inline distT="0" distB="0" distL="0" distR="0" wp14:anchorId="0D132748" wp14:editId="1A83E506">
            <wp:extent cx="5334635" cy="3255645"/>
            <wp:effectExtent l="0" t="0" r="0" b="1905"/>
            <wp:docPr id="1381621658" name="Picture 1381621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334635" cy="3255645"/>
                    </a:xfrm>
                    <a:prstGeom prst="rect">
                      <a:avLst/>
                    </a:prstGeom>
                    <a:noFill/>
                  </pic:spPr>
                </pic:pic>
              </a:graphicData>
            </a:graphic>
          </wp:inline>
        </w:drawing>
      </w:r>
    </w:p>
    <w:p w14:paraId="34001A56" w14:textId="77777777" w:rsidR="00636526" w:rsidRDefault="00636526" w:rsidP="00A774AC">
      <w:pPr>
        <w:pStyle w:val="BodyText"/>
      </w:pPr>
    </w:p>
    <w:p w14:paraId="3D8630EE" w14:textId="4DDA23B2" w:rsidR="00D94032" w:rsidRDefault="00D962EE" w:rsidP="00D27ED6">
      <w:pPr>
        <w:spacing w:before="0" w:after="200"/>
        <w:jc w:val="both"/>
        <w:rPr>
          <w:rFonts w:eastAsia="Times New Roman" w:cs="Arial"/>
          <w:color w:val="000000"/>
          <w:lang w:eastAsia="en-GB"/>
        </w:rPr>
      </w:pPr>
      <w:r>
        <w:t>The range of scores received from all of the qualitative assessment responses</w:t>
      </w:r>
      <w:r>
        <w:rPr>
          <w:noProof/>
        </w:rPr>
        <w:t xml:space="preserve"> </w:t>
      </w:r>
      <w:r w:rsidR="001E1597">
        <w:rPr>
          <w:noProof/>
        </w:rPr>
        <w:t xml:space="preserve">are shown in </w:t>
      </w:r>
      <w:r w:rsidR="00E143C1">
        <w:rPr>
          <w:noProof/>
        </w:rPr>
        <w:fldChar w:fldCharType="begin"/>
      </w:r>
      <w:r w:rsidR="00E143C1">
        <w:rPr>
          <w:noProof/>
        </w:rPr>
        <w:instrText xml:space="preserve"> REF _Ref148626623 \h </w:instrText>
      </w:r>
      <w:r w:rsidR="00E143C1">
        <w:rPr>
          <w:noProof/>
        </w:rPr>
      </w:r>
      <w:r w:rsidR="00E143C1">
        <w:rPr>
          <w:noProof/>
        </w:rPr>
        <w:fldChar w:fldCharType="separate"/>
      </w:r>
      <w:r w:rsidR="00704EC1">
        <w:rPr>
          <w:noProof/>
        </w:rPr>
        <w:t>Figure 2-15</w:t>
      </w:r>
      <w:r w:rsidR="00E143C1">
        <w:rPr>
          <w:noProof/>
        </w:rPr>
        <w:fldChar w:fldCharType="end"/>
      </w:r>
      <w:r w:rsidR="001E1597">
        <w:rPr>
          <w:noProof/>
        </w:rPr>
        <w:t xml:space="preserve">. These provide a string indciator of how aligned </w:t>
      </w:r>
      <w:r w:rsidR="0046267A">
        <w:rPr>
          <w:noProof/>
        </w:rPr>
        <w:t xml:space="preserve">the respondees opinions are across the different criteria, schemes and phases. </w:t>
      </w:r>
      <w:r w:rsidR="00335437">
        <w:rPr>
          <w:noProof/>
        </w:rPr>
        <w:t>Criteria 12 (</w:t>
      </w:r>
      <w:r w:rsidR="00335437" w:rsidRPr="00C4559B">
        <w:rPr>
          <w:rFonts w:eastAsia="Times New Roman" w:cs="Arial"/>
          <w:color w:val="000000"/>
          <w:lang w:eastAsia="en-GB"/>
        </w:rPr>
        <w:t xml:space="preserve">Conflict management </w:t>
      </w:r>
      <w:r w:rsidR="00335437">
        <w:rPr>
          <w:rFonts w:eastAsia="Times New Roman" w:cs="Arial"/>
          <w:color w:val="000000"/>
          <w:lang w:eastAsia="en-GB"/>
        </w:rPr>
        <w:t xml:space="preserve">– </w:t>
      </w:r>
      <w:r w:rsidR="00335437" w:rsidRPr="00C4559B">
        <w:rPr>
          <w:rFonts w:eastAsia="Times New Roman" w:cs="Arial"/>
          <w:color w:val="000000"/>
          <w:lang w:eastAsia="en-GB"/>
        </w:rPr>
        <w:t>Operational</w:t>
      </w:r>
      <w:r w:rsidR="00335437">
        <w:rPr>
          <w:rFonts w:eastAsia="Times New Roman" w:cs="Arial"/>
          <w:color w:val="000000"/>
          <w:lang w:eastAsia="en-GB"/>
        </w:rPr>
        <w:t>)</w:t>
      </w:r>
      <w:r w:rsidR="008C040B">
        <w:rPr>
          <w:rFonts w:eastAsia="Times New Roman" w:cs="Arial"/>
          <w:color w:val="000000"/>
          <w:lang w:eastAsia="en-GB"/>
        </w:rPr>
        <w:t xml:space="preserve"> shows the greatest diversity in applied scores </w:t>
      </w:r>
      <w:r w:rsidR="00F140E7">
        <w:rPr>
          <w:rFonts w:eastAsia="Times New Roman" w:cs="Arial"/>
          <w:color w:val="000000"/>
          <w:lang w:eastAsia="en-GB"/>
        </w:rPr>
        <w:t xml:space="preserve">(a range of 4) </w:t>
      </w:r>
      <w:r w:rsidR="008C040B">
        <w:rPr>
          <w:rFonts w:eastAsia="Times New Roman" w:cs="Arial"/>
          <w:color w:val="000000"/>
          <w:lang w:eastAsia="en-GB"/>
        </w:rPr>
        <w:t>for scheme 1, phase 1</w:t>
      </w:r>
      <w:r w:rsidR="00F140E7">
        <w:rPr>
          <w:rFonts w:eastAsia="Times New Roman" w:cs="Arial"/>
          <w:color w:val="000000"/>
          <w:lang w:eastAsia="en-GB"/>
        </w:rPr>
        <w:t xml:space="preserve">. There is also significant diversity of opinion </w:t>
      </w:r>
      <w:r w:rsidR="00355D10">
        <w:rPr>
          <w:rFonts w:eastAsia="Times New Roman" w:cs="Arial"/>
          <w:color w:val="000000"/>
          <w:lang w:eastAsia="en-GB"/>
        </w:rPr>
        <w:t xml:space="preserve">(a range of 3) </w:t>
      </w:r>
      <w:r w:rsidR="00F140E7">
        <w:rPr>
          <w:rFonts w:eastAsia="Times New Roman" w:cs="Arial"/>
          <w:color w:val="000000"/>
          <w:lang w:eastAsia="en-GB"/>
        </w:rPr>
        <w:t>across</w:t>
      </w:r>
      <w:r w:rsidR="00355D10">
        <w:rPr>
          <w:rFonts w:eastAsia="Times New Roman" w:cs="Arial"/>
          <w:color w:val="000000"/>
          <w:lang w:eastAsia="en-GB"/>
        </w:rPr>
        <w:t xml:space="preserve"> </w:t>
      </w:r>
      <w:r w:rsidR="00D94032">
        <w:rPr>
          <w:rFonts w:eastAsia="Times New Roman" w:cs="Arial"/>
          <w:color w:val="000000"/>
          <w:lang w:eastAsia="en-GB"/>
        </w:rPr>
        <w:t>the following criteria, schemes and phases:</w:t>
      </w:r>
    </w:p>
    <w:p w14:paraId="43EEFFBE" w14:textId="77777777" w:rsidR="004F7828" w:rsidRDefault="00355D10" w:rsidP="00D27ED6">
      <w:pPr>
        <w:spacing w:before="0" w:after="200"/>
        <w:jc w:val="both"/>
        <w:rPr>
          <w:rFonts w:eastAsia="Times New Roman" w:cs="Arial"/>
          <w:color w:val="000000"/>
          <w:lang w:eastAsia="en-GB"/>
        </w:rPr>
      </w:pPr>
      <w:r>
        <w:rPr>
          <w:rFonts w:eastAsia="Times New Roman" w:cs="Arial"/>
          <w:color w:val="000000"/>
          <w:lang w:eastAsia="en-GB"/>
        </w:rPr>
        <w:t>Phase 2 of scheme 1</w:t>
      </w:r>
      <w:r w:rsidR="00450A37">
        <w:rPr>
          <w:rFonts w:eastAsia="Times New Roman" w:cs="Arial"/>
          <w:color w:val="000000"/>
          <w:lang w:eastAsia="en-GB"/>
        </w:rPr>
        <w:t xml:space="preserve"> for Criteria 08 (resilience and Recovery) and 09 (time required for delivery)</w:t>
      </w:r>
    </w:p>
    <w:p w14:paraId="7CF041E7" w14:textId="069BD9FF" w:rsidR="00302983" w:rsidRDefault="004F7828" w:rsidP="00D27ED6">
      <w:pPr>
        <w:spacing w:before="0" w:after="200"/>
        <w:jc w:val="both"/>
        <w:rPr>
          <w:rFonts w:eastAsia="Times New Roman" w:cs="Arial"/>
          <w:color w:val="000000"/>
          <w:lang w:eastAsia="en-GB"/>
        </w:rPr>
      </w:pPr>
      <w:r>
        <w:rPr>
          <w:rFonts w:eastAsia="Times New Roman" w:cs="Arial"/>
          <w:color w:val="000000"/>
          <w:lang w:eastAsia="en-GB"/>
        </w:rPr>
        <w:t>Phase 1 of scheme 1 for Criteria 10</w:t>
      </w:r>
      <w:r w:rsidR="00804F8D">
        <w:rPr>
          <w:rFonts w:eastAsia="Times New Roman" w:cs="Arial"/>
          <w:color w:val="000000"/>
          <w:lang w:eastAsia="en-GB"/>
        </w:rPr>
        <w:t xml:space="preserve"> (</w:t>
      </w:r>
      <w:r w:rsidR="00526287" w:rsidRPr="00C4559B">
        <w:rPr>
          <w:rFonts w:eastAsia="Times New Roman" w:cs="Arial"/>
          <w:color w:val="000000"/>
          <w:lang w:eastAsia="en-GB"/>
        </w:rPr>
        <w:t>Adaptability and enabler of innovation</w:t>
      </w:r>
      <w:r w:rsidR="00526287">
        <w:rPr>
          <w:rFonts w:eastAsia="Times New Roman" w:cs="Arial"/>
          <w:color w:val="000000"/>
          <w:lang w:eastAsia="en-GB"/>
        </w:rPr>
        <w:t>)</w:t>
      </w:r>
      <w:r>
        <w:rPr>
          <w:rFonts w:eastAsia="Times New Roman" w:cs="Arial"/>
          <w:color w:val="000000"/>
          <w:lang w:eastAsia="en-GB"/>
        </w:rPr>
        <w:t>, 11</w:t>
      </w:r>
      <w:r w:rsidR="00804F8D">
        <w:rPr>
          <w:rFonts w:eastAsia="Times New Roman" w:cs="Arial"/>
          <w:color w:val="000000"/>
          <w:lang w:eastAsia="en-GB"/>
        </w:rPr>
        <w:t xml:space="preserve"> </w:t>
      </w:r>
      <w:r w:rsidR="00526287">
        <w:rPr>
          <w:rFonts w:eastAsia="Times New Roman" w:cs="Arial"/>
          <w:color w:val="000000"/>
          <w:lang w:eastAsia="en-GB"/>
        </w:rPr>
        <w:t>(</w:t>
      </w:r>
      <w:r w:rsidR="00FE56BD" w:rsidRPr="00C4559B">
        <w:rPr>
          <w:rFonts w:eastAsia="Times New Roman" w:cs="Arial"/>
          <w:color w:val="000000"/>
          <w:lang w:eastAsia="en-GB"/>
        </w:rPr>
        <w:t>Neutrality/resolving conflict of interest</w:t>
      </w:r>
      <w:r w:rsidR="00526287">
        <w:rPr>
          <w:rFonts w:eastAsia="Times New Roman" w:cs="Arial"/>
          <w:color w:val="000000"/>
          <w:lang w:eastAsia="en-GB"/>
        </w:rPr>
        <w:t>)</w:t>
      </w:r>
      <w:r w:rsidR="00FE56BD">
        <w:rPr>
          <w:rFonts w:eastAsia="Times New Roman" w:cs="Arial"/>
          <w:color w:val="000000"/>
          <w:lang w:eastAsia="en-GB"/>
        </w:rPr>
        <w:t xml:space="preserve"> </w:t>
      </w:r>
      <w:r w:rsidR="00804F8D">
        <w:rPr>
          <w:rFonts w:eastAsia="Times New Roman" w:cs="Arial"/>
          <w:color w:val="000000"/>
          <w:lang w:eastAsia="en-GB"/>
        </w:rPr>
        <w:t>and 14</w:t>
      </w:r>
      <w:r w:rsidR="00F140E7">
        <w:rPr>
          <w:rFonts w:eastAsia="Times New Roman" w:cs="Arial"/>
          <w:color w:val="000000"/>
          <w:lang w:eastAsia="en-GB"/>
        </w:rPr>
        <w:t xml:space="preserve"> </w:t>
      </w:r>
      <w:r w:rsidR="00FE56BD">
        <w:rPr>
          <w:rFonts w:eastAsia="Times New Roman" w:cs="Arial"/>
          <w:color w:val="000000"/>
          <w:lang w:eastAsia="en-GB"/>
        </w:rPr>
        <w:t>(</w:t>
      </w:r>
      <w:r w:rsidR="00FE56BD" w:rsidRPr="00C4559B">
        <w:rPr>
          <w:rFonts w:eastAsia="Times New Roman" w:cs="Arial"/>
          <w:color w:val="000000"/>
          <w:lang w:eastAsia="en-GB"/>
        </w:rPr>
        <w:t>Market liquidity</w:t>
      </w:r>
      <w:r w:rsidR="00FE56BD">
        <w:rPr>
          <w:rFonts w:eastAsia="Times New Roman" w:cs="Arial"/>
          <w:color w:val="000000"/>
          <w:lang w:eastAsia="en-GB"/>
        </w:rPr>
        <w:t>)</w:t>
      </w:r>
    </w:p>
    <w:p w14:paraId="24037E70" w14:textId="2B37138D" w:rsidR="00DD46AA" w:rsidRDefault="00DD46AA" w:rsidP="00D27ED6">
      <w:pPr>
        <w:spacing w:before="0" w:after="200"/>
        <w:jc w:val="both"/>
        <w:rPr>
          <w:rFonts w:eastAsia="Times New Roman" w:cs="Arial"/>
          <w:color w:val="000000"/>
          <w:lang w:eastAsia="en-GB"/>
        </w:rPr>
      </w:pPr>
      <w:r>
        <w:rPr>
          <w:rFonts w:eastAsia="Times New Roman" w:cs="Arial"/>
          <w:color w:val="000000"/>
          <w:lang w:eastAsia="en-GB"/>
        </w:rPr>
        <w:t xml:space="preserve">Phase 1 of scheme </w:t>
      </w:r>
      <w:r w:rsidR="00537BFA">
        <w:rPr>
          <w:rFonts w:eastAsia="Times New Roman" w:cs="Arial"/>
          <w:color w:val="000000"/>
          <w:lang w:eastAsia="en-GB"/>
        </w:rPr>
        <w:t xml:space="preserve">2 for Criteria 09, </w:t>
      </w:r>
      <w:r w:rsidR="005C08E8">
        <w:rPr>
          <w:rFonts w:eastAsia="Times New Roman" w:cs="Arial"/>
          <w:color w:val="000000"/>
          <w:lang w:eastAsia="en-GB"/>
        </w:rPr>
        <w:t>11, 12 and 13 (</w:t>
      </w:r>
      <w:r w:rsidR="005C08E8" w:rsidRPr="00C4559B">
        <w:rPr>
          <w:rFonts w:eastAsia="Times New Roman" w:cs="Arial"/>
          <w:color w:val="000000"/>
          <w:lang w:eastAsia="en-GB"/>
        </w:rPr>
        <w:t>Complexity of market participation and contractual arrangements</w:t>
      </w:r>
      <w:r w:rsidR="005C08E8">
        <w:rPr>
          <w:rFonts w:eastAsia="Times New Roman" w:cs="Arial"/>
          <w:color w:val="000000"/>
          <w:lang w:eastAsia="en-GB"/>
        </w:rPr>
        <w:t>)</w:t>
      </w:r>
    </w:p>
    <w:p w14:paraId="4552C7A0" w14:textId="7F20CBA5" w:rsidR="006B77E0" w:rsidRDefault="006B77E0" w:rsidP="00D27ED6">
      <w:pPr>
        <w:spacing w:before="0" w:after="200"/>
        <w:jc w:val="both"/>
        <w:rPr>
          <w:rFonts w:eastAsia="Times New Roman" w:cs="Arial"/>
          <w:color w:val="000000"/>
          <w:lang w:eastAsia="en-GB"/>
        </w:rPr>
      </w:pPr>
      <w:r>
        <w:rPr>
          <w:rFonts w:eastAsia="Times New Roman" w:cs="Arial"/>
          <w:color w:val="000000"/>
          <w:lang w:eastAsia="en-GB"/>
        </w:rPr>
        <w:t xml:space="preserve">There is a stronger consensus for </w:t>
      </w:r>
      <w:r w:rsidR="00C53A13">
        <w:rPr>
          <w:rFonts w:eastAsia="Times New Roman" w:cs="Arial"/>
          <w:color w:val="000000"/>
          <w:lang w:eastAsia="en-GB"/>
        </w:rPr>
        <w:t xml:space="preserve">when both schemes are mature (phase 2), </w:t>
      </w:r>
      <w:r w:rsidR="009416D5">
        <w:rPr>
          <w:rFonts w:eastAsia="Times New Roman" w:cs="Arial"/>
          <w:color w:val="000000"/>
          <w:lang w:eastAsia="en-GB"/>
        </w:rPr>
        <w:t xml:space="preserve">and this is </w:t>
      </w:r>
      <w:r w:rsidR="00C53A13">
        <w:rPr>
          <w:rFonts w:eastAsia="Times New Roman" w:cs="Arial"/>
          <w:color w:val="000000"/>
          <w:lang w:eastAsia="en-GB"/>
        </w:rPr>
        <w:t>especially</w:t>
      </w:r>
      <w:r w:rsidR="009804C2">
        <w:rPr>
          <w:rFonts w:eastAsia="Times New Roman" w:cs="Arial"/>
          <w:color w:val="000000"/>
          <w:lang w:eastAsia="en-GB"/>
        </w:rPr>
        <w:t xml:space="preserve"> the case</w:t>
      </w:r>
      <w:r w:rsidR="00C53A13">
        <w:rPr>
          <w:rFonts w:eastAsia="Times New Roman" w:cs="Arial"/>
          <w:color w:val="000000"/>
          <w:lang w:eastAsia="en-GB"/>
        </w:rPr>
        <w:t xml:space="preserve"> for </w:t>
      </w:r>
      <w:r w:rsidR="00046837">
        <w:rPr>
          <w:rFonts w:eastAsia="Times New Roman" w:cs="Arial"/>
          <w:color w:val="000000"/>
          <w:lang w:eastAsia="en-GB"/>
        </w:rPr>
        <w:t>S</w:t>
      </w:r>
      <w:r w:rsidR="00C53A13">
        <w:rPr>
          <w:rFonts w:eastAsia="Times New Roman" w:cs="Arial"/>
          <w:color w:val="000000"/>
          <w:lang w:eastAsia="en-GB"/>
        </w:rPr>
        <w:t>cheme 2</w:t>
      </w:r>
      <w:r w:rsidR="000C3AD6">
        <w:rPr>
          <w:rFonts w:eastAsia="Times New Roman" w:cs="Arial"/>
          <w:color w:val="000000"/>
          <w:lang w:eastAsia="en-GB"/>
        </w:rPr>
        <w:t xml:space="preserve"> where there are only four criteria with a variation of </w:t>
      </w:r>
      <w:r w:rsidR="00414890">
        <w:rPr>
          <w:rFonts w:eastAsia="Times New Roman" w:cs="Arial"/>
          <w:color w:val="000000"/>
          <w:lang w:eastAsia="en-GB"/>
        </w:rPr>
        <w:t>two</w:t>
      </w:r>
      <w:r w:rsidR="000C3AD6">
        <w:rPr>
          <w:rFonts w:eastAsia="Times New Roman" w:cs="Arial"/>
          <w:color w:val="000000"/>
          <w:lang w:eastAsia="en-GB"/>
        </w:rPr>
        <w:t xml:space="preserve"> in the </w:t>
      </w:r>
      <w:r w:rsidR="00414890">
        <w:rPr>
          <w:rFonts w:eastAsia="Times New Roman" w:cs="Arial"/>
          <w:color w:val="000000"/>
          <w:lang w:eastAsia="en-GB"/>
        </w:rPr>
        <w:t xml:space="preserve">assessment </w:t>
      </w:r>
      <w:r w:rsidR="000C3AD6">
        <w:rPr>
          <w:rFonts w:eastAsia="Times New Roman" w:cs="Arial"/>
          <w:color w:val="000000"/>
          <w:lang w:eastAsia="en-GB"/>
        </w:rPr>
        <w:t>scoring</w:t>
      </w:r>
      <w:r w:rsidR="0034056F">
        <w:rPr>
          <w:rFonts w:eastAsia="Times New Roman" w:cs="Arial"/>
          <w:color w:val="000000"/>
          <w:lang w:eastAsia="en-GB"/>
        </w:rPr>
        <w:t xml:space="preserve">, eight criteria with a variation of </w:t>
      </w:r>
      <w:r w:rsidR="009804C2">
        <w:rPr>
          <w:rFonts w:eastAsia="Times New Roman" w:cs="Arial"/>
          <w:color w:val="000000"/>
          <w:lang w:eastAsia="en-GB"/>
        </w:rPr>
        <w:t>one</w:t>
      </w:r>
      <w:r w:rsidR="0034056F">
        <w:rPr>
          <w:rFonts w:eastAsia="Times New Roman" w:cs="Arial"/>
          <w:color w:val="000000"/>
          <w:lang w:eastAsia="en-GB"/>
        </w:rPr>
        <w:t xml:space="preserve">, and two criteria </w:t>
      </w:r>
      <w:r w:rsidR="00266FF9">
        <w:rPr>
          <w:rFonts w:eastAsia="Times New Roman" w:cs="Arial"/>
          <w:color w:val="000000"/>
          <w:lang w:eastAsia="en-GB"/>
        </w:rPr>
        <w:t xml:space="preserve">with no variation in scores (04 and 10 </w:t>
      </w:r>
      <w:r w:rsidR="009416D5">
        <w:rPr>
          <w:rFonts w:eastAsia="Times New Roman" w:cs="Arial"/>
          <w:color w:val="000000"/>
          <w:lang w:eastAsia="en-GB"/>
        </w:rPr>
        <w:t>–</w:t>
      </w:r>
      <w:r w:rsidR="00266FF9">
        <w:rPr>
          <w:rFonts w:eastAsia="Times New Roman" w:cs="Arial"/>
          <w:color w:val="000000"/>
          <w:lang w:eastAsia="en-GB"/>
        </w:rPr>
        <w:t xml:space="preserve"> </w:t>
      </w:r>
      <w:r w:rsidR="009416D5">
        <w:rPr>
          <w:rFonts w:eastAsia="Times New Roman" w:cs="Arial"/>
          <w:color w:val="000000"/>
          <w:lang w:eastAsia="en-GB"/>
        </w:rPr>
        <w:t>values of zero were replaced with small positive values to retain the chart structure)</w:t>
      </w:r>
    </w:p>
    <w:p w14:paraId="77450E12" w14:textId="77777777" w:rsidR="00335437" w:rsidRDefault="00335437">
      <w:pPr>
        <w:spacing w:before="0" w:after="200"/>
        <w:rPr>
          <w:rFonts w:eastAsia="Times New Roman" w:cs="Arial"/>
          <w:color w:val="000000"/>
          <w:lang w:eastAsia="en-GB"/>
        </w:rPr>
      </w:pPr>
    </w:p>
    <w:p w14:paraId="5583C208" w14:textId="77777777" w:rsidR="00335437" w:rsidRDefault="00335437">
      <w:pPr>
        <w:spacing w:before="0" w:after="200"/>
        <w:rPr>
          <w:rFonts w:eastAsia="Times New Roman" w:cs="Arial"/>
          <w:color w:val="000000"/>
          <w:lang w:eastAsia="en-GB"/>
        </w:rPr>
      </w:pPr>
    </w:p>
    <w:p w14:paraId="2D2750C2" w14:textId="77777777" w:rsidR="00F77803" w:rsidRDefault="00F77803">
      <w:pPr>
        <w:spacing w:before="0" w:after="200"/>
        <w:rPr>
          <w:rFonts w:eastAsia="Times New Roman" w:cs="Arial"/>
          <w:color w:val="000000"/>
          <w:lang w:eastAsia="en-GB"/>
        </w:rPr>
      </w:pPr>
    </w:p>
    <w:p w14:paraId="5B6E12CB" w14:textId="0793B20E" w:rsidR="00EB70DF" w:rsidRDefault="00EB70DF" w:rsidP="00EB70DF">
      <w:pPr>
        <w:pStyle w:val="Caption"/>
        <w:rPr>
          <w:noProof/>
        </w:rPr>
      </w:pPr>
      <w:bookmarkStart w:id="60" w:name="_Ref148626754"/>
      <w:bookmarkStart w:id="61" w:name="_Toc148628563"/>
      <w:r>
        <w:rPr>
          <w:noProof/>
        </w:rPr>
        <w:lastRenderedPageBreak/>
        <w:t xml:space="preserve">Figure </w:t>
      </w:r>
      <w:r>
        <w:rPr>
          <w:noProof/>
        </w:rPr>
        <w:fldChar w:fldCharType="begin"/>
      </w:r>
      <w:r>
        <w:rPr>
          <w:noProof/>
        </w:rPr>
        <w:instrText xml:space="preserve"> STYLEREF 1 \s  </w:instrText>
      </w:r>
      <w:r>
        <w:rPr>
          <w:noProof/>
        </w:rPr>
        <w:fldChar w:fldCharType="separate"/>
      </w:r>
      <w:r w:rsidR="00704EC1">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16</w:t>
      </w:r>
      <w:r>
        <w:rPr>
          <w:noProof/>
        </w:rPr>
        <w:fldChar w:fldCharType="end"/>
      </w:r>
      <w:bookmarkEnd w:id="60"/>
      <w:r>
        <w:rPr>
          <w:noProof/>
        </w:rPr>
        <w:t xml:space="preserve"> - Qualitative Assessment Scores, Showing the Mode from all Responses, Shown by Scheme and Phase, by Criteria</w:t>
      </w:r>
      <w:bookmarkEnd w:id="61"/>
    </w:p>
    <w:p w14:paraId="45BDA1F0" w14:textId="2E8BC2CD" w:rsidR="00636526" w:rsidRDefault="00150300" w:rsidP="00EB70DF">
      <w:pPr>
        <w:pStyle w:val="Caption"/>
        <w:jc w:val="center"/>
      </w:pPr>
      <w:r>
        <w:rPr>
          <w:noProof/>
        </w:rPr>
        <w:drawing>
          <wp:inline distT="0" distB="0" distL="0" distR="0" wp14:anchorId="20B17198" wp14:editId="7EFFC8F9">
            <wp:extent cx="5376317" cy="3281082"/>
            <wp:effectExtent l="0" t="0" r="0" b="0"/>
            <wp:docPr id="1050873926" name="Picture 1050873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88629" cy="3288596"/>
                    </a:xfrm>
                    <a:prstGeom prst="rect">
                      <a:avLst/>
                    </a:prstGeom>
                    <a:noFill/>
                  </pic:spPr>
                </pic:pic>
              </a:graphicData>
            </a:graphic>
          </wp:inline>
        </w:drawing>
      </w:r>
    </w:p>
    <w:p w14:paraId="5C7BB064" w14:textId="77777777" w:rsidR="003F5D6A" w:rsidRDefault="003F5D6A" w:rsidP="00A774AC">
      <w:pPr>
        <w:pStyle w:val="BodyText"/>
      </w:pPr>
    </w:p>
    <w:p w14:paraId="1F0A483B" w14:textId="3C38B2AF" w:rsidR="001D71F8" w:rsidRPr="00EB70DF" w:rsidRDefault="001D71F8" w:rsidP="00D27ED6">
      <w:pPr>
        <w:pStyle w:val="BodyText"/>
        <w:jc w:val="both"/>
        <w:rPr>
          <w:sz w:val="22"/>
        </w:rPr>
      </w:pPr>
      <w:r w:rsidRPr="00EB70DF">
        <w:rPr>
          <w:sz w:val="22"/>
        </w:rPr>
        <w:t xml:space="preserve">The mode (most frequently occurring values) for the </w:t>
      </w:r>
      <w:r w:rsidR="0052145D" w:rsidRPr="00EB70DF">
        <w:rPr>
          <w:sz w:val="22"/>
        </w:rPr>
        <w:t>combined qualitative assessment responses are shown in</w:t>
      </w:r>
      <w:r w:rsidR="004829BE">
        <w:rPr>
          <w:sz w:val="22"/>
        </w:rPr>
        <w:t xml:space="preserve"> </w:t>
      </w:r>
      <w:r w:rsidR="007258C0">
        <w:rPr>
          <w:sz w:val="22"/>
        </w:rPr>
        <w:fldChar w:fldCharType="begin"/>
      </w:r>
      <w:r w:rsidR="007258C0">
        <w:rPr>
          <w:sz w:val="22"/>
        </w:rPr>
        <w:instrText xml:space="preserve"> REF _Ref148626754 \h </w:instrText>
      </w:r>
      <w:r w:rsidR="007258C0">
        <w:rPr>
          <w:sz w:val="22"/>
        </w:rPr>
      </w:r>
      <w:r w:rsidR="007258C0">
        <w:rPr>
          <w:sz w:val="22"/>
        </w:rPr>
        <w:fldChar w:fldCharType="separate"/>
      </w:r>
      <w:r w:rsidR="00704EC1">
        <w:rPr>
          <w:noProof/>
        </w:rPr>
        <w:t>Figure 2-16</w:t>
      </w:r>
      <w:r w:rsidR="007258C0">
        <w:rPr>
          <w:sz w:val="22"/>
        </w:rPr>
        <w:fldChar w:fldCharType="end"/>
      </w:r>
      <w:r w:rsidR="00684B69" w:rsidRPr="00EB70DF">
        <w:rPr>
          <w:sz w:val="22"/>
        </w:rPr>
        <w:t>.</w:t>
      </w:r>
      <w:r w:rsidR="00444394" w:rsidRPr="00EB70DF">
        <w:rPr>
          <w:sz w:val="22"/>
        </w:rPr>
        <w:t xml:space="preserve"> </w:t>
      </w:r>
      <w:r w:rsidR="002C3C57" w:rsidRPr="00EB70DF">
        <w:rPr>
          <w:sz w:val="22"/>
        </w:rPr>
        <w:t>Scheme 2</w:t>
      </w:r>
      <w:r w:rsidR="008A09C9" w:rsidRPr="00EB70DF">
        <w:rPr>
          <w:sz w:val="22"/>
        </w:rPr>
        <w:t xml:space="preserve">, Phase 2 clearly shows the </w:t>
      </w:r>
      <w:r w:rsidR="00ED24FE" w:rsidRPr="00EB70DF">
        <w:rPr>
          <w:sz w:val="22"/>
        </w:rPr>
        <w:t xml:space="preserve">more consistent higher scores, with the mode being </w:t>
      </w:r>
      <w:r w:rsidR="009F65DB" w:rsidRPr="00EB70DF">
        <w:rPr>
          <w:sz w:val="22"/>
        </w:rPr>
        <w:t xml:space="preserve">at least three </w:t>
      </w:r>
      <w:r w:rsidR="00B8540A" w:rsidRPr="00EB70DF">
        <w:rPr>
          <w:sz w:val="22"/>
        </w:rPr>
        <w:t>across all criteria</w:t>
      </w:r>
      <w:r w:rsidR="00195AC6" w:rsidRPr="00EB70DF">
        <w:rPr>
          <w:sz w:val="22"/>
        </w:rPr>
        <w:t xml:space="preserve"> and</w:t>
      </w:r>
      <w:r w:rsidR="00B8540A" w:rsidRPr="00EB70DF">
        <w:rPr>
          <w:sz w:val="22"/>
        </w:rPr>
        <w:t xml:space="preserve"> a</w:t>
      </w:r>
      <w:r w:rsidR="009F65DB" w:rsidRPr="00EB70DF">
        <w:rPr>
          <w:sz w:val="22"/>
        </w:rPr>
        <w:t xml:space="preserve">t least four across </w:t>
      </w:r>
      <w:r w:rsidR="00195AC6" w:rsidRPr="00EB70DF">
        <w:rPr>
          <w:sz w:val="22"/>
        </w:rPr>
        <w:t xml:space="preserve">nine criteria. </w:t>
      </w:r>
      <w:r w:rsidR="00B8540A" w:rsidRPr="00EB70DF">
        <w:rPr>
          <w:sz w:val="22"/>
        </w:rPr>
        <w:t xml:space="preserve"> </w:t>
      </w:r>
    </w:p>
    <w:p w14:paraId="58DAF96C" w14:textId="77777777" w:rsidR="003F5D6A" w:rsidRPr="00EB70DF" w:rsidRDefault="003F5D6A" w:rsidP="00A774AC">
      <w:pPr>
        <w:pStyle w:val="BodyText"/>
        <w:rPr>
          <w:sz w:val="22"/>
        </w:rPr>
      </w:pPr>
    </w:p>
    <w:p w14:paraId="2DA3AD66" w14:textId="42B1F6E6" w:rsidR="004F62EF" w:rsidRDefault="004F62EF" w:rsidP="00AC24D4">
      <w:pPr>
        <w:pStyle w:val="Heading2"/>
        <w:rPr>
          <w:rFonts w:hint="eastAsia"/>
        </w:rPr>
      </w:pPr>
      <w:bookmarkStart w:id="62" w:name="_Toc149896658"/>
      <w:r>
        <w:t>Qualit</w:t>
      </w:r>
      <w:r w:rsidR="00AC24D4">
        <w:t>ative Assessment Summary</w:t>
      </w:r>
      <w:bookmarkEnd w:id="62"/>
    </w:p>
    <w:p w14:paraId="36D8B50A" w14:textId="2239E772" w:rsidR="0042169A" w:rsidRPr="00EB70DF" w:rsidRDefault="00313876" w:rsidP="00D27ED6">
      <w:pPr>
        <w:pStyle w:val="BodyText"/>
        <w:jc w:val="both"/>
        <w:rPr>
          <w:sz w:val="22"/>
        </w:rPr>
      </w:pPr>
      <w:r w:rsidRPr="00EB70DF">
        <w:rPr>
          <w:sz w:val="22"/>
        </w:rPr>
        <w:t>The qualitative assessment has develop</w:t>
      </w:r>
      <w:r w:rsidR="004F6516" w:rsidRPr="00EB70DF">
        <w:rPr>
          <w:sz w:val="22"/>
        </w:rPr>
        <w:t>ed</w:t>
      </w:r>
      <w:r w:rsidRPr="00EB70DF">
        <w:rPr>
          <w:sz w:val="22"/>
        </w:rPr>
        <w:t xml:space="preserve"> a </w:t>
      </w:r>
      <w:r w:rsidR="00D24473" w:rsidRPr="00EB70DF">
        <w:rPr>
          <w:sz w:val="22"/>
        </w:rPr>
        <w:t>clear set of assessment criteria which are considered critical for the develo</w:t>
      </w:r>
      <w:r w:rsidR="00A1283A" w:rsidRPr="00EB70DF">
        <w:rPr>
          <w:sz w:val="22"/>
        </w:rPr>
        <w:t>p</w:t>
      </w:r>
      <w:r w:rsidR="00D24473" w:rsidRPr="00EB70DF">
        <w:rPr>
          <w:sz w:val="22"/>
        </w:rPr>
        <w:t xml:space="preserve">ment and operation of either of the </w:t>
      </w:r>
      <w:r w:rsidR="00A1283A" w:rsidRPr="00EB70DF">
        <w:rPr>
          <w:sz w:val="22"/>
        </w:rPr>
        <w:t>coordination schemes. The asse</w:t>
      </w:r>
      <w:r w:rsidR="004F6516" w:rsidRPr="00EB70DF">
        <w:rPr>
          <w:sz w:val="22"/>
        </w:rPr>
        <w:t>ssment has then sought to es</w:t>
      </w:r>
      <w:r w:rsidRPr="00EB70DF">
        <w:rPr>
          <w:sz w:val="22"/>
        </w:rPr>
        <w:t xml:space="preserve">tablish opinions </w:t>
      </w:r>
      <w:r w:rsidR="00ED7E14" w:rsidRPr="00EB70DF">
        <w:rPr>
          <w:sz w:val="22"/>
        </w:rPr>
        <w:t xml:space="preserve">from a range of project stakeholders which have experience in this field and are actively engaged in </w:t>
      </w:r>
      <w:r w:rsidR="00CC2A96" w:rsidRPr="00EB70DF">
        <w:rPr>
          <w:sz w:val="22"/>
        </w:rPr>
        <w:t xml:space="preserve">related </w:t>
      </w:r>
      <w:r w:rsidR="00954E8C" w:rsidRPr="00EB70DF">
        <w:rPr>
          <w:sz w:val="22"/>
        </w:rPr>
        <w:t xml:space="preserve">electricity </w:t>
      </w:r>
      <w:r w:rsidR="00CC2A96" w:rsidRPr="00EB70DF">
        <w:rPr>
          <w:sz w:val="22"/>
        </w:rPr>
        <w:t>network operations or analysis.</w:t>
      </w:r>
      <w:r w:rsidR="00954E8C" w:rsidRPr="00EB70DF">
        <w:rPr>
          <w:sz w:val="22"/>
        </w:rPr>
        <w:t xml:space="preserve"> The </w:t>
      </w:r>
      <w:r w:rsidR="00965553" w:rsidRPr="00EB70DF">
        <w:rPr>
          <w:sz w:val="22"/>
        </w:rPr>
        <w:t xml:space="preserve">assessment </w:t>
      </w:r>
      <w:r w:rsidR="00954E8C" w:rsidRPr="00EB70DF">
        <w:rPr>
          <w:sz w:val="22"/>
        </w:rPr>
        <w:t xml:space="preserve">analysis has shown that there are a range of opinions regarding the </w:t>
      </w:r>
      <w:r w:rsidR="004F190C" w:rsidRPr="00EB70DF">
        <w:rPr>
          <w:sz w:val="22"/>
        </w:rPr>
        <w:t>near</w:t>
      </w:r>
      <w:r w:rsidR="0042169A" w:rsidRPr="00EB70DF">
        <w:rPr>
          <w:sz w:val="22"/>
        </w:rPr>
        <w:t>-</w:t>
      </w:r>
      <w:r w:rsidR="004F190C" w:rsidRPr="00EB70DF">
        <w:rPr>
          <w:sz w:val="22"/>
        </w:rPr>
        <w:t xml:space="preserve">term benefits and implementation hurdles of each scheme, but that there is much closer consensus in </w:t>
      </w:r>
      <w:r w:rsidR="0042169A" w:rsidRPr="00EB70DF">
        <w:rPr>
          <w:sz w:val="22"/>
        </w:rPr>
        <w:t>the relative strengths of the mature schemes.</w:t>
      </w:r>
    </w:p>
    <w:p w14:paraId="0094EF12" w14:textId="522B6F6A" w:rsidR="00B31E36" w:rsidRPr="00EB70DF" w:rsidRDefault="0042169A" w:rsidP="00D27ED6">
      <w:pPr>
        <w:pStyle w:val="BodyText"/>
        <w:jc w:val="both"/>
        <w:rPr>
          <w:sz w:val="22"/>
        </w:rPr>
      </w:pPr>
      <w:r w:rsidRPr="00EB70DF">
        <w:rPr>
          <w:sz w:val="22"/>
        </w:rPr>
        <w:t xml:space="preserve">When considering the overall </w:t>
      </w:r>
      <w:r w:rsidR="00E11B42" w:rsidRPr="00EB70DF">
        <w:rPr>
          <w:sz w:val="22"/>
        </w:rPr>
        <w:t xml:space="preserve">averaged </w:t>
      </w:r>
      <w:r w:rsidR="00EA3B9A" w:rsidRPr="00EB70DF">
        <w:rPr>
          <w:sz w:val="22"/>
        </w:rPr>
        <w:t xml:space="preserve">combined scheme criteria scores, </w:t>
      </w:r>
      <w:r w:rsidR="00B400E2">
        <w:rPr>
          <w:sz w:val="22"/>
        </w:rPr>
        <w:t>S</w:t>
      </w:r>
      <w:r w:rsidR="00EA3B9A" w:rsidRPr="00EB70DF">
        <w:rPr>
          <w:sz w:val="22"/>
        </w:rPr>
        <w:t xml:space="preserve">cheme 2 is </w:t>
      </w:r>
      <w:r w:rsidR="00DB6F57" w:rsidRPr="00EB70DF">
        <w:rPr>
          <w:sz w:val="22"/>
        </w:rPr>
        <w:t>preferred for both phase 1 and phase 2, however there is much more diverse opinion regarding the</w:t>
      </w:r>
      <w:r w:rsidR="00692F49" w:rsidRPr="00EB70DF">
        <w:rPr>
          <w:sz w:val="22"/>
        </w:rPr>
        <w:t xml:space="preserve"> relative</w:t>
      </w:r>
      <w:r w:rsidR="00DB6F57" w:rsidRPr="00EB70DF">
        <w:rPr>
          <w:sz w:val="22"/>
        </w:rPr>
        <w:t xml:space="preserve"> </w:t>
      </w:r>
      <w:r w:rsidR="00692F49" w:rsidRPr="00EB70DF">
        <w:rPr>
          <w:sz w:val="22"/>
        </w:rPr>
        <w:t xml:space="preserve">issues that </w:t>
      </w:r>
      <w:r w:rsidR="00B400E2">
        <w:rPr>
          <w:sz w:val="22"/>
        </w:rPr>
        <w:t>S</w:t>
      </w:r>
      <w:r w:rsidR="00692F49" w:rsidRPr="00EB70DF">
        <w:rPr>
          <w:sz w:val="22"/>
        </w:rPr>
        <w:t>cheme 2 may have in phase 1, primarily d</w:t>
      </w:r>
      <w:r w:rsidR="00B31E36" w:rsidRPr="00EB70DF">
        <w:rPr>
          <w:sz w:val="22"/>
        </w:rPr>
        <w:t>u</w:t>
      </w:r>
      <w:r w:rsidR="00692F49" w:rsidRPr="00EB70DF">
        <w:rPr>
          <w:sz w:val="22"/>
        </w:rPr>
        <w:t>e to the large</w:t>
      </w:r>
      <w:r w:rsidR="00EC3BF3" w:rsidRPr="00EB70DF">
        <w:rPr>
          <w:sz w:val="22"/>
        </w:rPr>
        <w:t>r changes required to set up and manag</w:t>
      </w:r>
      <w:r w:rsidR="00262F31" w:rsidRPr="00EB70DF">
        <w:rPr>
          <w:sz w:val="22"/>
        </w:rPr>
        <w:t>e</w:t>
      </w:r>
      <w:r w:rsidR="00EC3BF3" w:rsidRPr="00EB70DF">
        <w:rPr>
          <w:sz w:val="22"/>
        </w:rPr>
        <w:t xml:space="preserve"> the transition to a new coordination body</w:t>
      </w:r>
      <w:r w:rsidR="00262F31" w:rsidRPr="00EB70DF">
        <w:rPr>
          <w:sz w:val="22"/>
        </w:rPr>
        <w:t xml:space="preserve"> and the development of a the systems required for a central coordinating body. </w:t>
      </w:r>
    </w:p>
    <w:p w14:paraId="0AD8044C" w14:textId="0B65EC27" w:rsidR="00AC24D4" w:rsidRPr="00EB70DF" w:rsidRDefault="00C42BA3" w:rsidP="00D27ED6">
      <w:pPr>
        <w:pStyle w:val="BodyText"/>
        <w:jc w:val="both"/>
        <w:rPr>
          <w:sz w:val="22"/>
        </w:rPr>
      </w:pPr>
      <w:r w:rsidRPr="00043BA9">
        <w:rPr>
          <w:sz w:val="22"/>
        </w:rPr>
        <w:t xml:space="preserve">Based on the feedback from </w:t>
      </w:r>
      <w:r w:rsidR="00CD76FA" w:rsidRPr="00043BA9">
        <w:rPr>
          <w:sz w:val="22"/>
        </w:rPr>
        <w:t xml:space="preserve">ESO and NGED representatives and the </w:t>
      </w:r>
      <w:r w:rsidR="00F05536" w:rsidRPr="00043BA9">
        <w:rPr>
          <w:sz w:val="22"/>
        </w:rPr>
        <w:t xml:space="preserve">ICL and WSP project team </w:t>
      </w:r>
      <w:r w:rsidR="00A16367" w:rsidRPr="00043BA9">
        <w:rPr>
          <w:sz w:val="22"/>
        </w:rPr>
        <w:t>members, t</w:t>
      </w:r>
      <w:r w:rsidR="00B31E36" w:rsidRPr="00043BA9">
        <w:rPr>
          <w:sz w:val="22"/>
        </w:rPr>
        <w:t>here is cle</w:t>
      </w:r>
      <w:r w:rsidR="00505E01" w:rsidRPr="00043BA9">
        <w:rPr>
          <w:sz w:val="22"/>
        </w:rPr>
        <w:t>a</w:t>
      </w:r>
      <w:r w:rsidR="00B31E36" w:rsidRPr="00043BA9">
        <w:rPr>
          <w:sz w:val="22"/>
        </w:rPr>
        <w:t xml:space="preserve">r consensus that </w:t>
      </w:r>
      <w:r w:rsidR="00B400E2" w:rsidRPr="00043BA9">
        <w:rPr>
          <w:sz w:val="22"/>
        </w:rPr>
        <w:t>S</w:t>
      </w:r>
      <w:r w:rsidR="00B31E36" w:rsidRPr="00043BA9">
        <w:rPr>
          <w:sz w:val="22"/>
        </w:rPr>
        <w:t xml:space="preserve">cheme 2 provides </w:t>
      </w:r>
      <w:r w:rsidR="00505E01" w:rsidRPr="00043BA9">
        <w:rPr>
          <w:sz w:val="22"/>
        </w:rPr>
        <w:t xml:space="preserve">notable benefits over </w:t>
      </w:r>
      <w:r w:rsidR="00B400E2" w:rsidRPr="00043BA9">
        <w:rPr>
          <w:sz w:val="22"/>
        </w:rPr>
        <w:t>S</w:t>
      </w:r>
      <w:r w:rsidR="00505E01" w:rsidRPr="00043BA9">
        <w:rPr>
          <w:sz w:val="22"/>
        </w:rPr>
        <w:t>cheme 1 when both schemes are mature.</w:t>
      </w:r>
      <w:r w:rsidR="0042169A" w:rsidRPr="00043BA9">
        <w:rPr>
          <w:sz w:val="22"/>
        </w:rPr>
        <w:t xml:space="preserve"> </w:t>
      </w:r>
      <w:r w:rsidR="00F2451E" w:rsidRPr="00043BA9">
        <w:rPr>
          <w:sz w:val="22"/>
        </w:rPr>
        <w:t xml:space="preserve">This is evidenced </w:t>
      </w:r>
      <w:r w:rsidR="001C143F" w:rsidRPr="00043BA9">
        <w:rPr>
          <w:sz w:val="22"/>
        </w:rPr>
        <w:t xml:space="preserve">by both the higher </w:t>
      </w:r>
      <w:r w:rsidR="00E10324" w:rsidRPr="00043BA9">
        <w:rPr>
          <w:sz w:val="22"/>
        </w:rPr>
        <w:t xml:space="preserve">criteria </w:t>
      </w:r>
      <w:r w:rsidR="001C143F" w:rsidRPr="00043BA9">
        <w:rPr>
          <w:sz w:val="22"/>
        </w:rPr>
        <w:t xml:space="preserve">scores and also the tightness </w:t>
      </w:r>
      <w:r w:rsidR="001C143F" w:rsidRPr="00043BA9">
        <w:rPr>
          <w:sz w:val="22"/>
        </w:rPr>
        <w:lastRenderedPageBreak/>
        <w:t xml:space="preserve">of the scoring </w:t>
      </w:r>
      <w:r w:rsidR="00E10324" w:rsidRPr="00043BA9">
        <w:rPr>
          <w:sz w:val="22"/>
        </w:rPr>
        <w:t xml:space="preserve">for the mature </w:t>
      </w:r>
      <w:r w:rsidR="00B400E2" w:rsidRPr="00043BA9">
        <w:rPr>
          <w:sz w:val="22"/>
        </w:rPr>
        <w:t>S</w:t>
      </w:r>
      <w:r w:rsidR="00E10324" w:rsidRPr="00043BA9">
        <w:rPr>
          <w:sz w:val="22"/>
        </w:rPr>
        <w:t>cheme 2.</w:t>
      </w:r>
      <w:r w:rsidR="0042169A" w:rsidRPr="00043BA9">
        <w:rPr>
          <w:sz w:val="22"/>
        </w:rPr>
        <w:t xml:space="preserve"> </w:t>
      </w:r>
      <w:r w:rsidR="00A16367" w:rsidRPr="00043BA9">
        <w:rPr>
          <w:sz w:val="22"/>
        </w:rPr>
        <w:t xml:space="preserve">It would be beneficial to include additional feedback from </w:t>
      </w:r>
      <w:r w:rsidR="0027182D" w:rsidRPr="00043BA9">
        <w:rPr>
          <w:sz w:val="22"/>
        </w:rPr>
        <w:t xml:space="preserve">the wider industry stakeholders to determine </w:t>
      </w:r>
      <w:r w:rsidR="00775A23" w:rsidRPr="00043BA9">
        <w:rPr>
          <w:sz w:val="22"/>
        </w:rPr>
        <w:t>opinion from across the industry.</w:t>
      </w:r>
      <w:r w:rsidR="00775A23">
        <w:rPr>
          <w:sz w:val="22"/>
        </w:rPr>
        <w:t xml:space="preserve"> </w:t>
      </w:r>
    </w:p>
    <w:p w14:paraId="05931D67" w14:textId="61A07A61" w:rsidR="00C779EA" w:rsidRDefault="00C779EA" w:rsidP="00C779EA">
      <w:pPr>
        <w:pStyle w:val="Heading2"/>
        <w:rPr>
          <w:rFonts w:hint="eastAsia"/>
        </w:rPr>
      </w:pPr>
      <w:bookmarkStart w:id="63" w:name="_Toc148429136"/>
      <w:bookmarkStart w:id="64" w:name="_Ref149569122"/>
      <w:bookmarkStart w:id="65" w:name="_Toc149896659"/>
      <w:r>
        <w:t xml:space="preserve">Ofgem Consultation on </w:t>
      </w:r>
      <w:r w:rsidR="00F80EDB">
        <w:t xml:space="preserve">The </w:t>
      </w:r>
      <w:r>
        <w:t>Future of Di</w:t>
      </w:r>
      <w:r w:rsidR="004D6C6B">
        <w:t>stributed Flexibility</w:t>
      </w:r>
      <w:r w:rsidR="00F80EDB">
        <w:t>, Key Stakeholder Feedback</w:t>
      </w:r>
      <w:bookmarkEnd w:id="63"/>
      <w:bookmarkEnd w:id="64"/>
      <w:bookmarkEnd w:id="65"/>
    </w:p>
    <w:p w14:paraId="79396762" w14:textId="5C62B1FF" w:rsidR="00B43A65" w:rsidRDefault="008817F6" w:rsidP="00BE43B7">
      <w:pPr>
        <w:pStyle w:val="BodyText"/>
        <w:jc w:val="both"/>
        <w:rPr>
          <w:sz w:val="22"/>
          <w:szCs w:val="20"/>
        </w:rPr>
      </w:pPr>
      <w:r>
        <w:rPr>
          <w:sz w:val="22"/>
          <w:szCs w:val="20"/>
        </w:rPr>
        <w:t xml:space="preserve">In </w:t>
      </w:r>
      <w:r w:rsidR="002B0565" w:rsidRPr="002D3F91">
        <w:rPr>
          <w:sz w:val="22"/>
          <w:szCs w:val="20"/>
        </w:rPr>
        <w:t>March</w:t>
      </w:r>
      <w:r>
        <w:rPr>
          <w:sz w:val="22"/>
          <w:szCs w:val="20"/>
        </w:rPr>
        <w:t xml:space="preserve"> 2023, </w:t>
      </w:r>
      <w:r w:rsidR="00C03535">
        <w:rPr>
          <w:sz w:val="22"/>
          <w:szCs w:val="20"/>
        </w:rPr>
        <w:t>Ofgem</w:t>
      </w:r>
      <w:r w:rsidR="0070449D">
        <w:rPr>
          <w:sz w:val="22"/>
          <w:szCs w:val="20"/>
        </w:rPr>
        <w:t xml:space="preserve"> opened a consultation of The Future of Distributed Flexibility</w:t>
      </w:r>
      <w:r>
        <w:rPr>
          <w:sz w:val="22"/>
          <w:szCs w:val="20"/>
        </w:rPr>
        <w:t>, with a call for input (CFI)</w:t>
      </w:r>
      <w:r w:rsidR="002D3F91">
        <w:rPr>
          <w:sz w:val="22"/>
          <w:szCs w:val="20"/>
        </w:rPr>
        <w:t>.</w:t>
      </w:r>
      <w:r w:rsidR="00B86E80">
        <w:rPr>
          <w:sz w:val="22"/>
          <w:szCs w:val="20"/>
        </w:rPr>
        <w:t xml:space="preserve"> Responses, classed as non-confidential</w:t>
      </w:r>
      <w:r w:rsidR="004A2ED3">
        <w:rPr>
          <w:sz w:val="22"/>
          <w:szCs w:val="20"/>
        </w:rPr>
        <w:t xml:space="preserve">, </w:t>
      </w:r>
      <w:r w:rsidR="006B068D">
        <w:rPr>
          <w:sz w:val="22"/>
          <w:szCs w:val="20"/>
        </w:rPr>
        <w:t xml:space="preserve">have been </w:t>
      </w:r>
      <w:r w:rsidR="006A7DEF">
        <w:rPr>
          <w:sz w:val="22"/>
          <w:szCs w:val="20"/>
        </w:rPr>
        <w:t>published on the Ofgem website</w:t>
      </w:r>
      <w:r w:rsidR="001E6A5A">
        <w:rPr>
          <w:rStyle w:val="FootnoteReference"/>
          <w:sz w:val="22"/>
          <w:szCs w:val="20"/>
        </w:rPr>
        <w:footnoteReference w:id="7"/>
      </w:r>
      <w:r w:rsidR="00157B13">
        <w:rPr>
          <w:sz w:val="22"/>
          <w:szCs w:val="20"/>
        </w:rPr>
        <w:t xml:space="preserve">. WSP have reviewed a broad selection of the published responses </w:t>
      </w:r>
      <w:r w:rsidR="00DC2FD2">
        <w:rPr>
          <w:sz w:val="22"/>
          <w:szCs w:val="20"/>
        </w:rPr>
        <w:t xml:space="preserve">from across the stakeholder groups </w:t>
      </w:r>
      <w:r w:rsidR="00157B13">
        <w:rPr>
          <w:sz w:val="22"/>
          <w:szCs w:val="20"/>
        </w:rPr>
        <w:t xml:space="preserve">to ascertain stated </w:t>
      </w:r>
      <w:r w:rsidR="00833ED9">
        <w:rPr>
          <w:sz w:val="22"/>
          <w:szCs w:val="20"/>
        </w:rPr>
        <w:t xml:space="preserve">archetype preferences, </w:t>
      </w:r>
      <w:r w:rsidR="00157B13">
        <w:rPr>
          <w:sz w:val="22"/>
          <w:szCs w:val="20"/>
        </w:rPr>
        <w:t>key concerns</w:t>
      </w:r>
      <w:r w:rsidR="00833ED9">
        <w:rPr>
          <w:sz w:val="22"/>
          <w:szCs w:val="20"/>
        </w:rPr>
        <w:t xml:space="preserve">, views on enabling factors and </w:t>
      </w:r>
      <w:r w:rsidR="00DC2FD2">
        <w:rPr>
          <w:sz w:val="22"/>
          <w:szCs w:val="20"/>
        </w:rPr>
        <w:t xml:space="preserve">benefits that may be realised. </w:t>
      </w:r>
      <w:r w:rsidR="003563D6">
        <w:rPr>
          <w:sz w:val="22"/>
          <w:szCs w:val="20"/>
        </w:rPr>
        <w:t xml:space="preserve">Selected response comments and expressed archetype preferences </w:t>
      </w:r>
      <w:r w:rsidR="00B43A65">
        <w:rPr>
          <w:sz w:val="22"/>
          <w:szCs w:val="20"/>
        </w:rPr>
        <w:t>are shown below to highlight some of the views expressed.</w:t>
      </w:r>
    </w:p>
    <w:p w14:paraId="76F2725C" w14:textId="77777777" w:rsidR="00B43A65" w:rsidRDefault="00B43A65" w:rsidP="00BE43B7">
      <w:pPr>
        <w:pStyle w:val="BodyText"/>
        <w:jc w:val="both"/>
        <w:rPr>
          <w:sz w:val="22"/>
          <w:szCs w:val="20"/>
        </w:rPr>
      </w:pPr>
    </w:p>
    <w:p w14:paraId="664CB6A6" w14:textId="508249C6" w:rsidR="00515886" w:rsidRDefault="00515886" w:rsidP="00DB430E">
      <w:pPr>
        <w:pStyle w:val="Heading3"/>
        <w:rPr>
          <w:rFonts w:hint="eastAsia"/>
        </w:rPr>
      </w:pPr>
      <w:bookmarkStart w:id="66" w:name="_Toc149896660"/>
      <w:r>
        <w:t>Industry Feedback</w:t>
      </w:r>
      <w:bookmarkEnd w:id="66"/>
    </w:p>
    <w:p w14:paraId="1D341BDE" w14:textId="168C4DAB" w:rsidR="00076856" w:rsidRPr="00FE45AB" w:rsidRDefault="00076856" w:rsidP="00076856">
      <w:pPr>
        <w:pStyle w:val="BodyText"/>
        <w:jc w:val="both"/>
        <w:rPr>
          <w:sz w:val="22"/>
        </w:rPr>
      </w:pPr>
      <w:r w:rsidRPr="00FE45AB">
        <w:rPr>
          <w:b/>
          <w:sz w:val="22"/>
        </w:rPr>
        <w:t>Piclo Flex</w:t>
      </w:r>
      <w:r w:rsidR="00472C96" w:rsidRPr="00FE45AB">
        <w:rPr>
          <w:sz w:val="22"/>
        </w:rPr>
        <w:t>:</w:t>
      </w:r>
      <w:r w:rsidRPr="00FE45AB">
        <w:rPr>
          <w:sz w:val="22"/>
        </w:rPr>
        <w:t xml:space="preserve"> preference for an </w:t>
      </w:r>
      <w:r w:rsidRPr="00FE45AB">
        <w:rPr>
          <w:b/>
          <w:sz w:val="22"/>
        </w:rPr>
        <w:t>alternative archetype</w:t>
      </w:r>
      <w:r w:rsidRPr="00FE45AB">
        <w:rPr>
          <w:sz w:val="22"/>
        </w:rPr>
        <w:t xml:space="preserve">: </w:t>
      </w:r>
      <w:r w:rsidRPr="00FE45AB">
        <w:rPr>
          <w:i/>
          <w:sz w:val="22"/>
        </w:rPr>
        <w:t>‘We suggest an alternative approach and architecture is explored that benefits from coordination, enables innovative value propositions and is based on agreed standards and data protocols. However, importantly it also acts as a gatekeeper to ensure all platforms and markets follow these agreed standards- providing the teeth necessary for the benefits Ofgem outlines to exist, without the risks identified above. This would look something like a “Markets Governance Framework” (MGF)’</w:t>
      </w:r>
    </w:p>
    <w:p w14:paraId="731DCB18" w14:textId="77777777" w:rsidR="00076856" w:rsidRPr="00FE45AB" w:rsidRDefault="00076856" w:rsidP="00076856">
      <w:pPr>
        <w:pStyle w:val="BodyText"/>
        <w:jc w:val="both"/>
        <w:rPr>
          <w:sz w:val="22"/>
        </w:rPr>
      </w:pPr>
      <w:r w:rsidRPr="00FE45AB">
        <w:rPr>
          <w:b/>
          <w:sz w:val="22"/>
        </w:rPr>
        <w:t>Innovate UK:</w:t>
      </w:r>
      <w:r w:rsidRPr="00FE45AB">
        <w:rPr>
          <w:sz w:val="22"/>
        </w:rPr>
        <w:t xml:space="preserve"> No preference explicitly expressed, inference for medium or thick </w:t>
      </w:r>
      <w:r w:rsidRPr="00FE45AB">
        <w:rPr>
          <w:i/>
          <w:sz w:val="22"/>
        </w:rPr>
        <w:t>‘The call for input discusses how ‘thin’ a layer of infrastructure is needed. Political imperatives may dictate that this layer is defined as thinly as possible to allow for market competition to define the best solution as much as possible. While this is desirable in many ways, this requirement should be balanced with the pace of change needed in delivering a digitalized energy system, fit for the future. It is likely that a more significant centralized digital infrastructure will enable a faster pace of change more appropriate to the current situation rather than allowing market evolution through competition and standard development.’</w:t>
      </w:r>
    </w:p>
    <w:p w14:paraId="59054171" w14:textId="77777777" w:rsidR="00076856" w:rsidRPr="00FE45AB" w:rsidRDefault="00076856" w:rsidP="00076856">
      <w:pPr>
        <w:pStyle w:val="BodyText"/>
        <w:jc w:val="both"/>
        <w:rPr>
          <w:sz w:val="22"/>
        </w:rPr>
      </w:pPr>
      <w:r w:rsidRPr="00FE45AB">
        <w:rPr>
          <w:sz w:val="22"/>
        </w:rPr>
        <w:t xml:space="preserve"> </w:t>
      </w:r>
    </w:p>
    <w:p w14:paraId="39AC7148" w14:textId="77777777" w:rsidR="00076856" w:rsidRPr="00FE45AB" w:rsidRDefault="00076856" w:rsidP="00076856">
      <w:pPr>
        <w:pStyle w:val="BodyText"/>
        <w:jc w:val="both"/>
        <w:rPr>
          <w:b/>
          <w:sz w:val="22"/>
        </w:rPr>
      </w:pPr>
      <w:r w:rsidRPr="00FE45AB">
        <w:rPr>
          <w:b/>
          <w:sz w:val="22"/>
        </w:rPr>
        <w:t>Trade Associations</w:t>
      </w:r>
    </w:p>
    <w:p w14:paraId="278299D8" w14:textId="77777777" w:rsidR="00076856" w:rsidRPr="00FE45AB" w:rsidRDefault="00076856" w:rsidP="00076856">
      <w:pPr>
        <w:pStyle w:val="BodyText"/>
        <w:jc w:val="both"/>
        <w:rPr>
          <w:sz w:val="22"/>
        </w:rPr>
      </w:pPr>
      <w:r w:rsidRPr="00FE45AB">
        <w:rPr>
          <w:b/>
          <w:sz w:val="22"/>
        </w:rPr>
        <w:t>Energy UK</w:t>
      </w:r>
      <w:r w:rsidRPr="00FE45AB">
        <w:rPr>
          <w:sz w:val="22"/>
        </w:rPr>
        <w:t xml:space="preserve">, towards thin initially, but recognising benefits (and risks) of medium and thick: </w:t>
      </w:r>
      <w:r w:rsidRPr="00FE45AB">
        <w:rPr>
          <w:i/>
          <w:sz w:val="22"/>
        </w:rPr>
        <w:t xml:space="preserve">‘A ‘thin’ archetype (directory of buyers and sellers) could be developed immediately, alongside the work of actively managing the ON programme to ensure that the key enablers are satisfactorily completed, according to the agreed timeline. </w:t>
      </w:r>
    </w:p>
    <w:p w14:paraId="5854C045" w14:textId="77777777" w:rsidR="00076856" w:rsidRPr="00FE45AB" w:rsidRDefault="00076856" w:rsidP="00076856">
      <w:pPr>
        <w:pStyle w:val="BodyText"/>
        <w:jc w:val="both"/>
        <w:rPr>
          <w:sz w:val="22"/>
        </w:rPr>
      </w:pPr>
      <w:r w:rsidRPr="00FE45AB">
        <w:rPr>
          <w:i/>
          <w:sz w:val="22"/>
        </w:rPr>
        <w:t xml:space="preserve">Members recommend that work on a medium /thick archetype is paused until this work is complete. This is both because this work should be prioritised and because the outputs will be needed to inform the next stage and ensure that additional spend can be justified in terms of benefits to the consumer. </w:t>
      </w:r>
      <w:r w:rsidRPr="00FE45AB">
        <w:rPr>
          <w:i/>
          <w:sz w:val="22"/>
        </w:rPr>
        <w:lastRenderedPageBreak/>
        <w:t>Members generally support an evolutionary approach here (to reduce the risk of procuring assets that may be outdated by the time they are delivered).’</w:t>
      </w:r>
    </w:p>
    <w:p w14:paraId="4660F7E0" w14:textId="77777777" w:rsidR="00076856" w:rsidRPr="00FE45AB" w:rsidRDefault="00076856" w:rsidP="00076856">
      <w:pPr>
        <w:pStyle w:val="BodyText"/>
        <w:jc w:val="both"/>
        <w:rPr>
          <w:sz w:val="22"/>
        </w:rPr>
      </w:pPr>
      <w:r w:rsidRPr="00FE45AB">
        <w:rPr>
          <w:i/>
          <w:sz w:val="22"/>
        </w:rPr>
        <w:t xml:space="preserve">‘Whilst a ‘thick’ archetype with full interoperability would deliver the best benefits to the market, a ten(+) year delivery timeframe is too long. By 2033, either the flex markets will be working effectively without this or alternative flex provision (for example, on the supply side, potentially at higher cost) would have been built/ commissioned to support the system. Members also highlighted the risk that, given the pace of change, any thick archetype platform specific now could be out of date/ redundant before it was complete.’ </w:t>
      </w:r>
    </w:p>
    <w:p w14:paraId="111219EE" w14:textId="77777777" w:rsidR="00076856" w:rsidRPr="00FE45AB" w:rsidRDefault="00076856" w:rsidP="00076856">
      <w:pPr>
        <w:pStyle w:val="BodyText"/>
        <w:jc w:val="both"/>
        <w:rPr>
          <w:sz w:val="22"/>
        </w:rPr>
      </w:pPr>
      <w:r w:rsidRPr="00FE45AB">
        <w:rPr>
          <w:b/>
          <w:sz w:val="22"/>
        </w:rPr>
        <w:t>Community Energy England</w:t>
      </w:r>
      <w:r w:rsidRPr="00FE45AB">
        <w:rPr>
          <w:sz w:val="22"/>
        </w:rPr>
        <w:t xml:space="preserve">, no preference expressed, implied ‘towards thick’: </w:t>
      </w:r>
      <w:r w:rsidRPr="00FE45AB">
        <w:rPr>
          <w:i/>
          <w:sz w:val="22"/>
        </w:rPr>
        <w:t>‘Community energy organisations are always looking for new and strategic ways to deliver decarbonisation and community benefit (as the old business models of installing more local generation are made increasingly difficult to execute). Some have tried to engage with flexibility but the general message from our members is that the tender is often not in their area and even if it were, the money offered in the auction is insufficient to build a business case for building flexibility assets. If the value of carbon avoided by the flexibility asset was priced in, rather than just the value of avoided reinforcement, then it is likely that the price would enable flexibility projects to happen. (One organisation told us that installing batteries for flexibility is not financially viable. They do it to store daytime generation and sell at times of peak demand when the price is high, which is ‘flexibility’ but not enabled by the current flexibility market or auctions.)’</w:t>
      </w:r>
    </w:p>
    <w:p w14:paraId="7E7972DC" w14:textId="77777777" w:rsidR="00076856" w:rsidRPr="00FE45AB" w:rsidRDefault="00076856" w:rsidP="00076856">
      <w:pPr>
        <w:pStyle w:val="BodyText"/>
        <w:jc w:val="both"/>
        <w:rPr>
          <w:sz w:val="22"/>
        </w:rPr>
      </w:pPr>
      <w:r w:rsidRPr="00FE45AB">
        <w:rPr>
          <w:i/>
          <w:sz w:val="22"/>
        </w:rPr>
        <w:t>‘Additionally, very key problems for community energy organisations that have engaged in flexibility have been interoperability of products, access to data, including smart meter data.</w:t>
      </w:r>
    </w:p>
    <w:p w14:paraId="143852FE" w14:textId="77777777" w:rsidR="00076856" w:rsidRPr="00FE45AB" w:rsidRDefault="00076856" w:rsidP="00076856">
      <w:pPr>
        <w:pStyle w:val="BodyText"/>
        <w:jc w:val="both"/>
        <w:rPr>
          <w:sz w:val="22"/>
        </w:rPr>
      </w:pPr>
      <w:r w:rsidRPr="00FE45AB">
        <w:rPr>
          <w:i/>
          <w:sz w:val="22"/>
        </w:rPr>
        <w:t>This will require a nationally (and internationally) joined up approach which a single entity with strong links to government is better placed to deliver’</w:t>
      </w:r>
    </w:p>
    <w:p w14:paraId="4FD4917F" w14:textId="77777777" w:rsidR="00076856" w:rsidRPr="00FE45AB" w:rsidRDefault="00076856" w:rsidP="00076856">
      <w:pPr>
        <w:pStyle w:val="BodyText"/>
        <w:jc w:val="both"/>
        <w:rPr>
          <w:sz w:val="22"/>
        </w:rPr>
      </w:pPr>
      <w:r w:rsidRPr="00FE45AB">
        <w:rPr>
          <w:b/>
          <w:sz w:val="22"/>
        </w:rPr>
        <w:t>Scottish Renewables</w:t>
      </w:r>
      <w:r w:rsidRPr="00FE45AB">
        <w:rPr>
          <w:sz w:val="22"/>
        </w:rPr>
        <w:t xml:space="preserve">, preference for medium, whilst noting potential benefits of thick. </w:t>
      </w:r>
      <w:r w:rsidRPr="00FE45AB">
        <w:rPr>
          <w:i/>
          <w:sz w:val="22"/>
        </w:rPr>
        <w:t>‘While the functionality of ‘Thick’ archetype is compelling, concerns around the task of delivering and operating such a system in the timescales required and for an acceptable cost, may make the ‘Medium’ archetype more achievable in the real world. The Business-as-Usual approach or ‘Thin’ archetype might not deliver the co-ordinated lowest cost distributed flexibility we need for net-zero.’</w:t>
      </w:r>
    </w:p>
    <w:p w14:paraId="4FE756D3" w14:textId="77777777" w:rsidR="00076856" w:rsidRDefault="00076856" w:rsidP="00BE43B7">
      <w:pPr>
        <w:pStyle w:val="BodyText"/>
        <w:jc w:val="both"/>
        <w:rPr>
          <w:sz w:val="22"/>
          <w:szCs w:val="20"/>
        </w:rPr>
      </w:pPr>
    </w:p>
    <w:p w14:paraId="30BD5402" w14:textId="77777777" w:rsidR="008D2A58" w:rsidRPr="00FE45AB" w:rsidRDefault="008D2A58" w:rsidP="008D2A58">
      <w:pPr>
        <w:pStyle w:val="BodyText"/>
        <w:jc w:val="both"/>
        <w:rPr>
          <w:b/>
          <w:sz w:val="22"/>
        </w:rPr>
      </w:pPr>
      <w:r w:rsidRPr="00FE45AB">
        <w:rPr>
          <w:b/>
          <w:sz w:val="22"/>
        </w:rPr>
        <w:t xml:space="preserve">Power Generators </w:t>
      </w:r>
    </w:p>
    <w:p w14:paraId="6A4C8B9E" w14:textId="77777777" w:rsidR="008D2A58" w:rsidRPr="00FE45AB" w:rsidRDefault="008D2A58" w:rsidP="008D2A58">
      <w:pPr>
        <w:pStyle w:val="BodyText"/>
        <w:jc w:val="both"/>
        <w:rPr>
          <w:sz w:val="22"/>
        </w:rPr>
      </w:pPr>
      <w:r w:rsidRPr="00FE45AB">
        <w:rPr>
          <w:b/>
          <w:sz w:val="22"/>
        </w:rPr>
        <w:t>Sembcorp</w:t>
      </w:r>
      <w:r w:rsidRPr="00FE45AB">
        <w:rPr>
          <w:sz w:val="22"/>
        </w:rPr>
        <w:t xml:space="preserve">, preference for Thick archetype, noted that CERs may not easily provide large volumes of flex. </w:t>
      </w:r>
      <w:r w:rsidRPr="00FE45AB">
        <w:rPr>
          <w:i/>
          <w:sz w:val="22"/>
        </w:rPr>
        <w:t>‘We would support a thicker, more centralised model as we believe it is more likely to be successful. The effectiveness of the market – sending accurate signals to the correct parties – is the most important criteria in our opinion. If the solution is otherwise perfect but users are being incentivised to act in a manner that is unhelpful to the system, this will be similar or worse than the status quo.’</w:t>
      </w:r>
    </w:p>
    <w:p w14:paraId="159523C3" w14:textId="77777777" w:rsidR="008D2A58" w:rsidRPr="00FE45AB" w:rsidRDefault="008D2A58" w:rsidP="008D2A58">
      <w:pPr>
        <w:pStyle w:val="BodyText"/>
        <w:jc w:val="both"/>
        <w:rPr>
          <w:b/>
          <w:sz w:val="22"/>
        </w:rPr>
      </w:pPr>
      <w:r w:rsidRPr="00FE45AB">
        <w:rPr>
          <w:b/>
          <w:sz w:val="22"/>
        </w:rPr>
        <w:t>Aggregators &amp; FSP Associations</w:t>
      </w:r>
    </w:p>
    <w:p w14:paraId="1589B0E1" w14:textId="77777777" w:rsidR="008D2A58" w:rsidRPr="00FE45AB" w:rsidRDefault="008D2A58" w:rsidP="008D2A58">
      <w:pPr>
        <w:pStyle w:val="BodyText"/>
        <w:jc w:val="both"/>
        <w:rPr>
          <w:sz w:val="22"/>
        </w:rPr>
      </w:pPr>
      <w:r w:rsidRPr="00FE45AB">
        <w:rPr>
          <w:b/>
          <w:sz w:val="22"/>
        </w:rPr>
        <w:t>Flexible Power Alliance</w:t>
      </w:r>
      <w:r w:rsidRPr="00FE45AB">
        <w:rPr>
          <w:sz w:val="22"/>
        </w:rPr>
        <w:t xml:space="preserve">: No preference expressed: </w:t>
      </w:r>
      <w:r w:rsidRPr="00FE45AB">
        <w:rPr>
          <w:i/>
          <w:sz w:val="22"/>
        </w:rPr>
        <w:t xml:space="preserve">‘I believe that regulated bodies should really play the role of enabler, creating the right conditions, but there I believe there the responsibility stops. Leave the execution to the market. Market based partners have the skills and capabilities of setting up viable partnerships. They know how to engage with customers; they know to set up attractive, </w:t>
      </w:r>
      <w:r w:rsidRPr="00FE45AB">
        <w:rPr>
          <w:i/>
          <w:sz w:val="22"/>
        </w:rPr>
        <w:lastRenderedPageBreak/>
        <w:t xml:space="preserve">innovative propositions, they know (the psychology) of regular users, customers etc, and how to nudge them into change. </w:t>
      </w:r>
    </w:p>
    <w:p w14:paraId="5E5374B0" w14:textId="77777777" w:rsidR="008D2A58" w:rsidRPr="00650EBA" w:rsidRDefault="008D2A58" w:rsidP="008D2A58">
      <w:pPr>
        <w:pStyle w:val="BodyText"/>
        <w:jc w:val="both"/>
        <w:rPr>
          <w:i/>
          <w:sz w:val="22"/>
        </w:rPr>
      </w:pPr>
      <w:r w:rsidRPr="00650EBA">
        <w:rPr>
          <w:i/>
          <w:sz w:val="22"/>
        </w:rPr>
        <w:t>In the Netherlands we have now a Market Facilitation Forum (English website), where regulated parties and market parties can find each other in the common goal of creating the right incentives and environment for the energy system of the future.’</w:t>
      </w:r>
    </w:p>
    <w:p w14:paraId="0B652D93" w14:textId="77777777" w:rsidR="0043461F" w:rsidRPr="00650EBA" w:rsidRDefault="0043461F" w:rsidP="008D2A58">
      <w:pPr>
        <w:pStyle w:val="BodyText"/>
        <w:jc w:val="both"/>
        <w:rPr>
          <w:b/>
          <w:i/>
          <w:sz w:val="22"/>
        </w:rPr>
      </w:pPr>
    </w:p>
    <w:p w14:paraId="115FED05" w14:textId="206CDCF4" w:rsidR="00B71C9A" w:rsidRPr="00650EBA" w:rsidRDefault="00B71C9A" w:rsidP="008D2A58">
      <w:pPr>
        <w:pStyle w:val="BodyText"/>
        <w:jc w:val="both"/>
        <w:rPr>
          <w:b/>
          <w:i/>
          <w:sz w:val="22"/>
        </w:rPr>
      </w:pPr>
      <w:r w:rsidRPr="00650EBA">
        <w:rPr>
          <w:b/>
          <w:i/>
          <w:sz w:val="22"/>
        </w:rPr>
        <w:t>Octopus Energy</w:t>
      </w:r>
    </w:p>
    <w:p w14:paraId="08BF8840" w14:textId="59A31D84" w:rsidR="00164F86" w:rsidRPr="00650EBA" w:rsidRDefault="000B3430" w:rsidP="008D2A58">
      <w:pPr>
        <w:pStyle w:val="BodyText"/>
        <w:jc w:val="both"/>
        <w:rPr>
          <w:sz w:val="22"/>
        </w:rPr>
      </w:pPr>
      <w:r w:rsidRPr="00650EBA">
        <w:rPr>
          <w:sz w:val="22"/>
        </w:rPr>
        <w:t xml:space="preserve">Octopus Energy </w:t>
      </w:r>
      <w:r w:rsidR="00EB18B5" w:rsidRPr="00650EBA">
        <w:rPr>
          <w:sz w:val="22"/>
        </w:rPr>
        <w:t>ack</w:t>
      </w:r>
      <w:r w:rsidR="00F46ADB" w:rsidRPr="00650EBA">
        <w:rPr>
          <w:sz w:val="22"/>
        </w:rPr>
        <w:t>nowledge the benefits of a cent</w:t>
      </w:r>
      <w:r w:rsidR="00164F86" w:rsidRPr="00650EBA">
        <w:rPr>
          <w:sz w:val="22"/>
        </w:rPr>
        <w:t>r</w:t>
      </w:r>
      <w:r w:rsidR="00F46ADB" w:rsidRPr="00650EBA">
        <w:rPr>
          <w:sz w:val="22"/>
        </w:rPr>
        <w:t>al</w:t>
      </w:r>
      <w:r w:rsidR="006A01F1" w:rsidRPr="00650EBA">
        <w:rPr>
          <w:sz w:val="22"/>
        </w:rPr>
        <w:t>ly coordinated system</w:t>
      </w:r>
      <w:r w:rsidR="00F46ADB" w:rsidRPr="00650EBA">
        <w:rPr>
          <w:sz w:val="22"/>
        </w:rPr>
        <w:t xml:space="preserve"> </w:t>
      </w:r>
      <w:r w:rsidR="005B5CB8" w:rsidRPr="00650EBA">
        <w:rPr>
          <w:sz w:val="22"/>
        </w:rPr>
        <w:t>(thick archetype )</w:t>
      </w:r>
      <w:r w:rsidR="00F46ADB" w:rsidRPr="00650EBA">
        <w:rPr>
          <w:sz w:val="22"/>
        </w:rPr>
        <w:t xml:space="preserve">, but are concerned </w:t>
      </w:r>
      <w:r w:rsidR="005B5CB8" w:rsidRPr="00650EBA">
        <w:rPr>
          <w:sz w:val="22"/>
        </w:rPr>
        <w:t>that it may be overly complex, expensive and time consuming to develop from scratch, advocating that</w:t>
      </w:r>
      <w:r w:rsidR="006A01F1" w:rsidRPr="00650EBA">
        <w:rPr>
          <w:sz w:val="22"/>
        </w:rPr>
        <w:t xml:space="preserve"> if selected then</w:t>
      </w:r>
      <w:r w:rsidR="005B5CB8" w:rsidRPr="00650EBA">
        <w:rPr>
          <w:sz w:val="22"/>
        </w:rPr>
        <w:t xml:space="preserve"> it should build on the best of the existing platforms</w:t>
      </w:r>
      <w:r w:rsidR="00CE4A6B" w:rsidRPr="00650EBA">
        <w:rPr>
          <w:sz w:val="22"/>
        </w:rPr>
        <w:t xml:space="preserve"> and systems</w:t>
      </w:r>
      <w:r w:rsidR="00D55E34" w:rsidRPr="00650EBA">
        <w:rPr>
          <w:sz w:val="22"/>
        </w:rPr>
        <w:t xml:space="preserve">. If this is not possible then they support the medium archetype which is considered more straight forward to </w:t>
      </w:r>
      <w:r w:rsidR="00164F86" w:rsidRPr="00650EBA">
        <w:rPr>
          <w:sz w:val="22"/>
        </w:rPr>
        <w:t xml:space="preserve">implement. </w:t>
      </w:r>
    </w:p>
    <w:p w14:paraId="7DD0E935" w14:textId="6076B658" w:rsidR="00164F86" w:rsidRPr="00650EBA" w:rsidRDefault="00164F86" w:rsidP="008D2A58">
      <w:pPr>
        <w:pStyle w:val="BodyText"/>
        <w:jc w:val="both"/>
        <w:rPr>
          <w:i/>
          <w:sz w:val="22"/>
        </w:rPr>
      </w:pPr>
      <w:r w:rsidRPr="00650EBA">
        <w:rPr>
          <w:i/>
          <w:sz w:val="22"/>
        </w:rPr>
        <w:t>‘If it proves not to be possible to evolve and adapt existing systems, then instead we would favour the medium archetype. While the potential benefits in terms of usability and market access may be slightly lower than the central market platform approach, we agree that this scores more highly from a feasibility perspective and that this outweighs the marginal gains of the monolithic central platform. In addition, we view that the exchange approach may be more able to adapt as distributed flexibility markets and approaches to manage congestion evolve with time.’</w:t>
      </w:r>
    </w:p>
    <w:p w14:paraId="4020BD44" w14:textId="6BA7D514" w:rsidR="000B3430" w:rsidRPr="00650EBA" w:rsidRDefault="00164F86" w:rsidP="008D2A58">
      <w:pPr>
        <w:pStyle w:val="BodyText"/>
        <w:jc w:val="both"/>
        <w:rPr>
          <w:sz w:val="22"/>
        </w:rPr>
      </w:pPr>
      <w:r w:rsidRPr="00650EBA">
        <w:rPr>
          <w:sz w:val="22"/>
        </w:rPr>
        <w:t xml:space="preserve">Octopus Energy also </w:t>
      </w:r>
      <w:r w:rsidR="004258C4" w:rsidRPr="00650EBA">
        <w:rPr>
          <w:sz w:val="22"/>
        </w:rPr>
        <w:t xml:space="preserve">noted that </w:t>
      </w:r>
      <w:r w:rsidR="00924698" w:rsidRPr="00650EBA">
        <w:rPr>
          <w:sz w:val="22"/>
        </w:rPr>
        <w:t>there are several imme</w:t>
      </w:r>
      <w:r w:rsidR="0043461F" w:rsidRPr="00650EBA">
        <w:rPr>
          <w:sz w:val="22"/>
        </w:rPr>
        <w:t>d</w:t>
      </w:r>
      <w:r w:rsidR="00924698" w:rsidRPr="00650EBA">
        <w:rPr>
          <w:sz w:val="22"/>
        </w:rPr>
        <w:t xml:space="preserve">iate needs which </w:t>
      </w:r>
      <w:r w:rsidR="00F5060A" w:rsidRPr="00650EBA">
        <w:rPr>
          <w:sz w:val="22"/>
        </w:rPr>
        <w:t>must be addressed to enable smooth operation and development of the market</w:t>
      </w:r>
      <w:r w:rsidR="0043461F" w:rsidRPr="00650EBA">
        <w:rPr>
          <w:sz w:val="22"/>
        </w:rPr>
        <w:t>:</w:t>
      </w:r>
    </w:p>
    <w:p w14:paraId="0D9621B9" w14:textId="05C9689F" w:rsidR="000B3430" w:rsidRPr="00650EBA" w:rsidRDefault="00DC01EC" w:rsidP="000B3430">
      <w:pPr>
        <w:pStyle w:val="BodyText"/>
        <w:jc w:val="both"/>
        <w:rPr>
          <w:i/>
          <w:sz w:val="22"/>
        </w:rPr>
      </w:pPr>
      <w:r w:rsidRPr="00650EBA">
        <w:rPr>
          <w:i/>
          <w:sz w:val="22"/>
        </w:rPr>
        <w:t>‘</w:t>
      </w:r>
      <w:r w:rsidR="004258C4" w:rsidRPr="00650EBA">
        <w:rPr>
          <w:i/>
          <w:sz w:val="22"/>
        </w:rPr>
        <w:t xml:space="preserve">● </w:t>
      </w:r>
      <w:r w:rsidR="000B3430" w:rsidRPr="00650EBA">
        <w:rPr>
          <w:i/>
          <w:sz w:val="22"/>
        </w:rPr>
        <w:t xml:space="preserve">Complete standardisation of current DNO flexibility products </w:t>
      </w:r>
      <w:r w:rsidR="00DB1C21" w:rsidRPr="00650EBA">
        <w:rPr>
          <w:i/>
          <w:sz w:val="22"/>
        </w:rPr>
        <w:t>–</w:t>
      </w:r>
      <w:r w:rsidR="000B3430" w:rsidRPr="00650EBA">
        <w:rPr>
          <w:i/>
          <w:sz w:val="22"/>
        </w:rPr>
        <w:t xml:space="preserve"> including</w:t>
      </w:r>
      <w:r w:rsidR="00DB1C21" w:rsidRPr="00650EBA">
        <w:rPr>
          <w:i/>
          <w:sz w:val="22"/>
        </w:rPr>
        <w:t xml:space="preserve"> </w:t>
      </w:r>
      <w:r w:rsidR="000B3430" w:rsidRPr="00650EBA">
        <w:rPr>
          <w:i/>
          <w:sz w:val="22"/>
        </w:rPr>
        <w:t>contracts, pre-qualification processes, data standards and dispatch</w:t>
      </w:r>
      <w:r w:rsidR="00DB1C21" w:rsidRPr="00650EBA">
        <w:rPr>
          <w:i/>
          <w:sz w:val="22"/>
        </w:rPr>
        <w:t xml:space="preserve"> </w:t>
      </w:r>
      <w:r w:rsidR="000B3430" w:rsidRPr="00650EBA">
        <w:rPr>
          <w:i/>
          <w:sz w:val="22"/>
        </w:rPr>
        <w:t>methods</w:t>
      </w:r>
    </w:p>
    <w:p w14:paraId="34081781" w14:textId="75A77FC4" w:rsidR="000B3430" w:rsidRPr="00650EBA" w:rsidRDefault="000B3430" w:rsidP="000B3430">
      <w:pPr>
        <w:pStyle w:val="BodyText"/>
        <w:jc w:val="both"/>
        <w:rPr>
          <w:i/>
          <w:sz w:val="22"/>
        </w:rPr>
      </w:pPr>
      <w:r w:rsidRPr="00650EBA">
        <w:rPr>
          <w:i/>
          <w:sz w:val="22"/>
        </w:rPr>
        <w:t xml:space="preserve">● Introduction of a central digital asset register by the end of 2023 </w:t>
      </w:r>
      <w:r w:rsidR="00DB1C21" w:rsidRPr="00650EBA">
        <w:rPr>
          <w:i/>
          <w:sz w:val="22"/>
        </w:rPr>
        <w:t>–</w:t>
      </w:r>
      <w:r w:rsidRPr="00650EBA">
        <w:rPr>
          <w:i/>
          <w:sz w:val="22"/>
        </w:rPr>
        <w:t xml:space="preserve"> to</w:t>
      </w:r>
      <w:r w:rsidR="00DB1C21" w:rsidRPr="00650EBA">
        <w:rPr>
          <w:i/>
          <w:sz w:val="22"/>
        </w:rPr>
        <w:t xml:space="preserve"> </w:t>
      </w:r>
      <w:r w:rsidRPr="00650EBA">
        <w:rPr>
          <w:i/>
          <w:sz w:val="22"/>
        </w:rPr>
        <w:t>improve visibility and transparency for DNOs, regulators and market</w:t>
      </w:r>
      <w:r w:rsidR="00DB1C21" w:rsidRPr="00650EBA">
        <w:rPr>
          <w:i/>
          <w:sz w:val="22"/>
        </w:rPr>
        <w:t xml:space="preserve"> </w:t>
      </w:r>
      <w:r w:rsidRPr="00650EBA">
        <w:rPr>
          <w:i/>
          <w:sz w:val="22"/>
        </w:rPr>
        <w:t>participants, to reduce the risk of duplication and conflicts, and to ease</w:t>
      </w:r>
      <w:r w:rsidR="004258C4" w:rsidRPr="00650EBA">
        <w:rPr>
          <w:i/>
          <w:sz w:val="22"/>
        </w:rPr>
        <w:t xml:space="preserve"> </w:t>
      </w:r>
      <w:r w:rsidRPr="00650EBA">
        <w:rPr>
          <w:i/>
          <w:sz w:val="22"/>
        </w:rPr>
        <w:t>entry into new markets</w:t>
      </w:r>
    </w:p>
    <w:p w14:paraId="559433D2" w14:textId="7A063C76" w:rsidR="000B3430" w:rsidRPr="00650EBA" w:rsidRDefault="000B3430" w:rsidP="000B3430">
      <w:pPr>
        <w:pStyle w:val="BodyText"/>
        <w:jc w:val="both"/>
        <w:rPr>
          <w:i/>
          <w:sz w:val="22"/>
        </w:rPr>
      </w:pPr>
      <w:r w:rsidRPr="00650EBA">
        <w:rPr>
          <w:i/>
          <w:sz w:val="22"/>
        </w:rPr>
        <w:t>● A standardised approach to baselining - to ensure payments for the</w:t>
      </w:r>
      <w:r w:rsidR="004258C4" w:rsidRPr="00650EBA">
        <w:rPr>
          <w:i/>
          <w:sz w:val="22"/>
        </w:rPr>
        <w:t xml:space="preserve"> </w:t>
      </w:r>
      <w:r w:rsidRPr="00650EBA">
        <w:rPr>
          <w:i/>
          <w:sz w:val="22"/>
        </w:rPr>
        <w:t>provision of services are as accurate as possible, noting this gets more</w:t>
      </w:r>
      <w:r w:rsidR="004258C4" w:rsidRPr="00650EBA">
        <w:rPr>
          <w:i/>
          <w:sz w:val="22"/>
        </w:rPr>
        <w:t xml:space="preserve"> </w:t>
      </w:r>
      <w:r w:rsidRPr="00650EBA">
        <w:rPr>
          <w:i/>
          <w:sz w:val="22"/>
        </w:rPr>
        <w:t>difficult with smaller sample sizes</w:t>
      </w:r>
    </w:p>
    <w:p w14:paraId="0D7210F1" w14:textId="6DB5346F" w:rsidR="006B0AC3" w:rsidRPr="00650EBA" w:rsidRDefault="006B0AC3" w:rsidP="006B0AC3">
      <w:pPr>
        <w:pStyle w:val="BodyText"/>
        <w:jc w:val="both"/>
        <w:rPr>
          <w:i/>
          <w:sz w:val="22"/>
        </w:rPr>
      </w:pPr>
      <w:r w:rsidRPr="00650EBA">
        <w:rPr>
          <w:i/>
          <w:sz w:val="22"/>
        </w:rPr>
        <w:t>Whilst there is ongoing work to achieve the above objectives, through the ENA</w:t>
      </w:r>
      <w:r w:rsidR="00DC01EC" w:rsidRPr="00650EBA">
        <w:rPr>
          <w:i/>
          <w:sz w:val="22"/>
        </w:rPr>
        <w:t xml:space="preserve"> </w:t>
      </w:r>
      <w:r w:rsidRPr="00650EBA">
        <w:rPr>
          <w:i/>
          <w:sz w:val="22"/>
        </w:rPr>
        <w:t>Open Networks (ON) project and Government’s Automatic Asset Register (AAR)</w:t>
      </w:r>
      <w:r w:rsidR="00DC01EC" w:rsidRPr="00650EBA">
        <w:rPr>
          <w:i/>
          <w:sz w:val="22"/>
        </w:rPr>
        <w:t xml:space="preserve"> </w:t>
      </w:r>
      <w:r w:rsidRPr="00650EBA">
        <w:rPr>
          <w:i/>
          <w:sz w:val="22"/>
        </w:rPr>
        <w:t>programme - progress has been slow. In order to ensure the objectives of the ON</w:t>
      </w:r>
      <w:r w:rsidR="00DC01EC" w:rsidRPr="00650EBA">
        <w:rPr>
          <w:i/>
          <w:sz w:val="22"/>
        </w:rPr>
        <w:t xml:space="preserve"> </w:t>
      </w:r>
      <w:r w:rsidRPr="00650EBA">
        <w:rPr>
          <w:i/>
          <w:sz w:val="22"/>
        </w:rPr>
        <w:t>project are achieved, we would like to see Ofgem use its regulatory powers to hold</w:t>
      </w:r>
      <w:r w:rsidR="00DC01EC" w:rsidRPr="00650EBA">
        <w:rPr>
          <w:i/>
          <w:sz w:val="22"/>
        </w:rPr>
        <w:t xml:space="preserve"> </w:t>
      </w:r>
      <w:r w:rsidRPr="00650EBA">
        <w:rPr>
          <w:i/>
          <w:sz w:val="22"/>
        </w:rPr>
        <w:t>DNOs to account and clearly demonstrate progress under ON in Ofgem’s annual</w:t>
      </w:r>
      <w:r w:rsidR="00DC01EC" w:rsidRPr="00650EBA">
        <w:rPr>
          <w:i/>
          <w:sz w:val="22"/>
        </w:rPr>
        <w:t xml:space="preserve"> </w:t>
      </w:r>
      <w:r w:rsidRPr="00650EBA">
        <w:rPr>
          <w:i/>
          <w:sz w:val="22"/>
        </w:rPr>
        <w:t>DSO Incentive Reports. Ofgem should set stretching targets for the ON</w:t>
      </w:r>
      <w:r w:rsidR="00DC01EC" w:rsidRPr="00650EBA">
        <w:rPr>
          <w:i/>
          <w:sz w:val="22"/>
        </w:rPr>
        <w:t xml:space="preserve"> </w:t>
      </w:r>
      <w:r w:rsidRPr="00650EBA">
        <w:rPr>
          <w:i/>
          <w:sz w:val="22"/>
        </w:rPr>
        <w:t>ensuring full project deliverability and completion by the end of 2024, at the</w:t>
      </w:r>
      <w:r w:rsidR="00DC01EC" w:rsidRPr="00650EBA">
        <w:rPr>
          <w:i/>
          <w:sz w:val="22"/>
        </w:rPr>
        <w:t xml:space="preserve"> </w:t>
      </w:r>
      <w:r w:rsidRPr="00650EBA">
        <w:rPr>
          <w:i/>
          <w:sz w:val="22"/>
        </w:rPr>
        <w:t>latest.</w:t>
      </w:r>
      <w:r w:rsidR="00DC01EC" w:rsidRPr="00650EBA">
        <w:rPr>
          <w:i/>
          <w:sz w:val="22"/>
        </w:rPr>
        <w:t>’</w:t>
      </w:r>
    </w:p>
    <w:p w14:paraId="42B072AF" w14:textId="77777777" w:rsidR="008D2A58" w:rsidRPr="00650EBA" w:rsidRDefault="008D2A58" w:rsidP="008D2A58">
      <w:pPr>
        <w:pStyle w:val="BodyText"/>
        <w:jc w:val="both"/>
        <w:rPr>
          <w:b/>
          <w:sz w:val="22"/>
        </w:rPr>
      </w:pPr>
      <w:r w:rsidRPr="00650EBA">
        <w:rPr>
          <w:b/>
          <w:sz w:val="22"/>
        </w:rPr>
        <w:t>DSOs</w:t>
      </w:r>
    </w:p>
    <w:p w14:paraId="062C68E3" w14:textId="77777777" w:rsidR="008D2A58" w:rsidRPr="00650EBA" w:rsidRDefault="008D2A58" w:rsidP="008D2A58">
      <w:pPr>
        <w:pStyle w:val="BodyText"/>
        <w:jc w:val="both"/>
        <w:rPr>
          <w:sz w:val="22"/>
        </w:rPr>
      </w:pPr>
      <w:r w:rsidRPr="00650EBA">
        <w:rPr>
          <w:sz w:val="22"/>
        </w:rPr>
        <w:t>Only four DSOs have provided responses*, one of which was as part of a combined response (*which have been published by Ofgem, others may have been received but not published) – main preference for medium archetype, either with some consideration of thin or thick elements.</w:t>
      </w:r>
    </w:p>
    <w:p w14:paraId="2412F110" w14:textId="1FB37CB5" w:rsidR="008D2A58" w:rsidRPr="00650EBA" w:rsidRDefault="008D2A58" w:rsidP="008D2A58">
      <w:pPr>
        <w:pStyle w:val="BodyText"/>
        <w:jc w:val="both"/>
        <w:rPr>
          <w:sz w:val="22"/>
        </w:rPr>
      </w:pPr>
      <w:r w:rsidRPr="00650EBA">
        <w:rPr>
          <w:b/>
          <w:sz w:val="22"/>
        </w:rPr>
        <w:t>Elexon</w:t>
      </w:r>
      <w:r w:rsidRPr="00650EBA">
        <w:rPr>
          <w:sz w:val="22"/>
        </w:rPr>
        <w:t xml:space="preserve">, preference for medium, acknowledging benefits of thick but see long time frame required being an issue: </w:t>
      </w:r>
      <w:r w:rsidRPr="00650EBA">
        <w:rPr>
          <w:i/>
          <w:sz w:val="22"/>
        </w:rPr>
        <w:t xml:space="preserve">‘We propose that those reform options that can be implemented promptly should be prioritised and considered further. For instance, although Archetype 4 - ‘Thick’ performs well in terms </w:t>
      </w:r>
      <w:r w:rsidRPr="00650EBA">
        <w:rPr>
          <w:i/>
          <w:sz w:val="22"/>
        </w:rPr>
        <w:lastRenderedPageBreak/>
        <w:t>of meeting Ofgem’s three critical functions, we do not believe it is feasible given the time and costs involved in its delivery. On the other hand, Archetype 3 – Medium ‘Exchange’ builds on existing capabilities, can be implemented faster, and performs well against the three critical functions. The earlier we implement the proposed changes, the sooner we can enable the benefits of distributed flexibility, particularly as it will be a key enabler for achieving net zero’</w:t>
      </w:r>
    </w:p>
    <w:p w14:paraId="05B6A731" w14:textId="77777777" w:rsidR="008D2A58" w:rsidRPr="00650EBA" w:rsidRDefault="008D2A58" w:rsidP="008D2A58">
      <w:pPr>
        <w:pStyle w:val="BodyText"/>
        <w:jc w:val="both"/>
        <w:rPr>
          <w:i/>
          <w:sz w:val="22"/>
        </w:rPr>
      </w:pPr>
      <w:r w:rsidRPr="00650EBA">
        <w:rPr>
          <w:b/>
          <w:sz w:val="22"/>
        </w:rPr>
        <w:t>Open Networks</w:t>
      </w:r>
      <w:r w:rsidRPr="00650EBA">
        <w:rPr>
          <w:sz w:val="22"/>
        </w:rPr>
        <w:t xml:space="preserve">, no preference expressed: </w:t>
      </w:r>
      <w:r w:rsidRPr="00650EBA">
        <w:rPr>
          <w:i/>
          <w:sz w:val="22"/>
        </w:rPr>
        <w:t>‘While we share Ofgem’s view of the problem in terms of a lack of a pace and the need to drive standardisation, we are concerned that Ofgem is too dismissive of the progress that has been made by Open Networks and in particular the Challenge Group see it as vital that momentum is not lost while any longer-term solution is put in place. As Ofgem themselves say “there is no time to lose”. In particular the Group are clear they do not want Open Networks to “down tools” while waiting for an Ofgem decision – and would welcome Ofgem itself reiterating that message.’</w:t>
      </w:r>
    </w:p>
    <w:p w14:paraId="4B429C3F" w14:textId="77777777" w:rsidR="00173A34" w:rsidRPr="00650EBA" w:rsidRDefault="00173A34" w:rsidP="008D2A58">
      <w:pPr>
        <w:pStyle w:val="BodyText"/>
        <w:jc w:val="both"/>
        <w:rPr>
          <w:b/>
          <w:sz w:val="22"/>
        </w:rPr>
      </w:pPr>
    </w:p>
    <w:p w14:paraId="0913CC37" w14:textId="77777777" w:rsidR="00B43A65" w:rsidRDefault="00B43A65" w:rsidP="00BE43B7">
      <w:pPr>
        <w:pStyle w:val="BodyText"/>
        <w:jc w:val="both"/>
        <w:rPr>
          <w:sz w:val="22"/>
          <w:szCs w:val="20"/>
        </w:rPr>
      </w:pPr>
    </w:p>
    <w:p w14:paraId="3822EF34" w14:textId="7388F88F" w:rsidR="00DB430E" w:rsidRPr="00650EBA" w:rsidRDefault="00DB430E" w:rsidP="00DB430E">
      <w:pPr>
        <w:pStyle w:val="Heading3"/>
        <w:rPr>
          <w:rFonts w:hint="eastAsia"/>
          <w:sz w:val="22"/>
          <w:szCs w:val="22"/>
        </w:rPr>
      </w:pPr>
      <w:bookmarkStart w:id="67" w:name="_Toc149896661"/>
      <w:r w:rsidRPr="00650EBA">
        <w:rPr>
          <w:sz w:val="22"/>
          <w:szCs w:val="22"/>
        </w:rPr>
        <w:t>Summary of Ofgem C</w:t>
      </w:r>
      <w:r w:rsidR="00700480" w:rsidRPr="00650EBA">
        <w:rPr>
          <w:sz w:val="22"/>
          <w:szCs w:val="22"/>
        </w:rPr>
        <w:t xml:space="preserve">onsultation Responses </w:t>
      </w:r>
      <w:bookmarkEnd w:id="67"/>
    </w:p>
    <w:p w14:paraId="6D06FF5F" w14:textId="5DC8BAC5" w:rsidR="00700480" w:rsidRPr="00650EBA" w:rsidRDefault="00700480" w:rsidP="00D27ED6">
      <w:pPr>
        <w:pStyle w:val="BodyText"/>
        <w:jc w:val="both"/>
        <w:rPr>
          <w:sz w:val="22"/>
        </w:rPr>
      </w:pPr>
      <w:r w:rsidRPr="00650EBA">
        <w:rPr>
          <w:sz w:val="22"/>
        </w:rPr>
        <w:t xml:space="preserve">The feedback received by Ofgem </w:t>
      </w:r>
      <w:r w:rsidR="00C95BD7" w:rsidRPr="00650EBA">
        <w:rPr>
          <w:sz w:val="22"/>
        </w:rPr>
        <w:t xml:space="preserve">in their recent consultation shows that there are </w:t>
      </w:r>
      <w:r w:rsidR="001A23DE" w:rsidRPr="00650EBA">
        <w:rPr>
          <w:sz w:val="22"/>
        </w:rPr>
        <w:t xml:space="preserve">a diverse range of opinions from across the industry stakeholder </w:t>
      </w:r>
      <w:r w:rsidR="00384EAA" w:rsidRPr="00650EBA">
        <w:rPr>
          <w:sz w:val="22"/>
        </w:rPr>
        <w:t>groups</w:t>
      </w:r>
      <w:r w:rsidR="00E667ED" w:rsidRPr="00650EBA">
        <w:rPr>
          <w:sz w:val="22"/>
        </w:rPr>
        <w:t>, there are however some common themes which are highlighted across diverse groups</w:t>
      </w:r>
      <w:r w:rsidR="006D50A1" w:rsidRPr="00650EBA">
        <w:rPr>
          <w:sz w:val="22"/>
        </w:rPr>
        <w:t xml:space="preserve">. A summary of key </w:t>
      </w:r>
      <w:r w:rsidR="00F56C47" w:rsidRPr="00650EBA">
        <w:rPr>
          <w:sz w:val="22"/>
        </w:rPr>
        <w:t xml:space="preserve">areas of </w:t>
      </w:r>
      <w:r w:rsidR="006846B8" w:rsidRPr="00650EBA">
        <w:rPr>
          <w:sz w:val="22"/>
        </w:rPr>
        <w:t>concern or focus follows.</w:t>
      </w:r>
    </w:p>
    <w:p w14:paraId="620A8076" w14:textId="77777777" w:rsidR="006846B8" w:rsidRPr="00650EBA" w:rsidRDefault="006846B8" w:rsidP="00D27ED6">
      <w:pPr>
        <w:pStyle w:val="BodyText"/>
        <w:jc w:val="both"/>
        <w:rPr>
          <w:sz w:val="22"/>
        </w:rPr>
      </w:pPr>
    </w:p>
    <w:p w14:paraId="3CCE2425" w14:textId="02B30FA2" w:rsidR="006846B8" w:rsidRPr="00650EBA" w:rsidRDefault="00CF3DB0" w:rsidP="00D27ED6">
      <w:pPr>
        <w:pStyle w:val="BodyText"/>
        <w:jc w:val="both"/>
        <w:rPr>
          <w:b/>
          <w:sz w:val="22"/>
        </w:rPr>
      </w:pPr>
      <w:r w:rsidRPr="00650EBA">
        <w:rPr>
          <w:b/>
          <w:sz w:val="22"/>
        </w:rPr>
        <w:t>Flexibility Service Providers</w:t>
      </w:r>
    </w:p>
    <w:p w14:paraId="745417F3" w14:textId="104B41AB" w:rsidR="00CF3DB0" w:rsidRPr="00650EBA" w:rsidRDefault="008F36EE" w:rsidP="00D27ED6">
      <w:pPr>
        <w:pStyle w:val="BodyText"/>
        <w:jc w:val="both"/>
        <w:rPr>
          <w:sz w:val="22"/>
        </w:rPr>
      </w:pPr>
      <w:r w:rsidRPr="00650EBA">
        <w:rPr>
          <w:sz w:val="22"/>
        </w:rPr>
        <w:t xml:space="preserve">From the </w:t>
      </w:r>
      <w:r w:rsidR="0030263B" w:rsidRPr="00650EBA">
        <w:rPr>
          <w:sz w:val="22"/>
        </w:rPr>
        <w:t xml:space="preserve">flexibility providers </w:t>
      </w:r>
      <w:r w:rsidRPr="00650EBA">
        <w:rPr>
          <w:sz w:val="22"/>
        </w:rPr>
        <w:t xml:space="preserve">responses which were reviewed there were similar concerns that a </w:t>
      </w:r>
      <w:r w:rsidR="00174F54" w:rsidRPr="00650EBA">
        <w:rPr>
          <w:sz w:val="22"/>
        </w:rPr>
        <w:t xml:space="preserve">complex centralised </w:t>
      </w:r>
      <w:r w:rsidRPr="00650EBA">
        <w:rPr>
          <w:sz w:val="22"/>
        </w:rPr>
        <w:t xml:space="preserve">system </w:t>
      </w:r>
      <w:r w:rsidR="00174F54" w:rsidRPr="00650EBA">
        <w:rPr>
          <w:sz w:val="22"/>
        </w:rPr>
        <w:t>built from scratch would be open to long timelines and risk</w:t>
      </w:r>
      <w:r w:rsidR="00C752DA" w:rsidRPr="00650EBA">
        <w:rPr>
          <w:sz w:val="22"/>
        </w:rPr>
        <w:t>s associated with delivery</w:t>
      </w:r>
      <w:r w:rsidR="00050F7B" w:rsidRPr="00650EBA">
        <w:rPr>
          <w:sz w:val="22"/>
        </w:rPr>
        <w:t>, inability t</w:t>
      </w:r>
      <w:r w:rsidR="00ED21AB" w:rsidRPr="00650EBA">
        <w:rPr>
          <w:sz w:val="22"/>
        </w:rPr>
        <w:t xml:space="preserve">o adapt (which may make it </w:t>
      </w:r>
      <w:r w:rsidR="0025246D" w:rsidRPr="00650EBA">
        <w:rPr>
          <w:sz w:val="22"/>
        </w:rPr>
        <w:t>in partially red</w:t>
      </w:r>
      <w:r w:rsidR="007B0FC0" w:rsidRPr="00650EBA">
        <w:rPr>
          <w:sz w:val="22"/>
        </w:rPr>
        <w:t xml:space="preserve">undant by the time it is delivered due to </w:t>
      </w:r>
      <w:r w:rsidR="0098591E" w:rsidRPr="00650EBA">
        <w:rPr>
          <w:sz w:val="22"/>
        </w:rPr>
        <w:t>other market developments</w:t>
      </w:r>
      <w:r w:rsidR="00A70B92" w:rsidRPr="00650EBA">
        <w:rPr>
          <w:sz w:val="22"/>
        </w:rPr>
        <w:t xml:space="preserve">), </w:t>
      </w:r>
      <w:r w:rsidR="00932DD9" w:rsidRPr="00650EBA">
        <w:rPr>
          <w:sz w:val="22"/>
        </w:rPr>
        <w:t xml:space="preserve">restraining </w:t>
      </w:r>
      <w:r w:rsidR="00796F38" w:rsidRPr="00650EBA">
        <w:rPr>
          <w:sz w:val="22"/>
        </w:rPr>
        <w:t xml:space="preserve">market </w:t>
      </w:r>
      <w:r w:rsidR="00932DD9" w:rsidRPr="00650EBA">
        <w:rPr>
          <w:sz w:val="22"/>
        </w:rPr>
        <w:t>innovation</w:t>
      </w:r>
      <w:r w:rsidR="00701C37" w:rsidRPr="00650EBA">
        <w:rPr>
          <w:sz w:val="22"/>
        </w:rPr>
        <w:t xml:space="preserve"> </w:t>
      </w:r>
      <w:r w:rsidR="00AF3F30" w:rsidRPr="00650EBA">
        <w:rPr>
          <w:sz w:val="22"/>
        </w:rPr>
        <w:t>and high</w:t>
      </w:r>
      <w:r w:rsidR="00FA1E96" w:rsidRPr="00650EBA">
        <w:rPr>
          <w:sz w:val="22"/>
        </w:rPr>
        <w:t xml:space="preserve"> </w:t>
      </w:r>
      <w:r w:rsidR="00DD02AD" w:rsidRPr="00650EBA">
        <w:rPr>
          <w:sz w:val="22"/>
        </w:rPr>
        <w:t>implementation</w:t>
      </w:r>
      <w:r w:rsidR="00AF3F30" w:rsidRPr="00650EBA">
        <w:rPr>
          <w:sz w:val="22"/>
        </w:rPr>
        <w:t xml:space="preserve"> costs.</w:t>
      </w:r>
      <w:r w:rsidR="00685BF1" w:rsidRPr="00650EBA">
        <w:rPr>
          <w:sz w:val="22"/>
        </w:rPr>
        <w:t xml:space="preserve"> A support for some of the potential benefits </w:t>
      </w:r>
      <w:r w:rsidR="00C9443A" w:rsidRPr="00650EBA">
        <w:rPr>
          <w:sz w:val="22"/>
        </w:rPr>
        <w:t>for a ‘thi</w:t>
      </w:r>
      <w:r w:rsidR="006E1897" w:rsidRPr="00650EBA">
        <w:rPr>
          <w:sz w:val="22"/>
        </w:rPr>
        <w:t>c</w:t>
      </w:r>
      <w:r w:rsidR="00C9443A" w:rsidRPr="00650EBA">
        <w:rPr>
          <w:sz w:val="22"/>
        </w:rPr>
        <w:t>k</w:t>
      </w:r>
      <w:r w:rsidR="00BE0984" w:rsidRPr="00650EBA">
        <w:rPr>
          <w:sz w:val="22"/>
        </w:rPr>
        <w:t xml:space="preserve"> a</w:t>
      </w:r>
      <w:r w:rsidR="00E37328" w:rsidRPr="00650EBA">
        <w:rPr>
          <w:sz w:val="22"/>
        </w:rPr>
        <w:t>r</w:t>
      </w:r>
      <w:r w:rsidR="00BE0984" w:rsidRPr="00650EBA">
        <w:rPr>
          <w:sz w:val="22"/>
        </w:rPr>
        <w:t>chetype</w:t>
      </w:r>
      <w:r w:rsidR="00C9443A" w:rsidRPr="00650EBA">
        <w:rPr>
          <w:sz w:val="22"/>
        </w:rPr>
        <w:t xml:space="preserve">’ centralised system were acknowledged in terms of </w:t>
      </w:r>
      <w:r w:rsidR="004460FC" w:rsidRPr="00650EBA">
        <w:rPr>
          <w:sz w:val="22"/>
        </w:rPr>
        <w:t>facilitation of market mechan</w:t>
      </w:r>
      <w:r w:rsidR="00DE34F6" w:rsidRPr="00650EBA">
        <w:rPr>
          <w:sz w:val="22"/>
        </w:rPr>
        <w:t>isms</w:t>
      </w:r>
      <w:r w:rsidR="00E23D65" w:rsidRPr="00650EBA">
        <w:rPr>
          <w:sz w:val="22"/>
        </w:rPr>
        <w:t xml:space="preserve">, with one provider suggesting </w:t>
      </w:r>
      <w:r w:rsidR="00B56D57" w:rsidRPr="00650EBA">
        <w:rPr>
          <w:sz w:val="22"/>
        </w:rPr>
        <w:t xml:space="preserve">a medium archetype </w:t>
      </w:r>
      <w:r w:rsidR="007E2051" w:rsidRPr="00650EBA">
        <w:rPr>
          <w:sz w:val="22"/>
        </w:rPr>
        <w:t xml:space="preserve">being more realisable </w:t>
      </w:r>
      <w:r w:rsidR="00B56D57" w:rsidRPr="00650EBA">
        <w:rPr>
          <w:sz w:val="22"/>
        </w:rPr>
        <w:t xml:space="preserve">if </w:t>
      </w:r>
      <w:r w:rsidR="00286C57" w:rsidRPr="00650EBA">
        <w:rPr>
          <w:sz w:val="22"/>
        </w:rPr>
        <w:t xml:space="preserve">the thick archetype could not be evolved from current </w:t>
      </w:r>
      <w:r w:rsidR="00A721BA" w:rsidRPr="00650EBA">
        <w:rPr>
          <w:sz w:val="22"/>
        </w:rPr>
        <w:t>market systems</w:t>
      </w:r>
      <w:r w:rsidR="00DE34F6" w:rsidRPr="00650EBA">
        <w:rPr>
          <w:sz w:val="22"/>
        </w:rPr>
        <w:t xml:space="preserve">. </w:t>
      </w:r>
      <w:r w:rsidR="00803796" w:rsidRPr="00650EBA">
        <w:rPr>
          <w:sz w:val="22"/>
        </w:rPr>
        <w:t xml:space="preserve">An alternative approach was </w:t>
      </w:r>
      <w:r w:rsidR="00C4287A" w:rsidRPr="00650EBA">
        <w:rPr>
          <w:sz w:val="22"/>
        </w:rPr>
        <w:t>adv</w:t>
      </w:r>
      <w:r w:rsidR="004339EA" w:rsidRPr="00650EBA">
        <w:rPr>
          <w:sz w:val="22"/>
        </w:rPr>
        <w:t>o</w:t>
      </w:r>
      <w:r w:rsidR="00C4287A" w:rsidRPr="00650EBA">
        <w:rPr>
          <w:sz w:val="22"/>
        </w:rPr>
        <w:t>c</w:t>
      </w:r>
      <w:r w:rsidR="004339EA" w:rsidRPr="00650EBA">
        <w:rPr>
          <w:sz w:val="22"/>
        </w:rPr>
        <w:t>a</w:t>
      </w:r>
      <w:r w:rsidR="00C4287A" w:rsidRPr="00650EBA">
        <w:rPr>
          <w:sz w:val="22"/>
        </w:rPr>
        <w:t xml:space="preserve">ted </w:t>
      </w:r>
      <w:r w:rsidR="003E4B99" w:rsidRPr="00650EBA">
        <w:rPr>
          <w:sz w:val="22"/>
        </w:rPr>
        <w:t xml:space="preserve">by one of the flexibility </w:t>
      </w:r>
      <w:r w:rsidR="004C3E41" w:rsidRPr="00650EBA">
        <w:rPr>
          <w:sz w:val="22"/>
        </w:rPr>
        <w:t xml:space="preserve">platform </w:t>
      </w:r>
      <w:r w:rsidR="003E4B99" w:rsidRPr="00650EBA">
        <w:rPr>
          <w:sz w:val="22"/>
        </w:rPr>
        <w:t>providers</w:t>
      </w:r>
      <w:r w:rsidR="004C4409" w:rsidRPr="00650EBA">
        <w:rPr>
          <w:sz w:val="22"/>
        </w:rPr>
        <w:t xml:space="preserve">, which </w:t>
      </w:r>
      <w:r w:rsidR="006E046B" w:rsidRPr="00650EBA">
        <w:rPr>
          <w:sz w:val="22"/>
        </w:rPr>
        <w:t xml:space="preserve">was more aligned to a </w:t>
      </w:r>
      <w:r w:rsidR="00D809F6" w:rsidRPr="00650EBA">
        <w:rPr>
          <w:sz w:val="22"/>
        </w:rPr>
        <w:t>‘</w:t>
      </w:r>
      <w:r w:rsidR="00F16931" w:rsidRPr="00650EBA">
        <w:rPr>
          <w:sz w:val="22"/>
        </w:rPr>
        <w:t>M</w:t>
      </w:r>
      <w:r w:rsidR="00D809F6" w:rsidRPr="00650EBA">
        <w:rPr>
          <w:sz w:val="22"/>
        </w:rPr>
        <w:t>arket</w:t>
      </w:r>
      <w:r w:rsidR="00F16931" w:rsidRPr="00650EBA">
        <w:rPr>
          <w:sz w:val="22"/>
        </w:rPr>
        <w:t xml:space="preserve"> Governance Framework’</w:t>
      </w:r>
      <w:r w:rsidR="00225FBF" w:rsidRPr="00650EBA">
        <w:rPr>
          <w:sz w:val="22"/>
        </w:rPr>
        <w:t>.</w:t>
      </w:r>
      <w:r w:rsidR="00D809F6" w:rsidRPr="00650EBA">
        <w:rPr>
          <w:sz w:val="22"/>
        </w:rPr>
        <w:t xml:space="preserve"> </w:t>
      </w:r>
      <w:r w:rsidRPr="00650EBA">
        <w:rPr>
          <w:sz w:val="22"/>
        </w:rPr>
        <w:t xml:space="preserve"> </w:t>
      </w:r>
    </w:p>
    <w:p w14:paraId="3ED24292" w14:textId="6E922B40" w:rsidR="00FA0698" w:rsidRPr="00137505" w:rsidRDefault="003A1498" w:rsidP="00B60CFA">
      <w:pPr>
        <w:jc w:val="both"/>
        <w:rPr>
          <w:b/>
          <w:bCs/>
        </w:rPr>
      </w:pPr>
      <w:r w:rsidRPr="00137505">
        <w:rPr>
          <w:b/>
          <w:bCs/>
        </w:rPr>
        <w:t>DNOs</w:t>
      </w:r>
    </w:p>
    <w:p w14:paraId="1BB2F84D" w14:textId="6F97F72E" w:rsidR="003A1498" w:rsidRDefault="003A1498" w:rsidP="00B60CFA">
      <w:pPr>
        <w:jc w:val="both"/>
      </w:pPr>
      <w:r>
        <w:t>The DNOs, with published responses, showed a general preference for the medium archit</w:t>
      </w:r>
      <w:r w:rsidR="00453803">
        <w:t>ecture, whilst recognising some short</w:t>
      </w:r>
      <w:r w:rsidR="00137505">
        <w:t>-</w:t>
      </w:r>
      <w:r w:rsidR="00453803">
        <w:t>term benefits for the thin arch</w:t>
      </w:r>
      <w:r w:rsidR="00137505">
        <w:t>e</w:t>
      </w:r>
      <w:r w:rsidR="00453803">
        <w:t>type and longer</w:t>
      </w:r>
      <w:r w:rsidR="00137505">
        <w:t>-</w:t>
      </w:r>
      <w:r w:rsidR="00453803">
        <w:t xml:space="preserve">term benefits </w:t>
      </w:r>
      <w:r w:rsidR="00137505">
        <w:t>of the thick archetype.</w:t>
      </w:r>
    </w:p>
    <w:p w14:paraId="468FCA0D" w14:textId="44FB05B5" w:rsidR="006909DB" w:rsidRDefault="006909DB" w:rsidP="00B60CFA">
      <w:pPr>
        <w:jc w:val="both"/>
        <w:rPr>
          <w:b/>
          <w:bCs/>
        </w:rPr>
      </w:pPr>
      <w:r w:rsidRPr="006909DB">
        <w:rPr>
          <w:b/>
          <w:bCs/>
        </w:rPr>
        <w:t>Trade Associations</w:t>
      </w:r>
    </w:p>
    <w:p w14:paraId="3E4AC3A5" w14:textId="2C0C5C93" w:rsidR="006909DB" w:rsidRDefault="00BC7ACF" w:rsidP="00B60CFA">
      <w:pPr>
        <w:jc w:val="both"/>
      </w:pPr>
      <w:r w:rsidRPr="007175B2">
        <w:t>Trade ass</w:t>
      </w:r>
      <w:r w:rsidR="007175B2" w:rsidRPr="007175B2">
        <w:t>o</w:t>
      </w:r>
      <w:r w:rsidRPr="007175B2">
        <w:t>ciations cover a wide range of members</w:t>
      </w:r>
      <w:r w:rsidR="00E07408" w:rsidRPr="007175B2">
        <w:t xml:space="preserve">, with different requirements and concerns. </w:t>
      </w:r>
      <w:r w:rsidR="002E401A" w:rsidRPr="007175B2">
        <w:t>Energy UK empha</w:t>
      </w:r>
      <w:r w:rsidR="007175B2" w:rsidRPr="007175B2">
        <w:t>s</w:t>
      </w:r>
      <w:r w:rsidR="002E401A" w:rsidRPr="007175B2">
        <w:t xml:space="preserve">ised the need for prompt action (initially thin archetype) but </w:t>
      </w:r>
      <w:r w:rsidR="004474D1" w:rsidRPr="007175B2">
        <w:t>re</w:t>
      </w:r>
      <w:r w:rsidR="007175B2">
        <w:t>c</w:t>
      </w:r>
      <w:r w:rsidR="004474D1" w:rsidRPr="007175B2">
        <w:t>o</w:t>
      </w:r>
      <w:r w:rsidR="007175B2">
        <w:t>g</w:t>
      </w:r>
      <w:r w:rsidR="004474D1" w:rsidRPr="007175B2">
        <w:t xml:space="preserve">nised benefits of medium and thick, </w:t>
      </w:r>
      <w:r w:rsidR="00AC5849" w:rsidRPr="007175B2">
        <w:t>Scotti</w:t>
      </w:r>
      <w:r w:rsidR="007175B2" w:rsidRPr="007175B2">
        <w:t>s</w:t>
      </w:r>
      <w:r w:rsidR="00AC5849" w:rsidRPr="007175B2">
        <w:t>h Rene</w:t>
      </w:r>
      <w:r w:rsidR="007175B2" w:rsidRPr="007175B2">
        <w:t>w</w:t>
      </w:r>
      <w:r w:rsidR="00AC5849" w:rsidRPr="007175B2">
        <w:t>ables expressed a preference for medium, as easier to move towards, but also acknowl</w:t>
      </w:r>
      <w:r w:rsidR="00C173E6" w:rsidRPr="007175B2">
        <w:t xml:space="preserve">edged longer term benefits of thick. Community Energy </w:t>
      </w:r>
      <w:r w:rsidR="007175B2" w:rsidRPr="007175B2">
        <w:t>England</w:t>
      </w:r>
      <w:r w:rsidR="007F28DC">
        <w:t xml:space="preserve"> did not directly express a preference but consider that </w:t>
      </w:r>
      <w:r w:rsidR="00F67878">
        <w:t xml:space="preserve">a more centrally coordinated approach </w:t>
      </w:r>
      <w:r w:rsidR="00F22EB8">
        <w:t xml:space="preserve">(thick) </w:t>
      </w:r>
      <w:r w:rsidR="00F67878">
        <w:t>would provide greater market access</w:t>
      </w:r>
      <w:r w:rsidR="00F8556C">
        <w:t xml:space="preserve"> for their members.</w:t>
      </w:r>
    </w:p>
    <w:p w14:paraId="64A62862" w14:textId="5F7FD66D" w:rsidR="001676CB" w:rsidRPr="004D4100" w:rsidRDefault="001676CB" w:rsidP="00B60CFA">
      <w:pPr>
        <w:jc w:val="both"/>
        <w:rPr>
          <w:b/>
          <w:bCs/>
        </w:rPr>
      </w:pPr>
      <w:r w:rsidRPr="004D4100">
        <w:rPr>
          <w:b/>
          <w:bCs/>
        </w:rPr>
        <w:lastRenderedPageBreak/>
        <w:t>Power Generators</w:t>
      </w:r>
    </w:p>
    <w:p w14:paraId="528716E8" w14:textId="69624DB1" w:rsidR="001676CB" w:rsidRDefault="00E21634" w:rsidP="00B60CFA">
      <w:pPr>
        <w:jc w:val="both"/>
      </w:pPr>
      <w:r>
        <w:t xml:space="preserve">General preference expressed for thick, due to </w:t>
      </w:r>
      <w:r w:rsidR="003451E8">
        <w:t>appreciation of dealing with a more centrally coordinated body</w:t>
      </w:r>
      <w:r w:rsidR="004D4100">
        <w:t>.</w:t>
      </w:r>
    </w:p>
    <w:p w14:paraId="457CB23B" w14:textId="289B3FA5" w:rsidR="0094225F" w:rsidRPr="00214873" w:rsidRDefault="0094225F" w:rsidP="00B60CFA">
      <w:pPr>
        <w:jc w:val="both"/>
        <w:rPr>
          <w:b/>
          <w:bCs/>
        </w:rPr>
      </w:pPr>
      <w:r w:rsidRPr="00214873">
        <w:rPr>
          <w:b/>
          <w:bCs/>
        </w:rPr>
        <w:t>Flexibility Platform</w:t>
      </w:r>
      <w:r w:rsidR="00D20620" w:rsidRPr="00214873">
        <w:rPr>
          <w:b/>
          <w:bCs/>
        </w:rPr>
        <w:t xml:space="preserve">s and </w:t>
      </w:r>
      <w:r w:rsidR="00EC4F64" w:rsidRPr="00214873">
        <w:rPr>
          <w:b/>
          <w:bCs/>
        </w:rPr>
        <w:t>Aggr</w:t>
      </w:r>
      <w:r w:rsidR="00214873" w:rsidRPr="00214873">
        <w:rPr>
          <w:b/>
          <w:bCs/>
        </w:rPr>
        <w:t>e</w:t>
      </w:r>
      <w:r w:rsidR="00EC4F64" w:rsidRPr="00214873">
        <w:rPr>
          <w:b/>
          <w:bCs/>
        </w:rPr>
        <w:t>gators</w:t>
      </w:r>
    </w:p>
    <w:p w14:paraId="4A1042AC" w14:textId="59571684" w:rsidR="00EC4F64" w:rsidRDefault="00214873" w:rsidP="00B60CFA">
      <w:pPr>
        <w:jc w:val="both"/>
      </w:pPr>
      <w:r>
        <w:t>Flex platform provider r</w:t>
      </w:r>
      <w:r w:rsidR="002C42FC">
        <w:t>ecommendation for an alternative approach, enabling the market to resolve</w:t>
      </w:r>
      <w:r w:rsidR="00935F97">
        <w:t xml:space="preserve"> any issues and provide the innovation for development</w:t>
      </w:r>
      <w:r w:rsidR="002A6D62">
        <w:t xml:space="preserve">. Expressed some concerns that </w:t>
      </w:r>
      <w:r w:rsidR="00900339">
        <w:t>a thick system may not be fit for purpose in terms of the market requirements moving faster that it can be developed</w:t>
      </w:r>
      <w:r w:rsidR="006B77D8">
        <w:t xml:space="preserve">. </w:t>
      </w:r>
      <w:r>
        <w:t xml:space="preserve">The aggregator expressed a general preference for medium as seen as evolutionary and easier to implement, but recognised the benefits of thick for the long term net zero agenda. </w:t>
      </w:r>
    </w:p>
    <w:p w14:paraId="6F4F6CC4" w14:textId="3191BB2D" w:rsidR="008E25BB" w:rsidRPr="008E25BB" w:rsidRDefault="008E25BB" w:rsidP="00B60CFA">
      <w:pPr>
        <w:jc w:val="both"/>
        <w:rPr>
          <w:b/>
          <w:bCs/>
        </w:rPr>
      </w:pPr>
      <w:r w:rsidRPr="008E25BB">
        <w:rPr>
          <w:b/>
          <w:bCs/>
        </w:rPr>
        <w:t>Elexon</w:t>
      </w:r>
    </w:p>
    <w:p w14:paraId="5E6A1EA2" w14:textId="160C55FA" w:rsidR="008E25BB" w:rsidRDefault="008E25BB" w:rsidP="00B60CFA">
      <w:pPr>
        <w:jc w:val="both"/>
      </w:pPr>
      <w:r>
        <w:t>Preference expressed for medium due to the long timescale required to implement thick.</w:t>
      </w:r>
    </w:p>
    <w:p w14:paraId="58B75936" w14:textId="3572442D" w:rsidR="008E25BB" w:rsidRPr="00173A34" w:rsidRDefault="008E25BB" w:rsidP="00B60CFA">
      <w:pPr>
        <w:jc w:val="both"/>
        <w:rPr>
          <w:b/>
          <w:bCs/>
        </w:rPr>
      </w:pPr>
      <w:r w:rsidRPr="00173A34">
        <w:rPr>
          <w:b/>
          <w:bCs/>
        </w:rPr>
        <w:t>Open Networks</w:t>
      </w:r>
    </w:p>
    <w:p w14:paraId="2E1ECBDA" w14:textId="6E17CDD1" w:rsidR="00A31F5F" w:rsidRPr="007175B2" w:rsidRDefault="00A31F5F" w:rsidP="00B60CFA">
      <w:pPr>
        <w:jc w:val="both"/>
      </w:pPr>
      <w:r>
        <w:t>No preference expressed, concerned that Ofgem did not re</w:t>
      </w:r>
      <w:r w:rsidR="009E51F6">
        <w:t>cognise the work already undertaken by the ON programme, and wished for Ofgem to provide a clear supporting message for current and planned activiti</w:t>
      </w:r>
      <w:r w:rsidR="00173A34">
        <w:t>es to be completed, and not delayed due the development of new coordination archetypes.</w:t>
      </w:r>
    </w:p>
    <w:p w14:paraId="328A759E" w14:textId="34A8575D" w:rsidR="00FB2582" w:rsidRDefault="008435DF" w:rsidP="00FB2582">
      <w:pPr>
        <w:pStyle w:val="Heading3"/>
        <w:rPr>
          <w:rFonts w:hint="eastAsia"/>
          <w:sz w:val="22"/>
          <w:szCs w:val="22"/>
        </w:rPr>
      </w:pPr>
      <w:bookmarkStart w:id="68" w:name="_Toc149896662"/>
      <w:r>
        <w:rPr>
          <w:sz w:val="22"/>
          <w:szCs w:val="22"/>
        </w:rPr>
        <w:t>Consideration</w:t>
      </w:r>
      <w:r w:rsidR="00FB2582" w:rsidRPr="00650EBA">
        <w:rPr>
          <w:sz w:val="22"/>
          <w:szCs w:val="22"/>
        </w:rPr>
        <w:t xml:space="preserve"> of Ofgem </w:t>
      </w:r>
      <w:r w:rsidR="005C7C0D">
        <w:rPr>
          <w:sz w:val="22"/>
          <w:szCs w:val="22"/>
        </w:rPr>
        <w:t xml:space="preserve">TFDF </w:t>
      </w:r>
      <w:r w:rsidR="00FB2582" w:rsidRPr="00650EBA">
        <w:rPr>
          <w:sz w:val="22"/>
          <w:szCs w:val="22"/>
        </w:rPr>
        <w:t>Consultation Responses</w:t>
      </w:r>
      <w:r>
        <w:rPr>
          <w:sz w:val="22"/>
          <w:szCs w:val="22"/>
        </w:rPr>
        <w:t xml:space="preserve"> for WP3</w:t>
      </w:r>
      <w:r w:rsidR="00FB2582" w:rsidRPr="00650EBA">
        <w:rPr>
          <w:sz w:val="22"/>
          <w:szCs w:val="22"/>
        </w:rPr>
        <w:t xml:space="preserve"> </w:t>
      </w:r>
      <w:bookmarkEnd w:id="68"/>
    </w:p>
    <w:p w14:paraId="4CE18BE3" w14:textId="47A8D7ED" w:rsidR="00B423C3" w:rsidRPr="006B6FA1" w:rsidRDefault="00B423C3" w:rsidP="000D523C">
      <w:pPr>
        <w:jc w:val="both"/>
      </w:pPr>
      <w:r w:rsidRPr="006B6FA1">
        <w:t>The responses from the Of</w:t>
      </w:r>
      <w:r w:rsidR="00C75644" w:rsidRPr="006B6FA1">
        <w:t>g</w:t>
      </w:r>
      <w:r w:rsidRPr="006B6FA1">
        <w:t>e</w:t>
      </w:r>
      <w:r w:rsidR="00C75644" w:rsidRPr="006B6FA1">
        <w:t>m TFDF</w:t>
      </w:r>
      <w:r w:rsidRPr="006B6FA1">
        <w:t xml:space="preserve"> consul</w:t>
      </w:r>
      <w:r w:rsidR="00C75644" w:rsidRPr="006B6FA1">
        <w:t>t</w:t>
      </w:r>
      <w:r w:rsidRPr="006B6FA1">
        <w:t>ation highlight the different views and needs of a broad range of stak</w:t>
      </w:r>
      <w:r w:rsidR="00C75644" w:rsidRPr="006B6FA1">
        <w:t>eholders.</w:t>
      </w:r>
      <w:r w:rsidR="005D15B1" w:rsidRPr="006B6FA1">
        <w:t xml:space="preserve"> </w:t>
      </w:r>
      <w:r w:rsidR="00D670F6" w:rsidRPr="006B6FA1">
        <w:t>Many of the responses noted the longer</w:t>
      </w:r>
      <w:r w:rsidR="006B6FA1">
        <w:t>-</w:t>
      </w:r>
      <w:r w:rsidR="00D670F6" w:rsidRPr="006B6FA1">
        <w:t xml:space="preserve">term benefits of the </w:t>
      </w:r>
      <w:r w:rsidR="00955754" w:rsidRPr="006B6FA1">
        <w:t>Thick Archetype, which is most aligned with Scheme 2</w:t>
      </w:r>
      <w:r w:rsidR="00D94DAA" w:rsidRPr="006B6FA1">
        <w:t xml:space="preserve">, however there were many concerns </w:t>
      </w:r>
      <w:r w:rsidR="00806973" w:rsidRPr="006B6FA1">
        <w:t xml:space="preserve">raised </w:t>
      </w:r>
      <w:r w:rsidR="00971B65" w:rsidRPr="006B6FA1">
        <w:t xml:space="preserve">regarding the time and complexity to implement </w:t>
      </w:r>
      <w:r w:rsidR="00ED32F7" w:rsidRPr="006B6FA1">
        <w:t xml:space="preserve">the Thick Archetype </w:t>
      </w:r>
      <w:r w:rsidR="00971B65" w:rsidRPr="006B6FA1">
        <w:t xml:space="preserve">as well as the potential for stranded </w:t>
      </w:r>
      <w:r w:rsidR="00806973" w:rsidRPr="006B6FA1">
        <w:t xml:space="preserve">flexibility supplier assets and </w:t>
      </w:r>
      <w:r w:rsidR="00ED32F7" w:rsidRPr="006B6FA1">
        <w:t xml:space="preserve">coordination </w:t>
      </w:r>
      <w:r w:rsidR="00806973" w:rsidRPr="006B6FA1">
        <w:t xml:space="preserve">platform </w:t>
      </w:r>
      <w:r w:rsidR="00ED32F7" w:rsidRPr="006B6FA1">
        <w:t xml:space="preserve">architecture and </w:t>
      </w:r>
      <w:r w:rsidR="00806973" w:rsidRPr="006B6FA1">
        <w:t xml:space="preserve">IT systems. </w:t>
      </w:r>
    </w:p>
    <w:p w14:paraId="3F5BF4E4" w14:textId="2A601E11" w:rsidR="000225E7" w:rsidRDefault="000225E7" w:rsidP="006B6FA1">
      <w:pPr>
        <w:jc w:val="both"/>
      </w:pPr>
      <w:r w:rsidRPr="006B6FA1">
        <w:t xml:space="preserve">The timescale of consideration for the TFDF </w:t>
      </w:r>
      <w:r w:rsidR="00D4212B" w:rsidRPr="006B6FA1">
        <w:t xml:space="preserve">consultation is more aligned with the here and now and </w:t>
      </w:r>
      <w:r w:rsidR="003847A0" w:rsidRPr="006B6FA1">
        <w:t>near</w:t>
      </w:r>
      <w:r w:rsidR="006B6FA1" w:rsidRPr="006B6FA1">
        <w:t>-</w:t>
      </w:r>
      <w:r w:rsidR="003847A0" w:rsidRPr="006B6FA1">
        <w:t>term</w:t>
      </w:r>
      <w:r w:rsidR="00D4212B" w:rsidRPr="006B6FA1">
        <w:t xml:space="preserve"> considerations of the stakeholders</w:t>
      </w:r>
      <w:r w:rsidR="003847A0" w:rsidRPr="006B6FA1">
        <w:t>, whereas this study is largely focussed on the long</w:t>
      </w:r>
      <w:r w:rsidR="006B6FA1">
        <w:t>-</w:t>
      </w:r>
      <w:r w:rsidR="003847A0" w:rsidRPr="006B6FA1">
        <w:t>term benefits</w:t>
      </w:r>
      <w:r w:rsidR="00EC1257" w:rsidRPr="006B6FA1">
        <w:t xml:space="preserve"> and the preferred scheme when the </w:t>
      </w:r>
      <w:r w:rsidR="00D53CC8" w:rsidRPr="006B6FA1">
        <w:t xml:space="preserve">UK’s </w:t>
      </w:r>
      <w:r w:rsidR="00EC1257" w:rsidRPr="006B6FA1">
        <w:t xml:space="preserve">energy systems are </w:t>
      </w:r>
      <w:r w:rsidR="00D53CC8" w:rsidRPr="006B6FA1">
        <w:t>predominantly</w:t>
      </w:r>
      <w:r w:rsidR="00EC1257" w:rsidRPr="006B6FA1">
        <w:t xml:space="preserve"> decarbonised</w:t>
      </w:r>
      <w:r w:rsidR="00D53CC8" w:rsidRPr="006B6FA1">
        <w:t>.</w:t>
      </w:r>
      <w:r w:rsidR="00D4212B" w:rsidRPr="006B6FA1">
        <w:t xml:space="preserve"> </w:t>
      </w:r>
    </w:p>
    <w:p w14:paraId="578D753D" w14:textId="0C212C8A" w:rsidR="00B47E8D" w:rsidRDefault="00044D8F" w:rsidP="006B6FA1">
      <w:pPr>
        <w:jc w:val="both"/>
      </w:pPr>
      <w:r>
        <w:t>The key consideration</w:t>
      </w:r>
      <w:r w:rsidR="00B47E8D">
        <w:t>s</w:t>
      </w:r>
      <w:r>
        <w:t xml:space="preserve"> of the Ofgem TFDF feedback for this project </w:t>
      </w:r>
      <w:r w:rsidR="00B47E8D">
        <w:t>are:</w:t>
      </w:r>
      <w:r>
        <w:t xml:space="preserve"> </w:t>
      </w:r>
    </w:p>
    <w:p w14:paraId="00142CBC" w14:textId="67710D8B" w:rsidR="00452B58" w:rsidRDefault="00C11E4C" w:rsidP="00C11E4C">
      <w:pPr>
        <w:pStyle w:val="ListParagraph"/>
        <w:numPr>
          <w:ilvl w:val="0"/>
          <w:numId w:val="37"/>
        </w:numPr>
        <w:jc w:val="both"/>
      </w:pPr>
      <w:r>
        <w:t>T</w:t>
      </w:r>
      <w:r w:rsidR="00044D8F">
        <w:t xml:space="preserve">hat </w:t>
      </w:r>
      <w:r w:rsidR="00C47271">
        <w:t xml:space="preserve">a centrally coordinated approach (Scheme 2 / Thick Archetype) </w:t>
      </w:r>
      <w:r w:rsidR="00B47E8D">
        <w:t xml:space="preserve">must build on existing best practice and will benefit from transitioning </w:t>
      </w:r>
      <w:r w:rsidR="00A159AC">
        <w:t>from an approach with improved coordination from existing BAU</w:t>
      </w:r>
      <w:r w:rsidR="00C036BE">
        <w:t xml:space="preserve"> and will be difficult to move to in the immediate term.</w:t>
      </w:r>
    </w:p>
    <w:p w14:paraId="367D7A64" w14:textId="4F0CBB19" w:rsidR="00C11E4C" w:rsidRDefault="00C11E4C" w:rsidP="00C11E4C">
      <w:pPr>
        <w:pStyle w:val="ListParagraph"/>
        <w:numPr>
          <w:ilvl w:val="0"/>
          <w:numId w:val="37"/>
        </w:numPr>
        <w:jc w:val="both"/>
      </w:pPr>
      <w:r>
        <w:t>Acknowled</w:t>
      </w:r>
      <w:r w:rsidR="00646D5D">
        <w:t>ge</w:t>
      </w:r>
      <w:r>
        <w:t>m</w:t>
      </w:r>
      <w:r w:rsidR="00646D5D">
        <w:t>e</w:t>
      </w:r>
      <w:r>
        <w:t>nt of the long</w:t>
      </w:r>
      <w:r w:rsidR="00A22103">
        <w:t>-</w:t>
      </w:r>
      <w:r>
        <w:t>term benefits</w:t>
      </w:r>
      <w:r w:rsidR="00646D5D">
        <w:t xml:space="preserve"> of a centrally coordinated approach</w:t>
      </w:r>
      <w:r w:rsidR="00517970">
        <w:t>, whilst recognising the need to maintain market innovation</w:t>
      </w:r>
      <w:r w:rsidR="008B6928">
        <w:t xml:space="preserve"> and </w:t>
      </w:r>
      <w:r w:rsidR="00384864">
        <w:t xml:space="preserve">should work with industry facilitators rather than replacing </w:t>
      </w:r>
      <w:r w:rsidR="00A22103">
        <w:t>their functionality</w:t>
      </w:r>
      <w:r w:rsidR="00517970">
        <w:t xml:space="preserve">. </w:t>
      </w:r>
    </w:p>
    <w:p w14:paraId="60834A8C" w14:textId="45924E85" w:rsidR="00A22103" w:rsidRPr="006B6FA1" w:rsidRDefault="002E0193" w:rsidP="000D523C">
      <w:pPr>
        <w:pStyle w:val="ListParagraph"/>
        <w:numPr>
          <w:ilvl w:val="0"/>
          <w:numId w:val="37"/>
        </w:numPr>
        <w:jc w:val="both"/>
      </w:pPr>
      <w:r>
        <w:t xml:space="preserve">Clear road mapping </w:t>
      </w:r>
      <w:r w:rsidR="00207873">
        <w:t xml:space="preserve">of </w:t>
      </w:r>
      <w:r w:rsidR="00FC7AFF">
        <w:t xml:space="preserve">scheme development </w:t>
      </w:r>
      <w:r>
        <w:t xml:space="preserve">is critical to ensure that the market continues to develop and to </w:t>
      </w:r>
      <w:r w:rsidR="00381C74">
        <w:t>substantially reduce the risk of stranded assets related to</w:t>
      </w:r>
      <w:r w:rsidR="00FC7AFF">
        <w:t xml:space="preserve"> delivery or management of flexibility assets.</w:t>
      </w:r>
      <w:r w:rsidR="00381C74">
        <w:t xml:space="preserve"> </w:t>
      </w:r>
    </w:p>
    <w:p w14:paraId="1017C7B7" w14:textId="77777777" w:rsidR="008435DF" w:rsidRPr="000D523C" w:rsidRDefault="008435DF" w:rsidP="000D523C">
      <w:pPr>
        <w:pStyle w:val="BodyText"/>
      </w:pPr>
    </w:p>
    <w:p w14:paraId="1E7DF9DC" w14:textId="77777777" w:rsidR="006909DB" w:rsidRDefault="006909DB" w:rsidP="00B60CFA">
      <w:pPr>
        <w:jc w:val="both"/>
      </w:pPr>
    </w:p>
    <w:p w14:paraId="7D806AAA" w14:textId="77777777" w:rsidR="00137505" w:rsidRDefault="00137505" w:rsidP="00B60CFA">
      <w:pPr>
        <w:jc w:val="both"/>
      </w:pPr>
    </w:p>
    <w:p w14:paraId="4922EFE1" w14:textId="5348204A" w:rsidR="00410695" w:rsidRPr="00480219" w:rsidRDefault="00410695" w:rsidP="00410695">
      <w:pPr>
        <w:pStyle w:val="Heading1"/>
        <w:rPr>
          <w:rFonts w:hint="eastAsia"/>
        </w:rPr>
      </w:pPr>
      <w:bookmarkStart w:id="69" w:name="xchp0034"/>
      <w:bookmarkStart w:id="70" w:name="_Toc148429143"/>
      <w:bookmarkStart w:id="71" w:name="_Toc149896663"/>
      <w:bookmarkEnd w:id="69"/>
      <w:r>
        <w:lastRenderedPageBreak/>
        <w:t>Quantitative Assessment</w:t>
      </w:r>
      <w:bookmarkEnd w:id="70"/>
      <w:r>
        <w:t xml:space="preserve"> </w:t>
      </w:r>
      <w:r w:rsidR="00261D8C">
        <w:t xml:space="preserve">of </w:t>
      </w:r>
      <w:r w:rsidR="00813AD1">
        <w:t>Implementation Costs</w:t>
      </w:r>
      <w:bookmarkEnd w:id="71"/>
    </w:p>
    <w:p w14:paraId="4F199B87" w14:textId="66535EB2" w:rsidR="00045D70" w:rsidRDefault="00F17EFA" w:rsidP="00410695">
      <w:pPr>
        <w:jc w:val="both"/>
        <w:rPr>
          <w:szCs w:val="20"/>
        </w:rPr>
      </w:pPr>
      <w:r>
        <w:rPr>
          <w:szCs w:val="20"/>
        </w:rPr>
        <w:t xml:space="preserve">The Schemes </w:t>
      </w:r>
      <w:r w:rsidR="00C14003">
        <w:rPr>
          <w:szCs w:val="20"/>
        </w:rPr>
        <w:t xml:space="preserve">selected </w:t>
      </w:r>
      <w:r w:rsidR="00A4066E">
        <w:rPr>
          <w:szCs w:val="20"/>
        </w:rPr>
        <w:t>in WS1 have been analysed in the IWES model</w:t>
      </w:r>
      <w:r w:rsidR="004B6E38">
        <w:rPr>
          <w:szCs w:val="20"/>
        </w:rPr>
        <w:t xml:space="preserve"> in WS2</w:t>
      </w:r>
      <w:r w:rsidR="00CB6571">
        <w:rPr>
          <w:szCs w:val="20"/>
        </w:rPr>
        <w:t>.</w:t>
      </w:r>
      <w:r w:rsidR="001E3B50">
        <w:rPr>
          <w:szCs w:val="20"/>
        </w:rPr>
        <w:t xml:space="preserve"> quantitative assessment conducted in WS3 </w:t>
      </w:r>
      <w:r w:rsidR="00D2331F">
        <w:rPr>
          <w:szCs w:val="20"/>
        </w:rPr>
        <w:t xml:space="preserve">combines the </w:t>
      </w:r>
      <w:r w:rsidR="005B20EB">
        <w:rPr>
          <w:szCs w:val="20"/>
        </w:rPr>
        <w:t xml:space="preserve">latest </w:t>
      </w:r>
      <w:r w:rsidR="00D2331F">
        <w:rPr>
          <w:szCs w:val="20"/>
        </w:rPr>
        <w:t xml:space="preserve">IWES </w:t>
      </w:r>
      <w:r w:rsidR="00FE29AA">
        <w:rPr>
          <w:szCs w:val="20"/>
        </w:rPr>
        <w:t xml:space="preserve">flexibility and whole system </w:t>
      </w:r>
      <w:r w:rsidR="00D2331F">
        <w:rPr>
          <w:szCs w:val="20"/>
        </w:rPr>
        <w:t>modelling analysis</w:t>
      </w:r>
      <w:r w:rsidR="005B20EB">
        <w:rPr>
          <w:szCs w:val="20"/>
        </w:rPr>
        <w:t xml:space="preserve"> with </w:t>
      </w:r>
      <w:r w:rsidR="00FE29AA">
        <w:rPr>
          <w:szCs w:val="20"/>
        </w:rPr>
        <w:t>platform implementation costs</w:t>
      </w:r>
      <w:r w:rsidR="003B3487">
        <w:rPr>
          <w:szCs w:val="20"/>
        </w:rPr>
        <w:t xml:space="preserve"> to provide an assessment of overall scheme </w:t>
      </w:r>
      <w:r w:rsidR="00E94E5B">
        <w:rPr>
          <w:szCs w:val="20"/>
        </w:rPr>
        <w:t>costs and how these vary under different scenarios, use cases and timelines and compare across the two schemes</w:t>
      </w:r>
      <w:r w:rsidR="00045D70">
        <w:rPr>
          <w:szCs w:val="20"/>
        </w:rPr>
        <w:t>.</w:t>
      </w:r>
    </w:p>
    <w:p w14:paraId="7635539E" w14:textId="12DA9245" w:rsidR="00E61ABC" w:rsidRDefault="00045D70" w:rsidP="00410695">
      <w:pPr>
        <w:jc w:val="both"/>
        <w:rPr>
          <w:szCs w:val="20"/>
        </w:rPr>
      </w:pPr>
      <w:r>
        <w:rPr>
          <w:szCs w:val="20"/>
        </w:rPr>
        <w:t>Following a</w:t>
      </w:r>
      <w:r w:rsidR="00535296">
        <w:rPr>
          <w:szCs w:val="20"/>
        </w:rPr>
        <w:t>n outline assessment</w:t>
      </w:r>
      <w:r>
        <w:rPr>
          <w:szCs w:val="20"/>
        </w:rPr>
        <w:t xml:space="preserve"> of </w:t>
      </w:r>
      <w:r w:rsidR="00535296">
        <w:rPr>
          <w:szCs w:val="20"/>
        </w:rPr>
        <w:t>available implementation cost data and</w:t>
      </w:r>
      <w:r w:rsidR="00B40B59">
        <w:rPr>
          <w:szCs w:val="20"/>
        </w:rPr>
        <w:t xml:space="preserve"> subsequent review with the ESO and NGED it was agreed that </w:t>
      </w:r>
      <w:r w:rsidR="002B454E">
        <w:rPr>
          <w:szCs w:val="20"/>
        </w:rPr>
        <w:t xml:space="preserve">a full refresh of historic implementation costs, </w:t>
      </w:r>
      <w:r w:rsidR="007F77C6">
        <w:rPr>
          <w:szCs w:val="20"/>
        </w:rPr>
        <w:t xml:space="preserve">which were </w:t>
      </w:r>
      <w:r w:rsidR="002B454E">
        <w:rPr>
          <w:szCs w:val="20"/>
        </w:rPr>
        <w:t>prepared within the previous ENA Future Worlds programme by Baringa</w:t>
      </w:r>
      <w:r w:rsidR="00E82EED">
        <w:rPr>
          <w:szCs w:val="20"/>
        </w:rPr>
        <w:t>,</w:t>
      </w:r>
      <w:r w:rsidR="00122DD2">
        <w:rPr>
          <w:szCs w:val="20"/>
        </w:rPr>
        <w:t xml:space="preserve"> was not necessary or feasible within </w:t>
      </w:r>
      <w:r w:rsidR="00E82EED">
        <w:rPr>
          <w:szCs w:val="20"/>
        </w:rPr>
        <w:t>the scope and timeline for this project. Instead</w:t>
      </w:r>
      <w:r w:rsidR="00047F58">
        <w:rPr>
          <w:szCs w:val="20"/>
        </w:rPr>
        <w:t>,</w:t>
      </w:r>
      <w:r w:rsidR="00E82EED">
        <w:rPr>
          <w:szCs w:val="20"/>
        </w:rPr>
        <w:t xml:space="preserve"> a review of the previous ENA Future World costs has been undertaken, </w:t>
      </w:r>
      <w:r w:rsidR="00E82EED" w:rsidRPr="00B726FA">
        <w:rPr>
          <w:szCs w:val="20"/>
        </w:rPr>
        <w:t xml:space="preserve">and </w:t>
      </w:r>
      <w:r w:rsidR="00676EC7" w:rsidRPr="00B726FA">
        <w:rPr>
          <w:szCs w:val="20"/>
        </w:rPr>
        <w:t xml:space="preserve">an assessment of the validity of historic cost data and assumptions has been </w:t>
      </w:r>
      <w:r w:rsidR="00530973" w:rsidRPr="00B726FA">
        <w:rPr>
          <w:szCs w:val="20"/>
        </w:rPr>
        <w:t>provided by</w:t>
      </w:r>
      <w:r w:rsidR="00530973" w:rsidRPr="000D523C">
        <w:rPr>
          <w:szCs w:val="20"/>
        </w:rPr>
        <w:t xml:space="preserve"> NGED.</w:t>
      </w:r>
    </w:p>
    <w:p w14:paraId="37146F4C" w14:textId="6B0ED41C" w:rsidR="0059140F" w:rsidRDefault="0059140F" w:rsidP="00410695">
      <w:pPr>
        <w:jc w:val="both"/>
        <w:rPr>
          <w:szCs w:val="20"/>
        </w:rPr>
      </w:pPr>
      <w:r>
        <w:rPr>
          <w:szCs w:val="20"/>
        </w:rPr>
        <w:t xml:space="preserve">The analysis results from IWES WS3 results and the previous WS2 analysis are combined with the Scheme Implementation analysis to generate insight into a comparison of the two schemes and to identify when the projected flexibility volumes become the dominating factor in driving whole system costs, and therefore help to inform </w:t>
      </w:r>
      <w:r w:rsidR="00EB2993">
        <w:rPr>
          <w:szCs w:val="20"/>
        </w:rPr>
        <w:t>a timeline</w:t>
      </w:r>
      <w:r>
        <w:rPr>
          <w:szCs w:val="20"/>
        </w:rPr>
        <w:t xml:space="preserve"> for </w:t>
      </w:r>
      <w:r w:rsidR="00FE1460">
        <w:rPr>
          <w:szCs w:val="20"/>
        </w:rPr>
        <w:t xml:space="preserve">critical aspects of the </w:t>
      </w:r>
      <w:r>
        <w:rPr>
          <w:szCs w:val="20"/>
        </w:rPr>
        <w:t>system conversion to improved more efficient coordination platforms</w:t>
      </w:r>
      <w:r w:rsidR="000460DB">
        <w:rPr>
          <w:szCs w:val="20"/>
        </w:rPr>
        <w:t>.</w:t>
      </w:r>
    </w:p>
    <w:p w14:paraId="02D71A74" w14:textId="77777777" w:rsidR="00E61ABC" w:rsidRDefault="00E61ABC" w:rsidP="00410695">
      <w:pPr>
        <w:jc w:val="both"/>
        <w:rPr>
          <w:szCs w:val="20"/>
        </w:rPr>
      </w:pPr>
    </w:p>
    <w:p w14:paraId="5B225B0D" w14:textId="77777777" w:rsidR="0069120B" w:rsidRPr="00C77223" w:rsidRDefault="0069120B" w:rsidP="00871D14">
      <w:pPr>
        <w:pStyle w:val="Heading2"/>
        <w:rPr>
          <w:rFonts w:hint="eastAsia"/>
          <w:sz w:val="22"/>
          <w:szCs w:val="22"/>
        </w:rPr>
      </w:pPr>
      <w:bookmarkStart w:id="72" w:name="_Toc148429144"/>
      <w:bookmarkStart w:id="73" w:name="_Toc149896664"/>
      <w:r w:rsidRPr="00C77223">
        <w:rPr>
          <w:sz w:val="22"/>
          <w:szCs w:val="22"/>
        </w:rPr>
        <w:t>ENA Future World Implementation Cost Review</w:t>
      </w:r>
      <w:bookmarkEnd w:id="72"/>
      <w:bookmarkEnd w:id="73"/>
    </w:p>
    <w:p w14:paraId="7A81D72E" w14:textId="79ACF763" w:rsidR="00001ACF" w:rsidRDefault="00001ACF" w:rsidP="00410695">
      <w:pPr>
        <w:jc w:val="both"/>
        <w:rPr>
          <w:szCs w:val="20"/>
        </w:rPr>
      </w:pPr>
      <w:r>
        <w:rPr>
          <w:szCs w:val="20"/>
        </w:rPr>
        <w:t xml:space="preserve">An approach to assessing the implementation costs </w:t>
      </w:r>
      <w:r w:rsidR="00252A54">
        <w:rPr>
          <w:szCs w:val="20"/>
        </w:rPr>
        <w:t>for alternative ESO-DSO coordination platforms was developed within the ENA Future World</w:t>
      </w:r>
      <w:r w:rsidR="00F832BA">
        <w:rPr>
          <w:szCs w:val="20"/>
        </w:rPr>
        <w:t xml:space="preserve"> programme, in 2018/2019.</w:t>
      </w:r>
    </w:p>
    <w:p w14:paraId="548C6E66" w14:textId="7D0CD8D5" w:rsidR="00501096" w:rsidRDefault="00321948" w:rsidP="00410695">
      <w:pPr>
        <w:jc w:val="both"/>
        <w:rPr>
          <w:szCs w:val="20"/>
        </w:rPr>
      </w:pPr>
      <w:r>
        <w:rPr>
          <w:szCs w:val="20"/>
        </w:rPr>
        <w:t xml:space="preserve">Five </w:t>
      </w:r>
      <w:r w:rsidR="00287DC4">
        <w:rPr>
          <w:szCs w:val="20"/>
        </w:rPr>
        <w:t xml:space="preserve">Future Worlds were proposed within the programme, these were reviewed </w:t>
      </w:r>
      <w:r w:rsidR="00C55D85">
        <w:rPr>
          <w:szCs w:val="20"/>
        </w:rPr>
        <w:t xml:space="preserve">in WS1 and </w:t>
      </w:r>
      <w:r w:rsidR="00C90F81">
        <w:rPr>
          <w:szCs w:val="20"/>
        </w:rPr>
        <w:t xml:space="preserve">two worlds were selected to provide </w:t>
      </w:r>
      <w:r w:rsidR="008027CA">
        <w:rPr>
          <w:szCs w:val="20"/>
        </w:rPr>
        <w:t xml:space="preserve">an approach starting point for </w:t>
      </w:r>
      <w:r w:rsidR="00B03B85">
        <w:rPr>
          <w:szCs w:val="20"/>
        </w:rPr>
        <w:t xml:space="preserve">the proposed </w:t>
      </w:r>
      <w:r w:rsidR="008027CA">
        <w:rPr>
          <w:szCs w:val="20"/>
        </w:rPr>
        <w:t>Scheme 1 and Scheme 2</w:t>
      </w:r>
      <w:r w:rsidR="00B03B85">
        <w:rPr>
          <w:szCs w:val="20"/>
        </w:rPr>
        <w:t xml:space="preserve"> of this study. The Future World B represents </w:t>
      </w:r>
      <w:r w:rsidR="004074ED">
        <w:rPr>
          <w:szCs w:val="20"/>
        </w:rPr>
        <w:t>the most aligned characteristics with Scheme 1 and similarly World E is most aligned with Scheme 2.</w:t>
      </w:r>
      <w:r w:rsidR="00880902">
        <w:rPr>
          <w:szCs w:val="20"/>
        </w:rPr>
        <w:t xml:space="preserve"> </w:t>
      </w:r>
      <w:r w:rsidR="00C54675">
        <w:rPr>
          <w:szCs w:val="20"/>
        </w:rPr>
        <w:t xml:space="preserve">In conjunction with a review of the overall approach taken </w:t>
      </w:r>
      <w:r w:rsidR="009A5215">
        <w:rPr>
          <w:szCs w:val="20"/>
        </w:rPr>
        <w:t>in the ENA Future Worlds assessment</w:t>
      </w:r>
      <w:r w:rsidR="00C54675">
        <w:rPr>
          <w:szCs w:val="20"/>
        </w:rPr>
        <w:t>,</w:t>
      </w:r>
      <w:r w:rsidR="00880902">
        <w:rPr>
          <w:szCs w:val="20"/>
        </w:rPr>
        <w:t xml:space="preserve"> the review of the </w:t>
      </w:r>
      <w:r w:rsidR="002B23B6">
        <w:rPr>
          <w:szCs w:val="20"/>
        </w:rPr>
        <w:t xml:space="preserve">prepared </w:t>
      </w:r>
      <w:r w:rsidR="00880902">
        <w:rPr>
          <w:szCs w:val="20"/>
        </w:rPr>
        <w:t>Implementation cost details will only consider Worlds B and E</w:t>
      </w:r>
      <w:r w:rsidR="00001ACF">
        <w:rPr>
          <w:szCs w:val="20"/>
        </w:rPr>
        <w:t>.</w:t>
      </w:r>
      <w:r w:rsidR="004074ED">
        <w:rPr>
          <w:szCs w:val="20"/>
        </w:rPr>
        <w:t xml:space="preserve"> </w:t>
      </w:r>
      <w:r w:rsidR="00B03B85">
        <w:rPr>
          <w:szCs w:val="20"/>
        </w:rPr>
        <w:t xml:space="preserve"> </w:t>
      </w:r>
      <w:r w:rsidR="00292365">
        <w:rPr>
          <w:szCs w:val="20"/>
        </w:rPr>
        <w:t>T</w:t>
      </w:r>
      <w:r w:rsidR="00775D27">
        <w:rPr>
          <w:szCs w:val="20"/>
        </w:rPr>
        <w:t xml:space="preserve">he </w:t>
      </w:r>
      <w:r w:rsidR="00292365">
        <w:rPr>
          <w:szCs w:val="20"/>
        </w:rPr>
        <w:t xml:space="preserve">ENA </w:t>
      </w:r>
      <w:r w:rsidR="00775D27">
        <w:rPr>
          <w:szCs w:val="20"/>
        </w:rPr>
        <w:t xml:space="preserve">Future World costs are </w:t>
      </w:r>
      <w:r w:rsidR="00332E61">
        <w:rPr>
          <w:szCs w:val="20"/>
        </w:rPr>
        <w:t>split</w:t>
      </w:r>
      <w:r w:rsidR="00292365">
        <w:rPr>
          <w:szCs w:val="20"/>
        </w:rPr>
        <w:t xml:space="preserve"> by </w:t>
      </w:r>
      <w:r w:rsidR="003519F0">
        <w:rPr>
          <w:szCs w:val="20"/>
        </w:rPr>
        <w:t xml:space="preserve">the system </w:t>
      </w:r>
      <w:r w:rsidR="00292365">
        <w:rPr>
          <w:szCs w:val="20"/>
        </w:rPr>
        <w:t>actor</w:t>
      </w:r>
      <w:r w:rsidR="003519F0">
        <w:rPr>
          <w:szCs w:val="20"/>
        </w:rPr>
        <w:t>s:</w:t>
      </w:r>
      <w:r w:rsidR="00292365">
        <w:rPr>
          <w:szCs w:val="20"/>
        </w:rPr>
        <w:t xml:space="preserve"> ESO, DSO and </w:t>
      </w:r>
      <w:r w:rsidR="00C13034">
        <w:rPr>
          <w:szCs w:val="20"/>
        </w:rPr>
        <w:t>for World E a newly formed Flexibility Coordinator (FC).</w:t>
      </w:r>
    </w:p>
    <w:p w14:paraId="056E36B8" w14:textId="29E1DA23" w:rsidR="00962C8C" w:rsidRPr="00C77223" w:rsidRDefault="00962C8C" w:rsidP="00D27ED6">
      <w:pPr>
        <w:pStyle w:val="BodyText"/>
        <w:jc w:val="both"/>
        <w:rPr>
          <w:sz w:val="22"/>
        </w:rPr>
      </w:pPr>
      <w:r w:rsidRPr="00C77223">
        <w:rPr>
          <w:sz w:val="22"/>
        </w:rPr>
        <w:t xml:space="preserve">The ENA’s </w:t>
      </w:r>
      <w:r w:rsidR="001F7EC0" w:rsidRPr="00C77223">
        <w:rPr>
          <w:sz w:val="22"/>
        </w:rPr>
        <w:t>Future World Implementation Cost analysis includes copies of the spreadsheets developed by Baringa</w:t>
      </w:r>
      <w:r w:rsidR="007E0C05" w:rsidRPr="00C77223">
        <w:rPr>
          <w:sz w:val="22"/>
        </w:rPr>
        <w:t>. The spreads</w:t>
      </w:r>
      <w:r w:rsidR="00FC0F94" w:rsidRPr="00C77223">
        <w:rPr>
          <w:sz w:val="22"/>
        </w:rPr>
        <w:t xml:space="preserve">heets detail the cost build up for the alternative Future ESO-DSO Flexibility Services Worlds. </w:t>
      </w:r>
      <w:r w:rsidR="00767BC7" w:rsidRPr="00C77223">
        <w:rPr>
          <w:sz w:val="22"/>
        </w:rPr>
        <w:t xml:space="preserve">The costs are broken down into Capital </w:t>
      </w:r>
      <w:r w:rsidR="008414B8" w:rsidRPr="00C77223">
        <w:rPr>
          <w:sz w:val="22"/>
        </w:rPr>
        <w:t xml:space="preserve">Expenditure (Capex) and Operational Expenditure (Opex) and consider annualised costs from 2018 to 2050. </w:t>
      </w:r>
      <w:r w:rsidR="00C32FB5" w:rsidRPr="00C77223">
        <w:rPr>
          <w:sz w:val="22"/>
        </w:rPr>
        <w:t xml:space="preserve">The timeline for all of the proposed worlds is split into two </w:t>
      </w:r>
      <w:r w:rsidR="0096655C" w:rsidRPr="00C77223">
        <w:rPr>
          <w:sz w:val="22"/>
        </w:rPr>
        <w:t>stages</w:t>
      </w:r>
      <w:r w:rsidR="00AC019C" w:rsidRPr="00C77223">
        <w:rPr>
          <w:sz w:val="22"/>
        </w:rPr>
        <w:t>, both of which are deemed to start, for stage 1, in 2018</w:t>
      </w:r>
      <w:r w:rsidR="002C639F" w:rsidRPr="00C77223">
        <w:rPr>
          <w:sz w:val="22"/>
        </w:rPr>
        <w:t>/19</w:t>
      </w:r>
      <w:r w:rsidR="0098050B" w:rsidRPr="00C77223">
        <w:rPr>
          <w:sz w:val="22"/>
        </w:rPr>
        <w:t>, with all associated cost calculations running from this start year</w:t>
      </w:r>
      <w:r w:rsidR="00AE7EB5" w:rsidRPr="00C77223">
        <w:rPr>
          <w:sz w:val="22"/>
        </w:rPr>
        <w:t>. The</w:t>
      </w:r>
      <w:r w:rsidR="00715CBE" w:rsidRPr="00C77223">
        <w:rPr>
          <w:sz w:val="22"/>
        </w:rPr>
        <w:t xml:space="preserve"> duration of these</w:t>
      </w:r>
      <w:r w:rsidR="00AE7EB5" w:rsidRPr="00C77223">
        <w:rPr>
          <w:sz w:val="22"/>
        </w:rPr>
        <w:t xml:space="preserve"> </w:t>
      </w:r>
      <w:r w:rsidR="0096655C" w:rsidRPr="00C77223">
        <w:rPr>
          <w:sz w:val="22"/>
        </w:rPr>
        <w:t>stages</w:t>
      </w:r>
      <w:r w:rsidR="00715CBE" w:rsidRPr="00C77223">
        <w:rPr>
          <w:sz w:val="22"/>
        </w:rPr>
        <w:t xml:space="preserve"> differs from </w:t>
      </w:r>
      <w:r w:rsidR="008C5B75" w:rsidRPr="00C77223">
        <w:rPr>
          <w:sz w:val="22"/>
        </w:rPr>
        <w:t>World B to World E</w:t>
      </w:r>
      <w:r w:rsidR="00AE7EB5" w:rsidRPr="00C77223">
        <w:rPr>
          <w:sz w:val="22"/>
        </w:rPr>
        <w:t>,</w:t>
      </w:r>
      <w:r w:rsidR="008C5B75" w:rsidRPr="00C77223">
        <w:rPr>
          <w:sz w:val="22"/>
        </w:rPr>
        <w:t xml:space="preserve"> and</w:t>
      </w:r>
      <w:r w:rsidR="00AE7EB5" w:rsidRPr="00C77223">
        <w:rPr>
          <w:sz w:val="22"/>
        </w:rPr>
        <w:t xml:space="preserve"> </w:t>
      </w:r>
      <w:r w:rsidR="0064469F" w:rsidRPr="00C77223">
        <w:rPr>
          <w:sz w:val="22"/>
        </w:rPr>
        <w:t>are shown below</w:t>
      </w:r>
      <w:r w:rsidR="008C5B75" w:rsidRPr="00C77223">
        <w:rPr>
          <w:sz w:val="22"/>
        </w:rPr>
        <w:t>:</w:t>
      </w:r>
    </w:p>
    <w:p w14:paraId="06ECE8BA" w14:textId="77777777" w:rsidR="001F4A9F" w:rsidRPr="00C77223" w:rsidRDefault="001F4A9F" w:rsidP="00D27ED6">
      <w:pPr>
        <w:pStyle w:val="BodyText"/>
        <w:jc w:val="both"/>
        <w:rPr>
          <w:sz w:val="22"/>
        </w:rPr>
      </w:pPr>
    </w:p>
    <w:p w14:paraId="702D2584" w14:textId="77777777" w:rsidR="00ED030C" w:rsidRDefault="00ED030C">
      <w:pPr>
        <w:spacing w:before="0" w:after="200"/>
        <w:rPr>
          <w:b/>
          <w:sz w:val="20"/>
          <w:szCs w:val="20"/>
        </w:rPr>
      </w:pPr>
      <w:r>
        <w:rPr>
          <w:sz w:val="20"/>
          <w:szCs w:val="20"/>
        </w:rPr>
        <w:br w:type="page"/>
      </w:r>
    </w:p>
    <w:p w14:paraId="759170E5" w14:textId="08B28EF1" w:rsidR="004E11A1" w:rsidRPr="004E11A1" w:rsidRDefault="004E11A1" w:rsidP="004E11A1">
      <w:pPr>
        <w:pStyle w:val="TableTitle"/>
        <w:rPr>
          <w:sz w:val="20"/>
          <w:szCs w:val="20"/>
        </w:rPr>
      </w:pPr>
      <w:r w:rsidRPr="004E11A1">
        <w:rPr>
          <w:sz w:val="20"/>
          <w:szCs w:val="20"/>
        </w:rPr>
        <w:lastRenderedPageBreak/>
        <w:t xml:space="preserve">Table </w:t>
      </w:r>
      <w:r w:rsidRPr="004E11A1">
        <w:rPr>
          <w:sz w:val="20"/>
          <w:szCs w:val="20"/>
        </w:rPr>
        <w:fldChar w:fldCharType="begin"/>
      </w:r>
      <w:r w:rsidRPr="004E11A1">
        <w:rPr>
          <w:sz w:val="20"/>
          <w:szCs w:val="20"/>
        </w:rPr>
        <w:instrText xml:space="preserve"> STYLEREF 1 \s  </w:instrText>
      </w:r>
      <w:r w:rsidRPr="004E11A1">
        <w:rPr>
          <w:sz w:val="20"/>
          <w:szCs w:val="20"/>
        </w:rPr>
        <w:fldChar w:fldCharType="separate"/>
      </w:r>
      <w:r w:rsidR="00704EC1">
        <w:rPr>
          <w:noProof/>
          <w:sz w:val="20"/>
          <w:szCs w:val="20"/>
        </w:rPr>
        <w:t>3</w:t>
      </w:r>
      <w:r w:rsidRPr="004E11A1">
        <w:rPr>
          <w:sz w:val="20"/>
          <w:szCs w:val="20"/>
        </w:rPr>
        <w:fldChar w:fldCharType="end"/>
      </w:r>
      <w:r w:rsidRPr="004E11A1">
        <w:rPr>
          <w:sz w:val="20"/>
          <w:szCs w:val="20"/>
        </w:rPr>
        <w:t>-</w:t>
      </w:r>
      <w:r w:rsidRPr="004E11A1">
        <w:rPr>
          <w:sz w:val="20"/>
          <w:szCs w:val="20"/>
        </w:rPr>
        <w:fldChar w:fldCharType="begin"/>
      </w:r>
      <w:r w:rsidRPr="004E11A1">
        <w:rPr>
          <w:sz w:val="20"/>
          <w:szCs w:val="20"/>
        </w:rPr>
        <w:instrText xml:space="preserve"> SEQ "Table" \* ARABIC \s 1  </w:instrText>
      </w:r>
      <w:r w:rsidRPr="004E11A1">
        <w:rPr>
          <w:sz w:val="20"/>
          <w:szCs w:val="20"/>
        </w:rPr>
        <w:fldChar w:fldCharType="separate"/>
      </w:r>
      <w:r w:rsidR="00704EC1">
        <w:rPr>
          <w:noProof/>
          <w:sz w:val="20"/>
          <w:szCs w:val="20"/>
        </w:rPr>
        <w:t>1</w:t>
      </w:r>
      <w:r w:rsidRPr="004E11A1">
        <w:rPr>
          <w:sz w:val="20"/>
          <w:szCs w:val="20"/>
        </w:rPr>
        <w:fldChar w:fldCharType="end"/>
      </w:r>
      <w:r w:rsidRPr="004E11A1">
        <w:rPr>
          <w:sz w:val="20"/>
          <w:szCs w:val="20"/>
        </w:rPr>
        <w:t xml:space="preserve"> - End date for </w:t>
      </w:r>
      <w:r w:rsidR="003B140A">
        <w:rPr>
          <w:sz w:val="20"/>
          <w:szCs w:val="20"/>
        </w:rPr>
        <w:t>ENA Future World S</w:t>
      </w:r>
      <w:r w:rsidRPr="004E11A1">
        <w:rPr>
          <w:sz w:val="20"/>
          <w:szCs w:val="20"/>
        </w:rPr>
        <w:t>tages</w:t>
      </w:r>
    </w:p>
    <w:p w14:paraId="3DFFEAC9" w14:textId="77777777" w:rsidR="004E11A1" w:rsidRPr="00D27ED6" w:rsidRDefault="004E11A1" w:rsidP="00A4247F">
      <w:pPr>
        <w:pStyle w:val="TableTitle"/>
        <w:rPr>
          <w:sz w:val="20"/>
          <w:szCs w:val="18"/>
        </w:rPr>
      </w:pPr>
    </w:p>
    <w:tbl>
      <w:tblPr>
        <w:tblW w:w="4952" w:type="dxa"/>
        <w:jc w:val="center"/>
        <w:tblLook w:val="04A0" w:firstRow="1" w:lastRow="0" w:firstColumn="1" w:lastColumn="0" w:noHBand="0" w:noVBand="1"/>
      </w:tblPr>
      <w:tblGrid>
        <w:gridCol w:w="2704"/>
        <w:gridCol w:w="1114"/>
        <w:gridCol w:w="1134"/>
      </w:tblGrid>
      <w:tr w:rsidR="002E2127" w:rsidRPr="0096655C" w14:paraId="13CDC450" w14:textId="77777777" w:rsidTr="00A03167">
        <w:trPr>
          <w:trHeight w:val="330"/>
          <w:jc w:val="center"/>
        </w:trPr>
        <w:tc>
          <w:tcPr>
            <w:tcW w:w="2704" w:type="dxa"/>
            <w:tcBorders>
              <w:top w:val="single" w:sz="8" w:space="0" w:color="auto"/>
              <w:left w:val="single" w:sz="8" w:space="0" w:color="auto"/>
              <w:bottom w:val="single" w:sz="4" w:space="0" w:color="auto"/>
              <w:right w:val="single" w:sz="4" w:space="0" w:color="auto"/>
            </w:tcBorders>
            <w:shd w:val="clear" w:color="000000" w:fill="FFFFFF"/>
            <w:noWrap/>
            <w:vAlign w:val="bottom"/>
            <w:hideMark/>
          </w:tcPr>
          <w:p w14:paraId="71F9E62B" w14:textId="77777777" w:rsidR="0096655C" w:rsidRPr="0096655C" w:rsidRDefault="0096655C" w:rsidP="0096655C">
            <w:pPr>
              <w:spacing w:before="0" w:after="0" w:line="240" w:lineRule="auto"/>
              <w:rPr>
                <w:rFonts w:ascii="Gill Sans MT" w:eastAsia="Times New Roman" w:hAnsi="Gill Sans MT" w:cs="Times New Roman"/>
                <w:b/>
                <w:color w:val="000000"/>
                <w:sz w:val="20"/>
                <w:szCs w:val="20"/>
                <w:lang w:eastAsia="en-GB"/>
              </w:rPr>
            </w:pPr>
            <w:r w:rsidRPr="0096655C">
              <w:rPr>
                <w:rFonts w:ascii="Gill Sans MT" w:eastAsia="Times New Roman" w:hAnsi="Gill Sans MT" w:cs="Times New Roman"/>
                <w:b/>
                <w:bCs/>
                <w:color w:val="000000"/>
                <w:sz w:val="20"/>
                <w:szCs w:val="20"/>
                <w:lang w:eastAsia="en-GB"/>
              </w:rPr>
              <w:t>End date for stages</w:t>
            </w:r>
          </w:p>
        </w:tc>
        <w:tc>
          <w:tcPr>
            <w:tcW w:w="1114" w:type="dxa"/>
            <w:tcBorders>
              <w:top w:val="single" w:sz="8" w:space="0" w:color="auto"/>
              <w:left w:val="nil"/>
              <w:bottom w:val="single" w:sz="4" w:space="0" w:color="auto"/>
              <w:right w:val="single" w:sz="4" w:space="0" w:color="auto"/>
            </w:tcBorders>
            <w:shd w:val="clear" w:color="000000" w:fill="FFFFFF"/>
            <w:noWrap/>
            <w:vAlign w:val="bottom"/>
            <w:hideMark/>
          </w:tcPr>
          <w:p w14:paraId="1B000419" w14:textId="7F53AC6B" w:rsidR="0096655C" w:rsidRPr="0096655C" w:rsidRDefault="0096655C" w:rsidP="0096655C">
            <w:pPr>
              <w:spacing w:before="0" w:after="0" w:line="240" w:lineRule="auto"/>
              <w:jc w:val="center"/>
              <w:rPr>
                <w:rFonts w:ascii="Gill Sans MT" w:eastAsia="Times New Roman" w:hAnsi="Gill Sans MT" w:cs="Times New Roman"/>
                <w:b/>
                <w:color w:val="000000"/>
                <w:sz w:val="20"/>
                <w:szCs w:val="20"/>
                <w:lang w:eastAsia="en-GB"/>
              </w:rPr>
            </w:pPr>
            <w:r w:rsidRPr="0096655C">
              <w:rPr>
                <w:rFonts w:ascii="Gill Sans MT" w:eastAsia="Times New Roman" w:hAnsi="Gill Sans MT" w:cs="Times New Roman"/>
                <w:b/>
                <w:color w:val="000000"/>
                <w:sz w:val="20"/>
                <w:szCs w:val="20"/>
                <w:lang w:eastAsia="en-GB"/>
              </w:rPr>
              <w:t>World B</w:t>
            </w:r>
          </w:p>
        </w:tc>
        <w:tc>
          <w:tcPr>
            <w:tcW w:w="1134" w:type="dxa"/>
            <w:tcBorders>
              <w:top w:val="single" w:sz="8" w:space="0" w:color="auto"/>
              <w:left w:val="nil"/>
              <w:bottom w:val="single" w:sz="4" w:space="0" w:color="auto"/>
              <w:right w:val="single" w:sz="8" w:space="0" w:color="auto"/>
            </w:tcBorders>
            <w:shd w:val="clear" w:color="000000" w:fill="FFFFFF"/>
            <w:noWrap/>
            <w:vAlign w:val="bottom"/>
            <w:hideMark/>
          </w:tcPr>
          <w:p w14:paraId="6AA9EBF3" w14:textId="77777777" w:rsidR="0096655C" w:rsidRPr="0096655C" w:rsidRDefault="0096655C" w:rsidP="0096655C">
            <w:pPr>
              <w:spacing w:before="0" w:after="0" w:line="240" w:lineRule="auto"/>
              <w:jc w:val="center"/>
              <w:rPr>
                <w:rFonts w:ascii="Gill Sans MT" w:eastAsia="Times New Roman" w:hAnsi="Gill Sans MT" w:cs="Times New Roman"/>
                <w:b/>
                <w:color w:val="000000"/>
                <w:sz w:val="20"/>
                <w:szCs w:val="20"/>
                <w:lang w:eastAsia="en-GB"/>
              </w:rPr>
            </w:pPr>
            <w:r w:rsidRPr="0096655C">
              <w:rPr>
                <w:rFonts w:ascii="Gill Sans MT" w:eastAsia="Times New Roman" w:hAnsi="Gill Sans MT" w:cs="Times New Roman"/>
                <w:b/>
                <w:color w:val="000000"/>
                <w:sz w:val="20"/>
                <w:szCs w:val="20"/>
                <w:lang w:eastAsia="en-GB"/>
              </w:rPr>
              <w:t>World E</w:t>
            </w:r>
          </w:p>
        </w:tc>
      </w:tr>
      <w:tr w:rsidR="002E2127" w:rsidRPr="0096655C" w14:paraId="42EC3CA8" w14:textId="77777777" w:rsidTr="00A03167">
        <w:trPr>
          <w:trHeight w:val="330"/>
          <w:jc w:val="center"/>
        </w:trPr>
        <w:tc>
          <w:tcPr>
            <w:tcW w:w="2704" w:type="dxa"/>
            <w:tcBorders>
              <w:top w:val="nil"/>
              <w:left w:val="single" w:sz="8" w:space="0" w:color="auto"/>
              <w:bottom w:val="single" w:sz="4" w:space="0" w:color="auto"/>
              <w:right w:val="single" w:sz="4" w:space="0" w:color="auto"/>
            </w:tcBorders>
            <w:shd w:val="clear" w:color="000000" w:fill="FFFFFF"/>
            <w:noWrap/>
            <w:vAlign w:val="bottom"/>
            <w:hideMark/>
          </w:tcPr>
          <w:p w14:paraId="57F0EE47" w14:textId="77777777" w:rsidR="0096655C" w:rsidRPr="0096655C" w:rsidRDefault="0096655C" w:rsidP="0096655C">
            <w:pPr>
              <w:spacing w:before="0" w:after="0" w:line="240" w:lineRule="auto"/>
              <w:rPr>
                <w:rFonts w:ascii="Gill Sans MT" w:eastAsia="Times New Roman" w:hAnsi="Gill Sans MT" w:cs="Times New Roman"/>
                <w:color w:val="000000"/>
                <w:sz w:val="20"/>
                <w:szCs w:val="20"/>
                <w:lang w:eastAsia="en-GB"/>
              </w:rPr>
            </w:pPr>
            <w:r w:rsidRPr="0096655C">
              <w:rPr>
                <w:rFonts w:ascii="Gill Sans MT" w:eastAsia="Times New Roman" w:hAnsi="Gill Sans MT" w:cs="Times New Roman"/>
                <w:color w:val="000000"/>
                <w:sz w:val="20"/>
                <w:szCs w:val="20"/>
                <w:lang w:eastAsia="en-GB"/>
              </w:rPr>
              <w:t>Stage 1</w:t>
            </w:r>
          </w:p>
        </w:tc>
        <w:tc>
          <w:tcPr>
            <w:tcW w:w="1114" w:type="dxa"/>
            <w:tcBorders>
              <w:top w:val="nil"/>
              <w:left w:val="nil"/>
              <w:bottom w:val="single" w:sz="4" w:space="0" w:color="auto"/>
              <w:right w:val="single" w:sz="4" w:space="0" w:color="auto"/>
            </w:tcBorders>
            <w:shd w:val="clear" w:color="000000" w:fill="FFFFFF"/>
            <w:noWrap/>
            <w:vAlign w:val="bottom"/>
            <w:hideMark/>
          </w:tcPr>
          <w:p w14:paraId="50F202FE" w14:textId="2AF7E2F5" w:rsidR="0096655C" w:rsidRPr="0096655C" w:rsidRDefault="0096655C" w:rsidP="0096655C">
            <w:pPr>
              <w:spacing w:before="0" w:after="0" w:line="240" w:lineRule="auto"/>
              <w:jc w:val="center"/>
              <w:rPr>
                <w:rFonts w:ascii="Gill Sans MT" w:eastAsia="Times New Roman" w:hAnsi="Gill Sans MT" w:cs="Times New Roman"/>
                <w:color w:val="000000"/>
                <w:sz w:val="20"/>
                <w:szCs w:val="20"/>
                <w:lang w:eastAsia="en-GB"/>
              </w:rPr>
            </w:pPr>
            <w:r w:rsidRPr="0096655C">
              <w:rPr>
                <w:rFonts w:ascii="Gill Sans MT" w:eastAsia="Times New Roman" w:hAnsi="Gill Sans MT" w:cs="Times New Roman"/>
                <w:color w:val="000000"/>
                <w:sz w:val="20"/>
                <w:szCs w:val="20"/>
                <w:lang w:eastAsia="en-GB"/>
              </w:rPr>
              <w:t>2028</w:t>
            </w:r>
          </w:p>
        </w:tc>
        <w:tc>
          <w:tcPr>
            <w:tcW w:w="1134" w:type="dxa"/>
            <w:tcBorders>
              <w:top w:val="nil"/>
              <w:left w:val="nil"/>
              <w:bottom w:val="single" w:sz="4" w:space="0" w:color="auto"/>
              <w:right w:val="single" w:sz="8" w:space="0" w:color="auto"/>
            </w:tcBorders>
            <w:shd w:val="clear" w:color="000000" w:fill="FFFFFF"/>
            <w:noWrap/>
            <w:vAlign w:val="bottom"/>
            <w:hideMark/>
          </w:tcPr>
          <w:p w14:paraId="6F69A502" w14:textId="77777777" w:rsidR="0096655C" w:rsidRPr="0096655C" w:rsidRDefault="0096655C" w:rsidP="0096655C">
            <w:pPr>
              <w:spacing w:before="0" w:after="0" w:line="240" w:lineRule="auto"/>
              <w:jc w:val="center"/>
              <w:rPr>
                <w:rFonts w:ascii="Gill Sans MT" w:eastAsia="Times New Roman" w:hAnsi="Gill Sans MT" w:cs="Times New Roman"/>
                <w:color w:val="000000"/>
                <w:sz w:val="20"/>
                <w:szCs w:val="20"/>
                <w:lang w:eastAsia="en-GB"/>
              </w:rPr>
            </w:pPr>
            <w:r w:rsidRPr="0096655C">
              <w:rPr>
                <w:rFonts w:ascii="Gill Sans MT" w:eastAsia="Times New Roman" w:hAnsi="Gill Sans MT" w:cs="Times New Roman"/>
                <w:color w:val="000000"/>
                <w:sz w:val="20"/>
                <w:szCs w:val="20"/>
                <w:lang w:eastAsia="en-GB"/>
              </w:rPr>
              <w:t>2036</w:t>
            </w:r>
          </w:p>
        </w:tc>
      </w:tr>
      <w:tr w:rsidR="002E2127" w:rsidRPr="0096655C" w14:paraId="6ACDB2E0" w14:textId="77777777" w:rsidTr="00A03167">
        <w:trPr>
          <w:trHeight w:val="330"/>
          <w:jc w:val="center"/>
        </w:trPr>
        <w:tc>
          <w:tcPr>
            <w:tcW w:w="2704" w:type="dxa"/>
            <w:tcBorders>
              <w:top w:val="nil"/>
              <w:left w:val="single" w:sz="8" w:space="0" w:color="auto"/>
              <w:bottom w:val="single" w:sz="8" w:space="0" w:color="auto"/>
              <w:right w:val="single" w:sz="4" w:space="0" w:color="auto"/>
            </w:tcBorders>
            <w:shd w:val="clear" w:color="000000" w:fill="FFFFFF"/>
            <w:noWrap/>
            <w:vAlign w:val="bottom"/>
            <w:hideMark/>
          </w:tcPr>
          <w:p w14:paraId="7BDFC77A" w14:textId="77777777" w:rsidR="0096655C" w:rsidRPr="0096655C" w:rsidRDefault="0096655C" w:rsidP="0096655C">
            <w:pPr>
              <w:spacing w:before="0" w:after="0" w:line="240" w:lineRule="auto"/>
              <w:rPr>
                <w:rFonts w:ascii="Gill Sans MT" w:eastAsia="Times New Roman" w:hAnsi="Gill Sans MT" w:cs="Times New Roman"/>
                <w:color w:val="000000"/>
                <w:sz w:val="20"/>
                <w:szCs w:val="20"/>
                <w:lang w:eastAsia="en-GB"/>
              </w:rPr>
            </w:pPr>
            <w:r w:rsidRPr="0096655C">
              <w:rPr>
                <w:rFonts w:ascii="Gill Sans MT" w:eastAsia="Times New Roman" w:hAnsi="Gill Sans MT" w:cs="Times New Roman"/>
                <w:color w:val="000000"/>
                <w:sz w:val="20"/>
                <w:szCs w:val="20"/>
                <w:lang w:eastAsia="en-GB"/>
              </w:rPr>
              <w:t>Stage 2</w:t>
            </w:r>
          </w:p>
        </w:tc>
        <w:tc>
          <w:tcPr>
            <w:tcW w:w="1114" w:type="dxa"/>
            <w:tcBorders>
              <w:top w:val="nil"/>
              <w:left w:val="nil"/>
              <w:bottom w:val="single" w:sz="8" w:space="0" w:color="auto"/>
              <w:right w:val="single" w:sz="4" w:space="0" w:color="auto"/>
            </w:tcBorders>
            <w:shd w:val="clear" w:color="000000" w:fill="FFFFFF"/>
            <w:noWrap/>
            <w:vAlign w:val="bottom"/>
            <w:hideMark/>
          </w:tcPr>
          <w:p w14:paraId="52F49A57" w14:textId="01C5DFD0" w:rsidR="0096655C" w:rsidRPr="0096655C" w:rsidRDefault="0096655C" w:rsidP="0096655C">
            <w:pPr>
              <w:spacing w:before="0" w:after="0" w:line="240" w:lineRule="auto"/>
              <w:jc w:val="center"/>
              <w:rPr>
                <w:rFonts w:ascii="Gill Sans MT" w:eastAsia="Times New Roman" w:hAnsi="Gill Sans MT" w:cs="Times New Roman"/>
                <w:color w:val="000000"/>
                <w:sz w:val="20"/>
                <w:szCs w:val="20"/>
                <w:lang w:eastAsia="en-GB"/>
              </w:rPr>
            </w:pPr>
            <w:r w:rsidRPr="0096655C">
              <w:rPr>
                <w:rFonts w:ascii="Gill Sans MT" w:eastAsia="Times New Roman" w:hAnsi="Gill Sans MT" w:cs="Times New Roman"/>
                <w:color w:val="000000"/>
                <w:sz w:val="20"/>
                <w:szCs w:val="20"/>
                <w:lang w:eastAsia="en-GB"/>
              </w:rPr>
              <w:t>2050</w:t>
            </w:r>
          </w:p>
        </w:tc>
        <w:tc>
          <w:tcPr>
            <w:tcW w:w="1134" w:type="dxa"/>
            <w:tcBorders>
              <w:top w:val="nil"/>
              <w:left w:val="nil"/>
              <w:bottom w:val="single" w:sz="8" w:space="0" w:color="auto"/>
              <w:right w:val="single" w:sz="8" w:space="0" w:color="auto"/>
            </w:tcBorders>
            <w:shd w:val="clear" w:color="000000" w:fill="FFFFFF"/>
            <w:noWrap/>
            <w:vAlign w:val="bottom"/>
            <w:hideMark/>
          </w:tcPr>
          <w:p w14:paraId="0CD1E1BC" w14:textId="77777777" w:rsidR="0096655C" w:rsidRPr="0096655C" w:rsidRDefault="0096655C" w:rsidP="0096655C">
            <w:pPr>
              <w:spacing w:before="0" w:after="0" w:line="240" w:lineRule="auto"/>
              <w:jc w:val="center"/>
              <w:rPr>
                <w:rFonts w:ascii="Gill Sans MT" w:eastAsia="Times New Roman" w:hAnsi="Gill Sans MT" w:cs="Times New Roman"/>
                <w:color w:val="000000"/>
                <w:sz w:val="20"/>
                <w:szCs w:val="20"/>
                <w:lang w:eastAsia="en-GB"/>
              </w:rPr>
            </w:pPr>
            <w:r w:rsidRPr="0096655C">
              <w:rPr>
                <w:rFonts w:ascii="Gill Sans MT" w:eastAsia="Times New Roman" w:hAnsi="Gill Sans MT" w:cs="Times New Roman"/>
                <w:color w:val="000000"/>
                <w:sz w:val="20"/>
                <w:szCs w:val="20"/>
                <w:lang w:eastAsia="en-GB"/>
              </w:rPr>
              <w:t>2050</w:t>
            </w:r>
          </w:p>
        </w:tc>
      </w:tr>
    </w:tbl>
    <w:p w14:paraId="2622ED52" w14:textId="77777777" w:rsidR="0096655C" w:rsidRDefault="0096655C" w:rsidP="00962C8C">
      <w:pPr>
        <w:pStyle w:val="BodyText"/>
      </w:pPr>
    </w:p>
    <w:p w14:paraId="6CA2FDED" w14:textId="4E1B475F" w:rsidR="0064469F" w:rsidRPr="00D27ED6" w:rsidRDefault="00E92116" w:rsidP="00962C8C">
      <w:pPr>
        <w:pStyle w:val="BodyText"/>
        <w:rPr>
          <w:sz w:val="22"/>
          <w:szCs w:val="20"/>
        </w:rPr>
      </w:pPr>
      <w:r w:rsidRPr="00926DBE">
        <w:rPr>
          <w:sz w:val="22"/>
        </w:rPr>
        <w:t xml:space="preserve">The </w:t>
      </w:r>
      <w:r w:rsidRPr="00D27ED6">
        <w:rPr>
          <w:sz w:val="22"/>
          <w:szCs w:val="20"/>
        </w:rPr>
        <w:t xml:space="preserve">large time discrepancy between the two Worlds is notable, the key </w:t>
      </w:r>
      <w:r w:rsidR="00E70D3B" w:rsidRPr="00D27ED6">
        <w:rPr>
          <w:sz w:val="22"/>
          <w:szCs w:val="20"/>
        </w:rPr>
        <w:t xml:space="preserve">reason being the longer duration required to set up the </w:t>
      </w:r>
      <w:r w:rsidR="0008289E" w:rsidRPr="00D27ED6">
        <w:rPr>
          <w:sz w:val="22"/>
          <w:szCs w:val="20"/>
        </w:rPr>
        <w:t xml:space="preserve">more extensively </w:t>
      </w:r>
      <w:r w:rsidR="005C24DF" w:rsidRPr="00D27ED6">
        <w:rPr>
          <w:sz w:val="22"/>
          <w:szCs w:val="20"/>
        </w:rPr>
        <w:t>coordinated World E infrastructure and regulatory bodies.</w:t>
      </w:r>
    </w:p>
    <w:p w14:paraId="17DFE3D5" w14:textId="7E6BB439" w:rsidR="00767BC7" w:rsidRPr="00D27ED6" w:rsidRDefault="00190480" w:rsidP="00962C8C">
      <w:pPr>
        <w:pStyle w:val="BodyText"/>
        <w:rPr>
          <w:sz w:val="22"/>
          <w:szCs w:val="20"/>
        </w:rPr>
      </w:pPr>
      <w:r w:rsidRPr="00D27ED6">
        <w:rPr>
          <w:sz w:val="22"/>
          <w:szCs w:val="20"/>
        </w:rPr>
        <w:t xml:space="preserve">The </w:t>
      </w:r>
      <w:r w:rsidR="00767BC7" w:rsidRPr="00D27ED6">
        <w:rPr>
          <w:sz w:val="22"/>
          <w:szCs w:val="20"/>
        </w:rPr>
        <w:t>F</w:t>
      </w:r>
      <w:r w:rsidRPr="00D27ED6">
        <w:rPr>
          <w:sz w:val="22"/>
          <w:szCs w:val="20"/>
        </w:rPr>
        <w:t xml:space="preserve">ollowing System Functions </w:t>
      </w:r>
      <w:r w:rsidR="00767BC7" w:rsidRPr="00D27ED6">
        <w:rPr>
          <w:sz w:val="22"/>
          <w:szCs w:val="20"/>
        </w:rPr>
        <w:t>are assessed:</w:t>
      </w:r>
    </w:p>
    <w:p w14:paraId="5CB21CE1" w14:textId="1C507015" w:rsidR="00834C4A" w:rsidRPr="00D27ED6" w:rsidRDefault="00D04DFF" w:rsidP="005A69FD">
      <w:pPr>
        <w:pStyle w:val="BodyText"/>
        <w:numPr>
          <w:ilvl w:val="0"/>
          <w:numId w:val="35"/>
        </w:numPr>
        <w:rPr>
          <w:sz w:val="22"/>
          <w:szCs w:val="20"/>
        </w:rPr>
      </w:pPr>
      <w:r w:rsidRPr="00D27ED6">
        <w:rPr>
          <w:sz w:val="22"/>
          <w:szCs w:val="20"/>
        </w:rPr>
        <w:t>System Coordination</w:t>
      </w:r>
    </w:p>
    <w:p w14:paraId="7AF9FEC9" w14:textId="60FF5D2A" w:rsidR="00D04DFF" w:rsidRPr="00D27ED6" w:rsidRDefault="00D04DFF" w:rsidP="005A69FD">
      <w:pPr>
        <w:pStyle w:val="BodyText"/>
        <w:numPr>
          <w:ilvl w:val="0"/>
          <w:numId w:val="35"/>
        </w:numPr>
        <w:rPr>
          <w:sz w:val="22"/>
          <w:szCs w:val="20"/>
        </w:rPr>
      </w:pPr>
      <w:r w:rsidRPr="00D27ED6">
        <w:rPr>
          <w:sz w:val="22"/>
          <w:szCs w:val="20"/>
        </w:rPr>
        <w:t>Network Operation</w:t>
      </w:r>
    </w:p>
    <w:p w14:paraId="5DEAECE3" w14:textId="5F8943FD" w:rsidR="00D04DFF" w:rsidRPr="00D27ED6" w:rsidRDefault="00D04DFF" w:rsidP="005A69FD">
      <w:pPr>
        <w:pStyle w:val="BodyText"/>
        <w:numPr>
          <w:ilvl w:val="0"/>
          <w:numId w:val="35"/>
        </w:numPr>
        <w:rPr>
          <w:sz w:val="22"/>
          <w:szCs w:val="20"/>
        </w:rPr>
      </w:pPr>
      <w:r w:rsidRPr="00D27ED6">
        <w:rPr>
          <w:sz w:val="22"/>
          <w:szCs w:val="20"/>
        </w:rPr>
        <w:t>Inves</w:t>
      </w:r>
      <w:r w:rsidR="005A69FD" w:rsidRPr="00D27ED6">
        <w:rPr>
          <w:sz w:val="22"/>
          <w:szCs w:val="20"/>
        </w:rPr>
        <w:t>t</w:t>
      </w:r>
      <w:r w:rsidRPr="00D27ED6">
        <w:rPr>
          <w:sz w:val="22"/>
          <w:szCs w:val="20"/>
        </w:rPr>
        <w:t>ment Planning</w:t>
      </w:r>
    </w:p>
    <w:p w14:paraId="01542751" w14:textId="75B45D61" w:rsidR="00D04DFF" w:rsidRPr="00D27ED6" w:rsidRDefault="00D04DFF" w:rsidP="005A69FD">
      <w:pPr>
        <w:pStyle w:val="BodyText"/>
        <w:numPr>
          <w:ilvl w:val="0"/>
          <w:numId w:val="35"/>
        </w:numPr>
        <w:rPr>
          <w:sz w:val="22"/>
          <w:szCs w:val="20"/>
        </w:rPr>
      </w:pPr>
      <w:r w:rsidRPr="00D27ED6">
        <w:rPr>
          <w:sz w:val="22"/>
          <w:szCs w:val="20"/>
        </w:rPr>
        <w:t>Connections * Connection Rights</w:t>
      </w:r>
    </w:p>
    <w:p w14:paraId="0089AD13" w14:textId="47B71BF5" w:rsidR="00D04DFF" w:rsidRPr="00D27ED6" w:rsidRDefault="00D04DFF" w:rsidP="005A69FD">
      <w:pPr>
        <w:pStyle w:val="BodyText"/>
        <w:numPr>
          <w:ilvl w:val="0"/>
          <w:numId w:val="35"/>
        </w:numPr>
        <w:rPr>
          <w:sz w:val="22"/>
          <w:szCs w:val="20"/>
        </w:rPr>
      </w:pPr>
      <w:r w:rsidRPr="00D27ED6">
        <w:rPr>
          <w:sz w:val="22"/>
          <w:szCs w:val="20"/>
        </w:rPr>
        <w:t xml:space="preserve">System Defence </w:t>
      </w:r>
      <w:r w:rsidR="00147EAA" w:rsidRPr="00D27ED6">
        <w:rPr>
          <w:sz w:val="22"/>
          <w:szCs w:val="20"/>
        </w:rPr>
        <w:t>and Restoration</w:t>
      </w:r>
    </w:p>
    <w:p w14:paraId="7C0ABE93" w14:textId="5844FC5D" w:rsidR="00147EAA" w:rsidRPr="00D27ED6" w:rsidRDefault="00147EAA" w:rsidP="005A69FD">
      <w:pPr>
        <w:pStyle w:val="BodyText"/>
        <w:numPr>
          <w:ilvl w:val="0"/>
          <w:numId w:val="35"/>
        </w:numPr>
        <w:rPr>
          <w:sz w:val="22"/>
          <w:szCs w:val="20"/>
        </w:rPr>
      </w:pPr>
      <w:r w:rsidRPr="00D27ED6">
        <w:rPr>
          <w:sz w:val="22"/>
          <w:szCs w:val="20"/>
        </w:rPr>
        <w:t>Services/Market Facilitation</w:t>
      </w:r>
    </w:p>
    <w:p w14:paraId="2E0B4B60" w14:textId="63B50D60" w:rsidR="00147EAA" w:rsidRPr="00D27ED6" w:rsidRDefault="00147EAA" w:rsidP="005A69FD">
      <w:pPr>
        <w:pStyle w:val="BodyText"/>
        <w:numPr>
          <w:ilvl w:val="0"/>
          <w:numId w:val="35"/>
        </w:numPr>
        <w:rPr>
          <w:sz w:val="22"/>
          <w:szCs w:val="20"/>
        </w:rPr>
      </w:pPr>
      <w:r w:rsidRPr="00D27ED6">
        <w:rPr>
          <w:sz w:val="22"/>
          <w:szCs w:val="20"/>
        </w:rPr>
        <w:t>Service Optimisation</w:t>
      </w:r>
    </w:p>
    <w:p w14:paraId="34304993" w14:textId="5B8DFB2F" w:rsidR="005A69FD" w:rsidRPr="00D27ED6" w:rsidRDefault="005A69FD" w:rsidP="005A69FD">
      <w:pPr>
        <w:pStyle w:val="BodyText"/>
        <w:numPr>
          <w:ilvl w:val="0"/>
          <w:numId w:val="35"/>
        </w:numPr>
        <w:rPr>
          <w:sz w:val="22"/>
          <w:szCs w:val="20"/>
        </w:rPr>
      </w:pPr>
      <w:r w:rsidRPr="00D27ED6">
        <w:rPr>
          <w:sz w:val="22"/>
          <w:szCs w:val="20"/>
        </w:rPr>
        <w:t>Charging</w:t>
      </w:r>
    </w:p>
    <w:p w14:paraId="10F4F48E" w14:textId="4293E1C0" w:rsidR="005A69FD" w:rsidRPr="00D27ED6" w:rsidRDefault="00B00B0E" w:rsidP="005A69FD">
      <w:pPr>
        <w:pStyle w:val="BodyText"/>
        <w:rPr>
          <w:sz w:val="22"/>
          <w:szCs w:val="20"/>
        </w:rPr>
      </w:pPr>
      <w:r w:rsidRPr="00D27ED6">
        <w:rPr>
          <w:sz w:val="22"/>
          <w:szCs w:val="20"/>
        </w:rPr>
        <w:t xml:space="preserve">System function descriptions are shown in the Appendix </w:t>
      </w:r>
      <w:r w:rsidR="007258C0">
        <w:rPr>
          <w:sz w:val="22"/>
          <w:szCs w:val="20"/>
        </w:rPr>
        <w:t>C.</w:t>
      </w:r>
      <w:r w:rsidRPr="00D27ED6">
        <w:rPr>
          <w:sz w:val="22"/>
          <w:szCs w:val="20"/>
        </w:rPr>
        <w:t xml:space="preserve"> </w:t>
      </w:r>
      <w:r w:rsidR="002C639F" w:rsidRPr="00D27ED6">
        <w:rPr>
          <w:sz w:val="22"/>
          <w:szCs w:val="20"/>
        </w:rPr>
        <w:t>For further details refer to Commander work package one and the ENA website.</w:t>
      </w:r>
    </w:p>
    <w:p w14:paraId="05BF3C79" w14:textId="77777777" w:rsidR="0054759F" w:rsidRPr="00D27ED6" w:rsidRDefault="0054759F" w:rsidP="00962C8C">
      <w:pPr>
        <w:pStyle w:val="BodyText"/>
        <w:rPr>
          <w:sz w:val="22"/>
          <w:szCs w:val="20"/>
        </w:rPr>
      </w:pPr>
    </w:p>
    <w:p w14:paraId="09EF2464" w14:textId="4A112EDF" w:rsidR="00844027" w:rsidRPr="00D27ED6" w:rsidRDefault="002A4C9B" w:rsidP="00A61877">
      <w:pPr>
        <w:pStyle w:val="BodyText"/>
        <w:jc w:val="both"/>
        <w:rPr>
          <w:sz w:val="22"/>
          <w:szCs w:val="20"/>
        </w:rPr>
      </w:pPr>
      <w:r w:rsidRPr="00D27ED6">
        <w:rPr>
          <w:sz w:val="22"/>
          <w:szCs w:val="20"/>
        </w:rPr>
        <w:t xml:space="preserve">Annualised costs </w:t>
      </w:r>
      <w:r w:rsidR="00B161DA" w:rsidRPr="00D27ED6">
        <w:rPr>
          <w:sz w:val="22"/>
          <w:szCs w:val="20"/>
        </w:rPr>
        <w:t xml:space="preserve">are calculated based on </w:t>
      </w:r>
      <w:r w:rsidR="006A166A" w:rsidRPr="00D27ED6">
        <w:rPr>
          <w:sz w:val="22"/>
          <w:szCs w:val="20"/>
        </w:rPr>
        <w:t>spreading the operational costs across the duration of each stage</w:t>
      </w:r>
      <w:r w:rsidR="00A37A8E" w:rsidRPr="00D27ED6">
        <w:rPr>
          <w:sz w:val="22"/>
          <w:szCs w:val="20"/>
        </w:rPr>
        <w:t>. A</w:t>
      </w:r>
      <w:r w:rsidR="0040565D" w:rsidRPr="00D27ED6">
        <w:rPr>
          <w:sz w:val="22"/>
          <w:szCs w:val="20"/>
        </w:rPr>
        <w:t xml:space="preserve"> </w:t>
      </w:r>
      <w:r w:rsidR="00DA1154" w:rsidRPr="00D27ED6">
        <w:rPr>
          <w:sz w:val="22"/>
          <w:szCs w:val="20"/>
        </w:rPr>
        <w:t xml:space="preserve">summary </w:t>
      </w:r>
      <w:r w:rsidR="00A37A8E" w:rsidRPr="00D27ED6">
        <w:rPr>
          <w:sz w:val="22"/>
          <w:szCs w:val="20"/>
        </w:rPr>
        <w:t>compar</w:t>
      </w:r>
      <w:r w:rsidR="0040565D" w:rsidRPr="00D27ED6">
        <w:rPr>
          <w:sz w:val="22"/>
          <w:szCs w:val="20"/>
        </w:rPr>
        <w:t>i</w:t>
      </w:r>
      <w:r w:rsidR="00A37A8E" w:rsidRPr="00D27ED6">
        <w:rPr>
          <w:sz w:val="22"/>
          <w:szCs w:val="20"/>
        </w:rPr>
        <w:t xml:space="preserve">son of the </w:t>
      </w:r>
      <w:r w:rsidR="003C70EB" w:rsidRPr="00D27ED6">
        <w:rPr>
          <w:sz w:val="22"/>
          <w:szCs w:val="20"/>
        </w:rPr>
        <w:t>projected ENA F</w:t>
      </w:r>
      <w:r w:rsidR="00DA1154" w:rsidRPr="00D27ED6">
        <w:rPr>
          <w:sz w:val="22"/>
          <w:szCs w:val="20"/>
        </w:rPr>
        <w:t xml:space="preserve">uture </w:t>
      </w:r>
      <w:r w:rsidR="003C70EB" w:rsidRPr="00D27ED6">
        <w:rPr>
          <w:sz w:val="22"/>
          <w:szCs w:val="20"/>
        </w:rPr>
        <w:t>W</w:t>
      </w:r>
      <w:r w:rsidR="00DA1154" w:rsidRPr="00D27ED6">
        <w:rPr>
          <w:sz w:val="22"/>
          <w:szCs w:val="20"/>
        </w:rPr>
        <w:t>orld</w:t>
      </w:r>
      <w:r w:rsidR="003C70EB" w:rsidRPr="00D27ED6">
        <w:rPr>
          <w:sz w:val="22"/>
          <w:szCs w:val="20"/>
        </w:rPr>
        <w:t xml:space="preserve">s implementation costs, by </w:t>
      </w:r>
      <w:r w:rsidR="0058358A" w:rsidRPr="00D27ED6">
        <w:rPr>
          <w:sz w:val="22"/>
          <w:szCs w:val="20"/>
        </w:rPr>
        <w:t>actor</w:t>
      </w:r>
      <w:r w:rsidR="003C70EB" w:rsidRPr="00D27ED6">
        <w:rPr>
          <w:sz w:val="22"/>
          <w:szCs w:val="20"/>
        </w:rPr>
        <w:t xml:space="preserve"> and stage, are shown in </w:t>
      </w:r>
      <w:r w:rsidR="00E43010" w:rsidRPr="00E43010">
        <w:rPr>
          <w:sz w:val="22"/>
        </w:rPr>
        <w:fldChar w:fldCharType="begin"/>
      </w:r>
      <w:r w:rsidR="00E43010" w:rsidRPr="00E43010">
        <w:rPr>
          <w:sz w:val="22"/>
        </w:rPr>
        <w:instrText xml:space="preserve"> REF _Ref148626850 \h </w:instrText>
      </w:r>
      <w:r w:rsidR="00E43010">
        <w:rPr>
          <w:sz w:val="22"/>
        </w:rPr>
        <w:instrText xml:space="preserve"> \* MERGEFORMAT </w:instrText>
      </w:r>
      <w:r w:rsidR="00E43010" w:rsidRPr="00E43010">
        <w:rPr>
          <w:sz w:val="22"/>
        </w:rPr>
      </w:r>
      <w:r w:rsidR="00E43010" w:rsidRPr="00E43010">
        <w:rPr>
          <w:sz w:val="22"/>
        </w:rPr>
        <w:fldChar w:fldCharType="separate"/>
      </w:r>
      <w:r w:rsidR="00704EC1" w:rsidRPr="0034523D">
        <w:rPr>
          <w:noProof/>
          <w:sz w:val="22"/>
        </w:rPr>
        <w:t>Figure 3-1</w:t>
      </w:r>
      <w:r w:rsidR="00E43010" w:rsidRPr="00E43010">
        <w:rPr>
          <w:sz w:val="22"/>
        </w:rPr>
        <w:fldChar w:fldCharType="end"/>
      </w:r>
      <w:r w:rsidR="00E43010" w:rsidRPr="00E43010">
        <w:rPr>
          <w:sz w:val="22"/>
        </w:rPr>
        <w:t xml:space="preserve"> </w:t>
      </w:r>
      <w:r w:rsidR="009C2D91" w:rsidRPr="00E43010">
        <w:rPr>
          <w:sz w:val="22"/>
        </w:rPr>
        <w:t xml:space="preserve">and </w:t>
      </w:r>
      <w:r w:rsidR="00E43010" w:rsidRPr="00E43010">
        <w:rPr>
          <w:sz w:val="22"/>
        </w:rPr>
        <w:fldChar w:fldCharType="begin"/>
      </w:r>
      <w:r w:rsidR="00E43010" w:rsidRPr="00E43010">
        <w:rPr>
          <w:sz w:val="22"/>
        </w:rPr>
        <w:instrText xml:space="preserve"> REF _Ref148626860 \h </w:instrText>
      </w:r>
      <w:r w:rsidR="00E43010">
        <w:rPr>
          <w:sz w:val="22"/>
        </w:rPr>
        <w:instrText xml:space="preserve"> \* MERGEFORMAT </w:instrText>
      </w:r>
      <w:r w:rsidR="00E43010" w:rsidRPr="00E43010">
        <w:rPr>
          <w:sz w:val="22"/>
        </w:rPr>
      </w:r>
      <w:r w:rsidR="00E43010" w:rsidRPr="00E43010">
        <w:rPr>
          <w:sz w:val="22"/>
        </w:rPr>
        <w:fldChar w:fldCharType="separate"/>
      </w:r>
      <w:r w:rsidR="00704EC1" w:rsidRPr="0034523D">
        <w:rPr>
          <w:noProof/>
          <w:sz w:val="22"/>
        </w:rPr>
        <w:t>Figure 3-2</w:t>
      </w:r>
      <w:r w:rsidR="00E43010" w:rsidRPr="00E43010">
        <w:rPr>
          <w:sz w:val="22"/>
        </w:rPr>
        <w:fldChar w:fldCharType="end"/>
      </w:r>
      <w:r w:rsidR="00E43010" w:rsidRPr="00E43010">
        <w:rPr>
          <w:sz w:val="22"/>
        </w:rPr>
        <w:t xml:space="preserve"> </w:t>
      </w:r>
      <w:r w:rsidR="00844027" w:rsidRPr="00E43010">
        <w:rPr>
          <w:sz w:val="22"/>
        </w:rPr>
        <w:t>below</w:t>
      </w:r>
    </w:p>
    <w:p w14:paraId="27E0818E" w14:textId="77777777" w:rsidR="004056E2" w:rsidRDefault="004056E2">
      <w:pPr>
        <w:spacing w:before="0" w:after="200"/>
        <w:rPr>
          <w:b/>
          <w:bCs/>
          <w:noProof/>
          <w:sz w:val="24"/>
        </w:rPr>
      </w:pPr>
      <w:bookmarkStart w:id="74" w:name="_Ref148453978"/>
      <w:r>
        <w:rPr>
          <w:b/>
          <w:bCs/>
          <w:noProof/>
        </w:rPr>
        <w:br w:type="page"/>
      </w:r>
    </w:p>
    <w:p w14:paraId="6259E3E9" w14:textId="72BC62D7" w:rsidR="00B148C8" w:rsidRDefault="00926DBE" w:rsidP="00926DBE">
      <w:pPr>
        <w:pStyle w:val="Caption"/>
        <w:rPr>
          <w:noProof/>
        </w:rPr>
      </w:pPr>
      <w:bookmarkStart w:id="75" w:name="_Ref148626696"/>
      <w:bookmarkStart w:id="76" w:name="_Ref148626850"/>
      <w:bookmarkStart w:id="77" w:name="_Toc148628564"/>
      <w:bookmarkEnd w:id="74"/>
      <w:r>
        <w:rPr>
          <w:noProof/>
        </w:rPr>
        <w:lastRenderedPageBreak/>
        <w:t xml:space="preserve">Figure </w:t>
      </w:r>
      <w:r>
        <w:rPr>
          <w:noProof/>
        </w:rPr>
        <w:fldChar w:fldCharType="begin"/>
      </w:r>
      <w:r>
        <w:rPr>
          <w:noProof/>
        </w:rPr>
        <w:instrText xml:space="preserve"> STYLEREF 1 \s  </w:instrText>
      </w:r>
      <w:r>
        <w:rPr>
          <w:noProof/>
        </w:rPr>
        <w:fldChar w:fldCharType="separate"/>
      </w:r>
      <w:r w:rsidR="00704EC1">
        <w:rPr>
          <w:noProof/>
        </w:rPr>
        <w:t>3</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w:t>
      </w:r>
      <w:r>
        <w:rPr>
          <w:noProof/>
        </w:rPr>
        <w:fldChar w:fldCharType="end"/>
      </w:r>
      <w:bookmarkEnd w:id="75"/>
      <w:bookmarkEnd w:id="76"/>
      <w:r>
        <w:rPr>
          <w:noProof/>
        </w:rPr>
        <w:t xml:space="preserve"> - ENA Future Worlds Published projected ESO, DSO and FC costs (£m) by Stage and Totals</w:t>
      </w:r>
      <w:bookmarkEnd w:id="77"/>
    </w:p>
    <w:p w14:paraId="70DB2934" w14:textId="27A43A36" w:rsidR="00A53435" w:rsidRDefault="00A53435" w:rsidP="00B148C8">
      <w:pPr>
        <w:pStyle w:val="Caption"/>
        <w:jc w:val="center"/>
      </w:pPr>
      <w:r w:rsidRPr="00A53435">
        <w:rPr>
          <w:noProof/>
        </w:rPr>
        <w:drawing>
          <wp:inline distT="0" distB="0" distL="0" distR="0" wp14:anchorId="137CAEB0" wp14:editId="798462E3">
            <wp:extent cx="2484755" cy="2118995"/>
            <wp:effectExtent l="0" t="0" r="0" b="0"/>
            <wp:docPr id="970242862" name="Picture 970242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484755" cy="2118995"/>
                    </a:xfrm>
                    <a:prstGeom prst="rect">
                      <a:avLst/>
                    </a:prstGeom>
                    <a:noFill/>
                    <a:ln>
                      <a:noFill/>
                    </a:ln>
                  </pic:spPr>
                </pic:pic>
              </a:graphicData>
            </a:graphic>
          </wp:inline>
        </w:drawing>
      </w:r>
    </w:p>
    <w:p w14:paraId="0248D5A4" w14:textId="77777777" w:rsidR="009B37E6" w:rsidRDefault="009B37E6" w:rsidP="002445B8">
      <w:pPr>
        <w:pStyle w:val="BodyText"/>
        <w:jc w:val="center"/>
      </w:pPr>
    </w:p>
    <w:p w14:paraId="7B1E180F" w14:textId="4B60713C" w:rsidR="009B37E6" w:rsidRDefault="002F3FC4" w:rsidP="002445B8">
      <w:pPr>
        <w:pStyle w:val="BodyText"/>
        <w:jc w:val="center"/>
      </w:pPr>
      <w:r>
        <w:rPr>
          <w:noProof/>
        </w:rPr>
        <w:drawing>
          <wp:inline distT="0" distB="0" distL="0" distR="0" wp14:anchorId="0E6634DC" wp14:editId="70997D15">
            <wp:extent cx="4584700" cy="2950845"/>
            <wp:effectExtent l="0" t="0" r="6350" b="1905"/>
            <wp:docPr id="1696506842" name="Picture 1696506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584700" cy="2950845"/>
                    </a:xfrm>
                    <a:prstGeom prst="rect">
                      <a:avLst/>
                    </a:prstGeom>
                    <a:noFill/>
                  </pic:spPr>
                </pic:pic>
              </a:graphicData>
            </a:graphic>
          </wp:inline>
        </w:drawing>
      </w:r>
    </w:p>
    <w:p w14:paraId="6ACFCEDC" w14:textId="77777777" w:rsidR="00F629B5" w:rsidRDefault="00F629B5" w:rsidP="003120D5">
      <w:pPr>
        <w:pStyle w:val="BodyText"/>
        <w:jc w:val="both"/>
      </w:pPr>
    </w:p>
    <w:p w14:paraId="783F5C29" w14:textId="0A39E9ED" w:rsidR="00F629B5" w:rsidRPr="00994312" w:rsidRDefault="00585464" w:rsidP="003120D5">
      <w:pPr>
        <w:pStyle w:val="BodyText"/>
        <w:jc w:val="both"/>
        <w:rPr>
          <w:sz w:val="22"/>
          <w:szCs w:val="20"/>
        </w:rPr>
      </w:pPr>
      <w:r w:rsidRPr="00994312">
        <w:rPr>
          <w:sz w:val="22"/>
          <w:szCs w:val="20"/>
        </w:rPr>
        <w:t xml:space="preserve">The ENA Baringa Future Worlds </w:t>
      </w:r>
      <w:r w:rsidR="007521D3" w:rsidRPr="00994312">
        <w:rPr>
          <w:sz w:val="22"/>
          <w:szCs w:val="20"/>
        </w:rPr>
        <w:t xml:space="preserve">cost forecasts </w:t>
      </w:r>
      <w:r w:rsidR="007E7106" w:rsidRPr="00994312">
        <w:rPr>
          <w:sz w:val="22"/>
          <w:szCs w:val="20"/>
        </w:rPr>
        <w:t xml:space="preserve">projects </w:t>
      </w:r>
      <w:r w:rsidR="004F4407" w:rsidRPr="00994312">
        <w:rPr>
          <w:sz w:val="22"/>
          <w:szCs w:val="20"/>
        </w:rPr>
        <w:t xml:space="preserve">a </w:t>
      </w:r>
      <w:r w:rsidR="00181510" w:rsidRPr="00994312">
        <w:rPr>
          <w:sz w:val="22"/>
          <w:szCs w:val="20"/>
        </w:rPr>
        <w:t>lower total implementation cost for World E (</w:t>
      </w:r>
      <w:r w:rsidR="009C23AB" w:rsidRPr="00994312">
        <w:rPr>
          <w:sz w:val="22"/>
          <w:szCs w:val="20"/>
        </w:rPr>
        <w:t>Most Closely Aligned with Scheme 2)</w:t>
      </w:r>
      <w:r w:rsidR="00D10BE0" w:rsidRPr="00994312">
        <w:rPr>
          <w:sz w:val="22"/>
          <w:szCs w:val="20"/>
        </w:rPr>
        <w:t xml:space="preserve">, with a saving in the order </w:t>
      </w:r>
      <w:r w:rsidR="00A1676A" w:rsidRPr="00994312">
        <w:rPr>
          <w:sz w:val="22"/>
          <w:szCs w:val="20"/>
        </w:rPr>
        <w:t>of £130m over the 30 year period</w:t>
      </w:r>
      <w:r w:rsidR="00940ECD" w:rsidRPr="00994312">
        <w:rPr>
          <w:sz w:val="22"/>
          <w:szCs w:val="20"/>
        </w:rPr>
        <w:t xml:space="preserve">. It is notable that </w:t>
      </w:r>
      <w:r w:rsidR="00C350AC" w:rsidRPr="00994312">
        <w:rPr>
          <w:sz w:val="22"/>
          <w:szCs w:val="20"/>
        </w:rPr>
        <w:t>the World B (</w:t>
      </w:r>
      <w:r w:rsidR="00866F03" w:rsidRPr="00994312">
        <w:rPr>
          <w:sz w:val="22"/>
          <w:szCs w:val="20"/>
        </w:rPr>
        <w:t>most Closely Aligned with Sc</w:t>
      </w:r>
      <w:r w:rsidR="00EF7EF5" w:rsidRPr="00994312">
        <w:rPr>
          <w:sz w:val="22"/>
          <w:szCs w:val="20"/>
        </w:rPr>
        <w:t xml:space="preserve">heme 1) </w:t>
      </w:r>
      <w:r w:rsidR="00F0689F" w:rsidRPr="00994312">
        <w:rPr>
          <w:sz w:val="22"/>
          <w:szCs w:val="20"/>
        </w:rPr>
        <w:t>projects substantial additional implementation costs for the D</w:t>
      </w:r>
      <w:r w:rsidR="00D46425" w:rsidRPr="00994312">
        <w:rPr>
          <w:sz w:val="22"/>
          <w:szCs w:val="20"/>
        </w:rPr>
        <w:t>SOs</w:t>
      </w:r>
      <w:r w:rsidR="00BE74ED" w:rsidRPr="00994312">
        <w:rPr>
          <w:sz w:val="22"/>
          <w:szCs w:val="20"/>
        </w:rPr>
        <w:t xml:space="preserve"> in both stages</w:t>
      </w:r>
      <w:r w:rsidR="009A45F9" w:rsidRPr="00994312">
        <w:rPr>
          <w:sz w:val="22"/>
          <w:szCs w:val="20"/>
        </w:rPr>
        <w:t>.</w:t>
      </w:r>
      <w:r w:rsidR="00D46425" w:rsidRPr="00994312">
        <w:rPr>
          <w:sz w:val="22"/>
          <w:szCs w:val="20"/>
        </w:rPr>
        <w:t xml:space="preserve"> </w:t>
      </w:r>
    </w:p>
    <w:p w14:paraId="0AD74D30" w14:textId="77777777" w:rsidR="000A0C7B" w:rsidRPr="00994312" w:rsidRDefault="000A0C7B" w:rsidP="00962C8C">
      <w:pPr>
        <w:pStyle w:val="BodyText"/>
        <w:rPr>
          <w:sz w:val="22"/>
          <w:szCs w:val="20"/>
        </w:rPr>
      </w:pPr>
    </w:p>
    <w:p w14:paraId="6D0194B1" w14:textId="77777777" w:rsidR="00EF2427" w:rsidRDefault="00EF2427">
      <w:pPr>
        <w:spacing w:before="0" w:after="200"/>
        <w:rPr>
          <w:b/>
          <w:bCs/>
          <w:noProof/>
          <w:sz w:val="24"/>
        </w:rPr>
      </w:pPr>
      <w:r>
        <w:rPr>
          <w:b/>
          <w:bCs/>
          <w:noProof/>
        </w:rPr>
        <w:br w:type="page"/>
      </w:r>
    </w:p>
    <w:p w14:paraId="32CA5D72" w14:textId="7B608982" w:rsidR="00097AD7" w:rsidRDefault="00097AD7" w:rsidP="00097AD7">
      <w:pPr>
        <w:pStyle w:val="Caption"/>
        <w:rPr>
          <w:noProof/>
        </w:rPr>
      </w:pPr>
      <w:bookmarkStart w:id="78" w:name="_Ref148626722"/>
      <w:bookmarkStart w:id="79" w:name="_Ref148626860"/>
      <w:bookmarkStart w:id="80" w:name="_Toc148628565"/>
      <w:r>
        <w:rPr>
          <w:noProof/>
        </w:rPr>
        <w:lastRenderedPageBreak/>
        <w:t xml:space="preserve">Figure </w:t>
      </w:r>
      <w:r>
        <w:rPr>
          <w:noProof/>
        </w:rPr>
        <w:fldChar w:fldCharType="begin"/>
      </w:r>
      <w:r>
        <w:rPr>
          <w:noProof/>
        </w:rPr>
        <w:instrText xml:space="preserve"> STYLEREF 1 \s  </w:instrText>
      </w:r>
      <w:r>
        <w:rPr>
          <w:noProof/>
        </w:rPr>
        <w:fldChar w:fldCharType="separate"/>
      </w:r>
      <w:r w:rsidR="00704EC1">
        <w:rPr>
          <w:noProof/>
        </w:rPr>
        <w:t>3</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2</w:t>
      </w:r>
      <w:r>
        <w:rPr>
          <w:noProof/>
        </w:rPr>
        <w:fldChar w:fldCharType="end"/>
      </w:r>
      <w:bookmarkEnd w:id="78"/>
      <w:bookmarkEnd w:id="79"/>
      <w:r>
        <w:rPr>
          <w:noProof/>
        </w:rPr>
        <w:t xml:space="preserve"> - ENA Future Worlds Published projected ESO, DSO and FC costs (£m) by Stage, Anualised Totals over Stage Durations</w:t>
      </w:r>
      <w:bookmarkEnd w:id="80"/>
    </w:p>
    <w:p w14:paraId="3AFB8684" w14:textId="15D65E29" w:rsidR="000A0C7B" w:rsidRDefault="000A0C7B" w:rsidP="00097AD7">
      <w:pPr>
        <w:pStyle w:val="Caption"/>
        <w:jc w:val="center"/>
      </w:pPr>
      <w:r w:rsidRPr="000A0C7B">
        <w:rPr>
          <w:noProof/>
        </w:rPr>
        <w:drawing>
          <wp:inline distT="0" distB="0" distL="0" distR="0" wp14:anchorId="1320D187" wp14:editId="33E2C8F9">
            <wp:extent cx="2936838" cy="1887423"/>
            <wp:effectExtent l="0" t="0" r="0" b="0"/>
            <wp:docPr id="2019871261" name="Picture 201987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947775" cy="1894452"/>
                    </a:xfrm>
                    <a:prstGeom prst="rect">
                      <a:avLst/>
                    </a:prstGeom>
                    <a:noFill/>
                    <a:ln>
                      <a:noFill/>
                    </a:ln>
                  </pic:spPr>
                </pic:pic>
              </a:graphicData>
            </a:graphic>
          </wp:inline>
        </w:drawing>
      </w:r>
    </w:p>
    <w:p w14:paraId="33216C5D" w14:textId="77777777" w:rsidR="00322AD8" w:rsidRDefault="00322AD8" w:rsidP="00962C8C">
      <w:pPr>
        <w:pStyle w:val="BodyText"/>
      </w:pPr>
    </w:p>
    <w:p w14:paraId="4AAFBF0F" w14:textId="55DED553" w:rsidR="00576BF8" w:rsidRDefault="00576BF8" w:rsidP="002445B8">
      <w:pPr>
        <w:pStyle w:val="BodyText"/>
        <w:jc w:val="center"/>
      </w:pPr>
    </w:p>
    <w:p w14:paraId="3A97D0F7" w14:textId="36F6F7CE" w:rsidR="006900E7" w:rsidRDefault="006900E7" w:rsidP="002445B8">
      <w:pPr>
        <w:pStyle w:val="BodyText"/>
        <w:jc w:val="center"/>
      </w:pPr>
      <w:r>
        <w:rPr>
          <w:noProof/>
        </w:rPr>
        <w:drawing>
          <wp:inline distT="0" distB="0" distL="0" distR="0" wp14:anchorId="32E217C3" wp14:editId="670E9F02">
            <wp:extent cx="4584700" cy="2969260"/>
            <wp:effectExtent l="0" t="0" r="6350" b="2540"/>
            <wp:docPr id="200953216" name="Picture 200953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584700" cy="2969260"/>
                    </a:xfrm>
                    <a:prstGeom prst="rect">
                      <a:avLst/>
                    </a:prstGeom>
                    <a:noFill/>
                  </pic:spPr>
                </pic:pic>
              </a:graphicData>
            </a:graphic>
          </wp:inline>
        </w:drawing>
      </w:r>
    </w:p>
    <w:p w14:paraId="11A8FBCD" w14:textId="77777777" w:rsidR="00576BF8" w:rsidRDefault="00576BF8" w:rsidP="00962C8C">
      <w:pPr>
        <w:pStyle w:val="BodyText"/>
      </w:pPr>
    </w:p>
    <w:p w14:paraId="003F7910" w14:textId="0770CBFB" w:rsidR="005573ED" w:rsidRPr="00994312" w:rsidRDefault="00B346F9" w:rsidP="003120D5">
      <w:pPr>
        <w:pStyle w:val="BodyText"/>
        <w:jc w:val="both"/>
        <w:rPr>
          <w:sz w:val="22"/>
          <w:szCs w:val="20"/>
        </w:rPr>
      </w:pPr>
      <w:r w:rsidRPr="00994312">
        <w:rPr>
          <w:sz w:val="22"/>
          <w:szCs w:val="20"/>
        </w:rPr>
        <w:t xml:space="preserve">The annualised costs, based </w:t>
      </w:r>
      <w:r w:rsidR="003175ED" w:rsidRPr="00994312">
        <w:rPr>
          <w:sz w:val="22"/>
          <w:szCs w:val="20"/>
        </w:rPr>
        <w:t>on the duration of each stage within the ENA’s Future World B and World E scenarios</w:t>
      </w:r>
      <w:r w:rsidR="00BD4A7F" w:rsidRPr="00994312">
        <w:rPr>
          <w:sz w:val="22"/>
          <w:szCs w:val="20"/>
        </w:rPr>
        <w:t>, are shown in</w:t>
      </w:r>
      <w:r w:rsidR="002B0565">
        <w:rPr>
          <w:sz w:val="22"/>
          <w:szCs w:val="20"/>
        </w:rPr>
        <w:t xml:space="preserve"> </w:t>
      </w:r>
      <w:r w:rsidR="002B0565">
        <w:rPr>
          <w:sz w:val="22"/>
          <w:szCs w:val="20"/>
        </w:rPr>
        <w:fldChar w:fldCharType="begin"/>
      </w:r>
      <w:r w:rsidR="002B0565">
        <w:rPr>
          <w:sz w:val="22"/>
          <w:szCs w:val="20"/>
        </w:rPr>
        <w:instrText xml:space="preserve"> REF _Ref148626722 \h </w:instrText>
      </w:r>
      <w:r w:rsidR="002B0565">
        <w:rPr>
          <w:sz w:val="22"/>
          <w:szCs w:val="20"/>
        </w:rPr>
      </w:r>
      <w:r w:rsidR="002B0565">
        <w:rPr>
          <w:sz w:val="22"/>
          <w:szCs w:val="20"/>
        </w:rPr>
        <w:fldChar w:fldCharType="separate"/>
      </w:r>
      <w:r w:rsidR="00704EC1">
        <w:rPr>
          <w:noProof/>
        </w:rPr>
        <w:t>Figure 3-2</w:t>
      </w:r>
      <w:r w:rsidR="002B0565">
        <w:rPr>
          <w:sz w:val="22"/>
          <w:szCs w:val="20"/>
        </w:rPr>
        <w:fldChar w:fldCharType="end"/>
      </w:r>
      <w:r w:rsidR="006A368F" w:rsidRPr="00994312">
        <w:rPr>
          <w:sz w:val="22"/>
          <w:szCs w:val="20"/>
        </w:rPr>
        <w:t xml:space="preserve">. </w:t>
      </w:r>
      <w:r w:rsidR="00A201B2" w:rsidRPr="00994312">
        <w:rPr>
          <w:sz w:val="22"/>
          <w:szCs w:val="20"/>
        </w:rPr>
        <w:t>It is evident that the annualised costs projected for the D</w:t>
      </w:r>
      <w:r w:rsidR="009C2D91" w:rsidRPr="00994312">
        <w:rPr>
          <w:sz w:val="22"/>
          <w:szCs w:val="20"/>
        </w:rPr>
        <w:t>S</w:t>
      </w:r>
      <w:r w:rsidR="00A201B2" w:rsidRPr="00994312">
        <w:rPr>
          <w:sz w:val="22"/>
          <w:szCs w:val="20"/>
        </w:rPr>
        <w:t>Os under World B</w:t>
      </w:r>
      <w:r w:rsidR="000F62E9" w:rsidRPr="00994312">
        <w:rPr>
          <w:sz w:val="22"/>
          <w:szCs w:val="20"/>
        </w:rPr>
        <w:t xml:space="preserve"> are very much higher for the stage 1 </w:t>
      </w:r>
      <w:r w:rsidR="004219B9" w:rsidRPr="00994312">
        <w:rPr>
          <w:sz w:val="22"/>
          <w:szCs w:val="20"/>
        </w:rPr>
        <w:t xml:space="preserve">of the two </w:t>
      </w:r>
      <w:r w:rsidR="00E76DF6" w:rsidRPr="00994312">
        <w:rPr>
          <w:sz w:val="22"/>
          <w:szCs w:val="20"/>
        </w:rPr>
        <w:t xml:space="preserve">coordination scenarios. </w:t>
      </w:r>
      <w:r w:rsidR="00DB6BE2" w:rsidRPr="00994312">
        <w:rPr>
          <w:sz w:val="22"/>
          <w:szCs w:val="20"/>
        </w:rPr>
        <w:t>This is partly due to the longer duration f</w:t>
      </w:r>
      <w:r w:rsidR="00691E36" w:rsidRPr="00994312">
        <w:rPr>
          <w:sz w:val="22"/>
          <w:szCs w:val="20"/>
        </w:rPr>
        <w:t>o</w:t>
      </w:r>
      <w:r w:rsidR="00DB6BE2" w:rsidRPr="00994312">
        <w:rPr>
          <w:sz w:val="22"/>
          <w:szCs w:val="20"/>
        </w:rPr>
        <w:t>r stage 1 for World E, however</w:t>
      </w:r>
      <w:r w:rsidR="006F4C2E" w:rsidRPr="00994312">
        <w:rPr>
          <w:sz w:val="22"/>
          <w:szCs w:val="20"/>
        </w:rPr>
        <w:t xml:space="preserve">, </w:t>
      </w:r>
      <w:r w:rsidR="00C61AF4" w:rsidRPr="00994312">
        <w:rPr>
          <w:sz w:val="22"/>
          <w:szCs w:val="20"/>
        </w:rPr>
        <w:t xml:space="preserve">and </w:t>
      </w:r>
      <w:r w:rsidR="008F15FE" w:rsidRPr="00994312">
        <w:rPr>
          <w:sz w:val="22"/>
          <w:szCs w:val="20"/>
        </w:rPr>
        <w:t>bearing this in mind</w:t>
      </w:r>
      <w:r w:rsidR="00C61AF4" w:rsidRPr="00994312">
        <w:rPr>
          <w:sz w:val="22"/>
          <w:szCs w:val="20"/>
        </w:rPr>
        <w:t>, the annualised projected costs for the D</w:t>
      </w:r>
      <w:r w:rsidR="009C2D91" w:rsidRPr="00994312">
        <w:rPr>
          <w:sz w:val="22"/>
          <w:szCs w:val="20"/>
        </w:rPr>
        <w:t>S</w:t>
      </w:r>
      <w:r w:rsidR="00C61AF4" w:rsidRPr="00994312">
        <w:rPr>
          <w:sz w:val="22"/>
          <w:szCs w:val="20"/>
        </w:rPr>
        <w:t xml:space="preserve">Os is almost </w:t>
      </w:r>
      <w:r w:rsidR="002A0BF4" w:rsidRPr="00994312">
        <w:rPr>
          <w:sz w:val="22"/>
          <w:szCs w:val="20"/>
        </w:rPr>
        <w:t>three tim</w:t>
      </w:r>
      <w:r w:rsidR="00691E36" w:rsidRPr="00994312">
        <w:rPr>
          <w:sz w:val="22"/>
          <w:szCs w:val="20"/>
        </w:rPr>
        <w:t>e</w:t>
      </w:r>
      <w:r w:rsidR="002A0BF4" w:rsidRPr="00994312">
        <w:rPr>
          <w:sz w:val="22"/>
          <w:szCs w:val="20"/>
        </w:rPr>
        <w:t xml:space="preserve">s greater </w:t>
      </w:r>
      <w:r w:rsidR="00F22741" w:rsidRPr="00994312">
        <w:rPr>
          <w:sz w:val="22"/>
          <w:szCs w:val="20"/>
        </w:rPr>
        <w:t>for the D</w:t>
      </w:r>
      <w:r w:rsidR="009C2D91" w:rsidRPr="00994312">
        <w:rPr>
          <w:sz w:val="22"/>
          <w:szCs w:val="20"/>
        </w:rPr>
        <w:t>S</w:t>
      </w:r>
      <w:r w:rsidR="00F22741" w:rsidRPr="00994312">
        <w:rPr>
          <w:sz w:val="22"/>
          <w:szCs w:val="20"/>
        </w:rPr>
        <w:t>Os</w:t>
      </w:r>
      <w:r w:rsidR="007A05D2" w:rsidRPr="00994312">
        <w:rPr>
          <w:sz w:val="22"/>
          <w:szCs w:val="20"/>
        </w:rPr>
        <w:t xml:space="preserve"> during the 2020-2028 period </w:t>
      </w:r>
      <w:r w:rsidR="009C5229" w:rsidRPr="00994312">
        <w:rPr>
          <w:sz w:val="22"/>
          <w:szCs w:val="20"/>
        </w:rPr>
        <w:t xml:space="preserve">that stage 1 for World </w:t>
      </w:r>
      <w:r w:rsidR="00691E36" w:rsidRPr="00994312">
        <w:rPr>
          <w:sz w:val="22"/>
          <w:szCs w:val="20"/>
        </w:rPr>
        <w:t>B was set as.</w:t>
      </w:r>
    </w:p>
    <w:p w14:paraId="35E39EE7" w14:textId="72D93431" w:rsidR="00982B81" w:rsidRPr="00994312" w:rsidRDefault="00982B81" w:rsidP="003120D5">
      <w:pPr>
        <w:pStyle w:val="BodyText"/>
        <w:jc w:val="both"/>
        <w:rPr>
          <w:sz w:val="22"/>
          <w:szCs w:val="20"/>
        </w:rPr>
      </w:pPr>
      <w:r w:rsidRPr="00994312">
        <w:rPr>
          <w:sz w:val="22"/>
          <w:szCs w:val="20"/>
        </w:rPr>
        <w:t xml:space="preserve">The </w:t>
      </w:r>
      <w:r w:rsidR="002F575A" w:rsidRPr="00994312">
        <w:rPr>
          <w:sz w:val="22"/>
          <w:szCs w:val="20"/>
        </w:rPr>
        <w:t>total</w:t>
      </w:r>
      <w:r w:rsidR="00021A5E" w:rsidRPr="00994312">
        <w:rPr>
          <w:sz w:val="22"/>
          <w:szCs w:val="20"/>
        </w:rPr>
        <w:t xml:space="preserve"> averaged annualised costs shown in the table</w:t>
      </w:r>
      <w:r w:rsidR="00A66467" w:rsidRPr="00994312">
        <w:rPr>
          <w:sz w:val="22"/>
          <w:szCs w:val="20"/>
        </w:rPr>
        <w:t xml:space="preserve"> </w:t>
      </w:r>
      <w:r w:rsidR="00652002" w:rsidRPr="00994312">
        <w:rPr>
          <w:sz w:val="22"/>
          <w:szCs w:val="20"/>
        </w:rPr>
        <w:t>reveal that over the full duration of both stages for both Worlds</w:t>
      </w:r>
      <w:r w:rsidR="00BC22E4" w:rsidRPr="00994312">
        <w:rPr>
          <w:sz w:val="22"/>
          <w:szCs w:val="20"/>
        </w:rPr>
        <w:t xml:space="preserve">, </w:t>
      </w:r>
      <w:r w:rsidR="006A2C72" w:rsidRPr="00994312">
        <w:rPr>
          <w:sz w:val="22"/>
          <w:szCs w:val="20"/>
        </w:rPr>
        <w:t xml:space="preserve">the </w:t>
      </w:r>
      <w:r w:rsidR="007038B1" w:rsidRPr="00994312">
        <w:rPr>
          <w:sz w:val="22"/>
          <w:szCs w:val="20"/>
        </w:rPr>
        <w:t>average ann</w:t>
      </w:r>
      <w:r w:rsidR="000E4D8B" w:rsidRPr="00994312">
        <w:rPr>
          <w:sz w:val="22"/>
          <w:szCs w:val="20"/>
        </w:rPr>
        <w:t xml:space="preserve">ualised </w:t>
      </w:r>
      <w:r w:rsidR="006A2C72" w:rsidRPr="00994312">
        <w:rPr>
          <w:sz w:val="22"/>
          <w:szCs w:val="20"/>
        </w:rPr>
        <w:t xml:space="preserve">costs are </w:t>
      </w:r>
      <w:r w:rsidR="00A60095" w:rsidRPr="00994312">
        <w:rPr>
          <w:sz w:val="22"/>
          <w:szCs w:val="20"/>
        </w:rPr>
        <w:t xml:space="preserve">projected to be </w:t>
      </w:r>
      <w:r w:rsidR="007038B1" w:rsidRPr="00994312">
        <w:rPr>
          <w:sz w:val="22"/>
          <w:szCs w:val="20"/>
        </w:rPr>
        <w:t xml:space="preserve">a little over 10% </w:t>
      </w:r>
      <w:r w:rsidR="00A60095" w:rsidRPr="00994312">
        <w:rPr>
          <w:sz w:val="22"/>
          <w:szCs w:val="20"/>
        </w:rPr>
        <w:t xml:space="preserve">greater for World B </w:t>
      </w:r>
      <w:r w:rsidR="00A8300B" w:rsidRPr="00994312">
        <w:rPr>
          <w:sz w:val="22"/>
          <w:szCs w:val="20"/>
        </w:rPr>
        <w:t xml:space="preserve">(at c. £43m/annum) </w:t>
      </w:r>
      <w:r w:rsidR="00A60095" w:rsidRPr="00994312">
        <w:rPr>
          <w:sz w:val="22"/>
          <w:szCs w:val="20"/>
        </w:rPr>
        <w:t>than they are for World E</w:t>
      </w:r>
      <w:r w:rsidR="00A8300B" w:rsidRPr="00994312">
        <w:rPr>
          <w:sz w:val="22"/>
          <w:szCs w:val="20"/>
        </w:rPr>
        <w:t xml:space="preserve"> (at c.</w:t>
      </w:r>
      <w:r w:rsidR="00534A92" w:rsidRPr="00994312">
        <w:rPr>
          <w:sz w:val="22"/>
          <w:szCs w:val="20"/>
        </w:rPr>
        <w:t>£38m/annum)</w:t>
      </w:r>
      <w:r w:rsidR="00A60095" w:rsidRPr="00994312">
        <w:rPr>
          <w:sz w:val="22"/>
          <w:szCs w:val="20"/>
        </w:rPr>
        <w:t>.</w:t>
      </w:r>
    </w:p>
    <w:p w14:paraId="01A32800" w14:textId="77777777" w:rsidR="005573ED" w:rsidRDefault="005573ED" w:rsidP="00962C8C">
      <w:pPr>
        <w:pStyle w:val="BodyText"/>
      </w:pPr>
    </w:p>
    <w:p w14:paraId="41CD526C" w14:textId="45B75FFF" w:rsidR="00083ABD" w:rsidRPr="00994312" w:rsidRDefault="00083ABD" w:rsidP="003120D5">
      <w:pPr>
        <w:pStyle w:val="BodyText"/>
        <w:jc w:val="both"/>
        <w:rPr>
          <w:sz w:val="22"/>
          <w:szCs w:val="20"/>
        </w:rPr>
      </w:pPr>
      <w:r w:rsidRPr="00994312">
        <w:rPr>
          <w:sz w:val="22"/>
          <w:szCs w:val="20"/>
        </w:rPr>
        <w:lastRenderedPageBreak/>
        <w:t xml:space="preserve">The ENA Future Worlds </w:t>
      </w:r>
      <w:r w:rsidR="004306BE" w:rsidRPr="00994312">
        <w:rPr>
          <w:sz w:val="22"/>
          <w:szCs w:val="20"/>
        </w:rPr>
        <w:t xml:space="preserve">projected an overall cost saving </w:t>
      </w:r>
      <w:r w:rsidR="000319DB" w:rsidRPr="00994312">
        <w:rPr>
          <w:sz w:val="22"/>
          <w:szCs w:val="20"/>
        </w:rPr>
        <w:t xml:space="preserve">for </w:t>
      </w:r>
      <w:r w:rsidR="001D12BA" w:rsidRPr="00994312">
        <w:rPr>
          <w:sz w:val="22"/>
          <w:szCs w:val="20"/>
        </w:rPr>
        <w:t xml:space="preserve">World E over World B. </w:t>
      </w:r>
      <w:r w:rsidR="00CD0041" w:rsidRPr="00994312">
        <w:rPr>
          <w:sz w:val="22"/>
          <w:szCs w:val="20"/>
        </w:rPr>
        <w:t>To gain greater understanding of where the key projected savings are to be found in World E, which</w:t>
      </w:r>
      <w:r w:rsidR="00786AA2" w:rsidRPr="00994312">
        <w:rPr>
          <w:sz w:val="22"/>
          <w:szCs w:val="20"/>
        </w:rPr>
        <w:t xml:space="preserve"> closely</w:t>
      </w:r>
      <w:r w:rsidR="00CD0041" w:rsidRPr="00994312">
        <w:rPr>
          <w:sz w:val="22"/>
          <w:szCs w:val="20"/>
        </w:rPr>
        <w:t xml:space="preserve"> aligns with Commander Scheme 2, </w:t>
      </w:r>
      <w:r w:rsidR="003804F5" w:rsidRPr="00994312">
        <w:rPr>
          <w:sz w:val="22"/>
          <w:szCs w:val="20"/>
        </w:rPr>
        <w:t>a</w:t>
      </w:r>
      <w:r w:rsidR="001D12BA" w:rsidRPr="00994312">
        <w:rPr>
          <w:sz w:val="22"/>
          <w:szCs w:val="20"/>
        </w:rPr>
        <w:t xml:space="preserve"> review of the differences in expected expenditure</w:t>
      </w:r>
      <w:r w:rsidR="00123DA5" w:rsidRPr="00994312">
        <w:rPr>
          <w:sz w:val="22"/>
          <w:szCs w:val="20"/>
        </w:rPr>
        <w:t>, by function</w:t>
      </w:r>
      <w:r w:rsidR="003804F5" w:rsidRPr="00994312">
        <w:rPr>
          <w:sz w:val="22"/>
          <w:szCs w:val="20"/>
        </w:rPr>
        <w:t xml:space="preserve">, </w:t>
      </w:r>
      <w:r w:rsidR="00123DA5" w:rsidRPr="00994312">
        <w:rPr>
          <w:sz w:val="22"/>
          <w:szCs w:val="20"/>
        </w:rPr>
        <w:t>follows</w:t>
      </w:r>
      <w:r w:rsidR="003804F5" w:rsidRPr="00994312">
        <w:rPr>
          <w:sz w:val="22"/>
          <w:szCs w:val="20"/>
        </w:rPr>
        <w:t>.</w:t>
      </w:r>
    </w:p>
    <w:p w14:paraId="4514E83D" w14:textId="72B44FD6" w:rsidR="00E65108" w:rsidRDefault="002A6CDF" w:rsidP="002A6CDF">
      <w:pPr>
        <w:pStyle w:val="Caption"/>
        <w:rPr>
          <w:noProof/>
        </w:rPr>
      </w:pPr>
      <w:bookmarkStart w:id="81" w:name="_Toc148628566"/>
      <w:r>
        <w:rPr>
          <w:noProof/>
        </w:rPr>
        <w:t xml:space="preserve">Figure </w:t>
      </w:r>
      <w:r>
        <w:rPr>
          <w:noProof/>
        </w:rPr>
        <w:fldChar w:fldCharType="begin"/>
      </w:r>
      <w:r>
        <w:rPr>
          <w:noProof/>
        </w:rPr>
        <w:instrText xml:space="preserve"> STYLEREF 1 \s  </w:instrText>
      </w:r>
      <w:r>
        <w:rPr>
          <w:noProof/>
        </w:rPr>
        <w:fldChar w:fldCharType="separate"/>
      </w:r>
      <w:r w:rsidR="00704EC1">
        <w:rPr>
          <w:noProof/>
        </w:rPr>
        <w:t>3</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3</w:t>
      </w:r>
      <w:r>
        <w:rPr>
          <w:noProof/>
        </w:rPr>
        <w:fldChar w:fldCharType="end"/>
      </w:r>
      <w:r>
        <w:rPr>
          <w:noProof/>
        </w:rPr>
        <w:t xml:space="preserve"> - ENA Future Worlds, Published projected DSO implementation costs (£m) for Worlds B &amp; E, Stage 1 &amp; 2</w:t>
      </w:r>
      <w:bookmarkEnd w:id="81"/>
    </w:p>
    <w:p w14:paraId="0E402DA1" w14:textId="5B396CEF" w:rsidR="00824847" w:rsidRDefault="00824847" w:rsidP="002A6CDF">
      <w:pPr>
        <w:pStyle w:val="Caption"/>
        <w:rPr>
          <w:b w:val="0"/>
          <w:bCs/>
          <w:noProof/>
        </w:rPr>
      </w:pPr>
      <w:r>
        <w:rPr>
          <w:noProof/>
        </w:rPr>
        <w:drawing>
          <wp:inline distT="0" distB="0" distL="0" distR="0" wp14:anchorId="1546FCF9" wp14:editId="57DD01D2">
            <wp:extent cx="6304547" cy="1982251"/>
            <wp:effectExtent l="0" t="0" r="1270" b="0"/>
            <wp:docPr id="994679924" name="Picture 994679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338675" cy="1992981"/>
                    </a:xfrm>
                    <a:prstGeom prst="rect">
                      <a:avLst/>
                    </a:prstGeom>
                    <a:noFill/>
                  </pic:spPr>
                </pic:pic>
              </a:graphicData>
            </a:graphic>
          </wp:inline>
        </w:drawing>
      </w:r>
    </w:p>
    <w:p w14:paraId="13420A93" w14:textId="77777777" w:rsidR="005D45C2" w:rsidRDefault="005D45C2" w:rsidP="00962C8C">
      <w:pPr>
        <w:pStyle w:val="BodyText"/>
        <w:rPr>
          <w:b/>
          <w:bCs/>
          <w:noProof/>
        </w:rPr>
      </w:pPr>
    </w:p>
    <w:p w14:paraId="3A70C152" w14:textId="77777777" w:rsidR="007D2441" w:rsidRPr="00CD3251" w:rsidRDefault="00206887" w:rsidP="00BD7874">
      <w:pPr>
        <w:pStyle w:val="BodyText"/>
        <w:jc w:val="both"/>
        <w:rPr>
          <w:sz w:val="22"/>
          <w:szCs w:val="20"/>
        </w:rPr>
      </w:pPr>
      <w:r w:rsidRPr="00CD3251">
        <w:rPr>
          <w:sz w:val="22"/>
          <w:szCs w:val="20"/>
        </w:rPr>
        <w:t xml:space="preserve">Service optimisation </w:t>
      </w:r>
      <w:r w:rsidR="00E035F7" w:rsidRPr="00CD3251">
        <w:rPr>
          <w:sz w:val="22"/>
          <w:szCs w:val="20"/>
        </w:rPr>
        <w:t xml:space="preserve">represents the greatest </w:t>
      </w:r>
      <w:r w:rsidR="00354406" w:rsidRPr="00CD3251">
        <w:rPr>
          <w:sz w:val="22"/>
          <w:szCs w:val="20"/>
        </w:rPr>
        <w:t>cost category for the DSOs in World B</w:t>
      </w:r>
      <w:r w:rsidR="00FB0F84" w:rsidRPr="00CD3251">
        <w:rPr>
          <w:sz w:val="22"/>
          <w:szCs w:val="20"/>
        </w:rPr>
        <w:t>,</w:t>
      </w:r>
      <w:r w:rsidR="00354406" w:rsidRPr="00CD3251">
        <w:rPr>
          <w:sz w:val="22"/>
          <w:szCs w:val="20"/>
        </w:rPr>
        <w:t xml:space="preserve"> Stage 1</w:t>
      </w:r>
      <w:r w:rsidR="008C2B58" w:rsidRPr="00CD3251">
        <w:rPr>
          <w:sz w:val="22"/>
          <w:szCs w:val="20"/>
        </w:rPr>
        <w:t xml:space="preserve"> and in Stage 2</w:t>
      </w:r>
      <w:r w:rsidR="00F14903" w:rsidRPr="00CD3251">
        <w:rPr>
          <w:sz w:val="22"/>
          <w:szCs w:val="20"/>
        </w:rPr>
        <w:t xml:space="preserve">, representing almost </w:t>
      </w:r>
      <w:r w:rsidR="003461E7" w:rsidRPr="00CD3251">
        <w:rPr>
          <w:sz w:val="22"/>
          <w:szCs w:val="20"/>
        </w:rPr>
        <w:t>25%</w:t>
      </w:r>
      <w:r w:rsidR="007C6E2D" w:rsidRPr="00CD3251">
        <w:rPr>
          <w:sz w:val="22"/>
          <w:szCs w:val="20"/>
        </w:rPr>
        <w:t xml:space="preserve"> </w:t>
      </w:r>
      <w:r w:rsidR="00DF7799" w:rsidRPr="00CD3251">
        <w:rPr>
          <w:sz w:val="22"/>
          <w:szCs w:val="20"/>
        </w:rPr>
        <w:t>of the total projected</w:t>
      </w:r>
      <w:r w:rsidR="007C6E2D" w:rsidRPr="00CD3251">
        <w:rPr>
          <w:sz w:val="22"/>
          <w:szCs w:val="20"/>
        </w:rPr>
        <w:t xml:space="preserve"> DSO</w:t>
      </w:r>
      <w:r w:rsidR="00DF7799" w:rsidRPr="00CD3251">
        <w:rPr>
          <w:sz w:val="22"/>
          <w:szCs w:val="20"/>
        </w:rPr>
        <w:t xml:space="preserve"> implementation costs</w:t>
      </w:r>
      <w:r w:rsidR="00FB0B90" w:rsidRPr="00CD3251">
        <w:rPr>
          <w:sz w:val="22"/>
          <w:szCs w:val="20"/>
        </w:rPr>
        <w:t>.</w:t>
      </w:r>
      <w:r w:rsidR="00DF7799" w:rsidRPr="00CD3251">
        <w:rPr>
          <w:sz w:val="22"/>
          <w:szCs w:val="20"/>
        </w:rPr>
        <w:t xml:space="preserve"> </w:t>
      </w:r>
    </w:p>
    <w:p w14:paraId="542BCAAC" w14:textId="0334D198" w:rsidR="00206887" w:rsidRDefault="007D2441" w:rsidP="00BD7874">
      <w:pPr>
        <w:pStyle w:val="BodyText"/>
        <w:jc w:val="both"/>
      </w:pPr>
      <w:r w:rsidRPr="00CD3251">
        <w:rPr>
          <w:sz w:val="22"/>
          <w:szCs w:val="20"/>
        </w:rPr>
        <w:t>Signi</w:t>
      </w:r>
      <w:r w:rsidR="00C80B1A" w:rsidRPr="00CD3251">
        <w:rPr>
          <w:sz w:val="22"/>
          <w:szCs w:val="20"/>
        </w:rPr>
        <w:t>fi</w:t>
      </w:r>
      <w:r w:rsidRPr="00CD3251">
        <w:rPr>
          <w:sz w:val="22"/>
          <w:szCs w:val="20"/>
        </w:rPr>
        <w:t>ca</w:t>
      </w:r>
      <w:r w:rsidR="00C80B1A" w:rsidRPr="00CD3251">
        <w:rPr>
          <w:sz w:val="22"/>
          <w:szCs w:val="20"/>
        </w:rPr>
        <w:t>n</w:t>
      </w:r>
      <w:r w:rsidRPr="00CD3251">
        <w:rPr>
          <w:sz w:val="22"/>
          <w:szCs w:val="20"/>
        </w:rPr>
        <w:t xml:space="preserve">t cost reductions are observed from World B to World E for </w:t>
      </w:r>
      <w:r w:rsidR="00A01728" w:rsidRPr="00CD3251">
        <w:rPr>
          <w:sz w:val="22"/>
          <w:szCs w:val="20"/>
        </w:rPr>
        <w:t xml:space="preserve">all </w:t>
      </w:r>
      <w:r w:rsidR="00490FF3" w:rsidRPr="00CD3251">
        <w:rPr>
          <w:sz w:val="22"/>
          <w:szCs w:val="20"/>
        </w:rPr>
        <w:t>expenditure categ</w:t>
      </w:r>
      <w:r w:rsidR="00E37334" w:rsidRPr="00CD3251">
        <w:rPr>
          <w:sz w:val="22"/>
          <w:szCs w:val="20"/>
        </w:rPr>
        <w:t xml:space="preserve">ories, in particular for </w:t>
      </w:r>
      <w:r w:rsidRPr="00CD3251">
        <w:rPr>
          <w:sz w:val="22"/>
          <w:szCs w:val="20"/>
        </w:rPr>
        <w:t>system coordination</w:t>
      </w:r>
      <w:r w:rsidR="00181BA6" w:rsidRPr="00CD3251">
        <w:rPr>
          <w:sz w:val="22"/>
          <w:szCs w:val="20"/>
        </w:rPr>
        <w:t>, network operation</w:t>
      </w:r>
      <w:r w:rsidR="00C80B1A" w:rsidRPr="00CD3251">
        <w:rPr>
          <w:sz w:val="22"/>
          <w:szCs w:val="20"/>
        </w:rPr>
        <w:t xml:space="preserve"> and service optimisation</w:t>
      </w:r>
      <w:r w:rsidR="00C80B1A">
        <w:t>.</w:t>
      </w:r>
      <w:r w:rsidR="00206887">
        <w:t xml:space="preserve"> </w:t>
      </w:r>
    </w:p>
    <w:p w14:paraId="019A0373" w14:textId="77777777" w:rsidR="00223197" w:rsidRDefault="00223197">
      <w:pPr>
        <w:spacing w:before="0" w:after="200"/>
        <w:rPr>
          <w:b/>
          <w:bCs/>
          <w:noProof/>
          <w:sz w:val="24"/>
        </w:rPr>
      </w:pPr>
      <w:r>
        <w:rPr>
          <w:b/>
          <w:bCs/>
          <w:noProof/>
        </w:rPr>
        <w:br w:type="page"/>
      </w:r>
    </w:p>
    <w:p w14:paraId="637FC374" w14:textId="36FDBC8C" w:rsidR="00A54B8E" w:rsidRDefault="00A54B8E" w:rsidP="00A54B8E">
      <w:pPr>
        <w:pStyle w:val="Caption"/>
        <w:rPr>
          <w:noProof/>
        </w:rPr>
      </w:pPr>
      <w:bookmarkStart w:id="82" w:name="_Toc148628567"/>
      <w:r>
        <w:rPr>
          <w:noProof/>
        </w:rPr>
        <w:lastRenderedPageBreak/>
        <w:t xml:space="preserve">Figure </w:t>
      </w:r>
      <w:r>
        <w:rPr>
          <w:noProof/>
        </w:rPr>
        <w:fldChar w:fldCharType="begin"/>
      </w:r>
      <w:r>
        <w:rPr>
          <w:noProof/>
        </w:rPr>
        <w:instrText xml:space="preserve"> STYLEREF 1 \s  </w:instrText>
      </w:r>
      <w:r>
        <w:rPr>
          <w:noProof/>
        </w:rPr>
        <w:fldChar w:fldCharType="separate"/>
      </w:r>
      <w:r w:rsidR="00704EC1">
        <w:rPr>
          <w:noProof/>
        </w:rPr>
        <w:t>3</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4</w:t>
      </w:r>
      <w:r>
        <w:rPr>
          <w:noProof/>
        </w:rPr>
        <w:fldChar w:fldCharType="end"/>
      </w:r>
      <w:r>
        <w:rPr>
          <w:noProof/>
        </w:rPr>
        <w:t xml:space="preserve"> - ENA Future Worlds, Published projected ESO implementation costs (£m) for Worlds B &amp; E, Stage 1 &amp; 2</w:t>
      </w:r>
      <w:bookmarkEnd w:id="82"/>
    </w:p>
    <w:p w14:paraId="585744E9" w14:textId="73104889" w:rsidR="00D37789" w:rsidRDefault="00223197" w:rsidP="00A54B8E">
      <w:pPr>
        <w:pStyle w:val="Caption"/>
      </w:pPr>
      <w:r>
        <w:rPr>
          <w:noProof/>
        </w:rPr>
        <w:drawing>
          <wp:inline distT="0" distB="0" distL="0" distR="0" wp14:anchorId="6E6CC08A" wp14:editId="0E26B9E4">
            <wp:extent cx="6327671" cy="2111007"/>
            <wp:effectExtent l="0" t="0" r="0" b="3810"/>
            <wp:docPr id="1679613661" name="Picture 1679613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352043" cy="2119138"/>
                    </a:xfrm>
                    <a:prstGeom prst="rect">
                      <a:avLst/>
                    </a:prstGeom>
                    <a:noFill/>
                  </pic:spPr>
                </pic:pic>
              </a:graphicData>
            </a:graphic>
          </wp:inline>
        </w:drawing>
      </w:r>
    </w:p>
    <w:p w14:paraId="16B352C6" w14:textId="77777777" w:rsidR="00D37789" w:rsidRDefault="00D37789" w:rsidP="00D37789">
      <w:pPr>
        <w:pStyle w:val="BodyText"/>
      </w:pPr>
    </w:p>
    <w:p w14:paraId="65D9274C" w14:textId="208D8B4E" w:rsidR="006318A6" w:rsidRPr="004831FC" w:rsidRDefault="006318A6" w:rsidP="004831FC">
      <w:pPr>
        <w:pStyle w:val="BodyText"/>
        <w:jc w:val="both"/>
        <w:rPr>
          <w:sz w:val="22"/>
          <w:szCs w:val="20"/>
        </w:rPr>
      </w:pPr>
      <w:r w:rsidRPr="004831FC">
        <w:rPr>
          <w:sz w:val="22"/>
          <w:szCs w:val="20"/>
        </w:rPr>
        <w:t xml:space="preserve">The </w:t>
      </w:r>
      <w:r w:rsidR="00206E07" w:rsidRPr="004831FC">
        <w:rPr>
          <w:sz w:val="22"/>
          <w:szCs w:val="20"/>
        </w:rPr>
        <w:t>ENA projected costs for the ESO</w:t>
      </w:r>
      <w:r w:rsidR="00A71397" w:rsidRPr="004831FC">
        <w:rPr>
          <w:sz w:val="22"/>
          <w:szCs w:val="20"/>
        </w:rPr>
        <w:t xml:space="preserve"> show the greatest reduction in expenditure </w:t>
      </w:r>
      <w:r w:rsidR="00994A4B" w:rsidRPr="004831FC">
        <w:rPr>
          <w:sz w:val="22"/>
          <w:szCs w:val="20"/>
        </w:rPr>
        <w:t xml:space="preserve">from World B to World E are </w:t>
      </w:r>
      <w:r w:rsidR="00A71397" w:rsidRPr="004831FC">
        <w:rPr>
          <w:sz w:val="22"/>
          <w:szCs w:val="20"/>
        </w:rPr>
        <w:t>expected to be for system coordination</w:t>
      </w:r>
      <w:r w:rsidR="00BC709A" w:rsidRPr="004831FC">
        <w:rPr>
          <w:sz w:val="22"/>
          <w:szCs w:val="20"/>
        </w:rPr>
        <w:t>, and lower savings projected across network operations</w:t>
      </w:r>
      <w:r w:rsidR="001F3CEC" w:rsidRPr="004831FC">
        <w:rPr>
          <w:sz w:val="22"/>
          <w:szCs w:val="20"/>
        </w:rPr>
        <w:t>, investment planning</w:t>
      </w:r>
      <w:r w:rsidR="00815953" w:rsidRPr="004831FC">
        <w:rPr>
          <w:sz w:val="22"/>
          <w:szCs w:val="20"/>
        </w:rPr>
        <w:t xml:space="preserve">, service optimisation and charging. </w:t>
      </w:r>
      <w:r w:rsidR="00C157F2" w:rsidRPr="004831FC">
        <w:rPr>
          <w:sz w:val="22"/>
          <w:szCs w:val="20"/>
        </w:rPr>
        <w:t xml:space="preserve">Increased projected costs </w:t>
      </w:r>
      <w:r w:rsidR="003E026E" w:rsidRPr="004831FC">
        <w:rPr>
          <w:sz w:val="22"/>
          <w:szCs w:val="20"/>
        </w:rPr>
        <w:t xml:space="preserve">from World B to World E </w:t>
      </w:r>
      <w:r w:rsidR="00C157F2" w:rsidRPr="004831FC">
        <w:rPr>
          <w:sz w:val="22"/>
          <w:szCs w:val="20"/>
        </w:rPr>
        <w:t xml:space="preserve">are seen for </w:t>
      </w:r>
      <w:r w:rsidR="003B22DC" w:rsidRPr="004831FC">
        <w:rPr>
          <w:sz w:val="22"/>
          <w:szCs w:val="20"/>
        </w:rPr>
        <w:t xml:space="preserve">connections and </w:t>
      </w:r>
      <w:r w:rsidR="00A23E93" w:rsidRPr="004831FC">
        <w:rPr>
          <w:sz w:val="22"/>
          <w:szCs w:val="20"/>
        </w:rPr>
        <w:t>service / market facilitation</w:t>
      </w:r>
      <w:r w:rsidR="000C3276" w:rsidRPr="004831FC">
        <w:rPr>
          <w:sz w:val="22"/>
          <w:szCs w:val="20"/>
        </w:rPr>
        <w:t>.</w:t>
      </w:r>
      <w:r w:rsidR="00C157F2" w:rsidRPr="004831FC">
        <w:rPr>
          <w:sz w:val="22"/>
          <w:szCs w:val="20"/>
        </w:rPr>
        <w:t xml:space="preserve"> </w:t>
      </w:r>
      <w:r w:rsidR="00A71397" w:rsidRPr="004831FC">
        <w:rPr>
          <w:sz w:val="22"/>
          <w:szCs w:val="20"/>
        </w:rPr>
        <w:t xml:space="preserve">  </w:t>
      </w:r>
    </w:p>
    <w:p w14:paraId="0AFC3D1F" w14:textId="6A0862B3" w:rsidR="00215411" w:rsidRDefault="00215411" w:rsidP="00215411">
      <w:pPr>
        <w:pStyle w:val="Caption"/>
        <w:rPr>
          <w:noProof/>
        </w:rPr>
      </w:pPr>
      <w:bookmarkStart w:id="83" w:name="_Toc148628568"/>
      <w:r>
        <w:rPr>
          <w:noProof/>
        </w:rPr>
        <w:t xml:space="preserve">Figure </w:t>
      </w:r>
      <w:r>
        <w:rPr>
          <w:noProof/>
        </w:rPr>
        <w:fldChar w:fldCharType="begin"/>
      </w:r>
      <w:r>
        <w:rPr>
          <w:noProof/>
        </w:rPr>
        <w:instrText xml:space="preserve"> STYLEREF 1 \s  </w:instrText>
      </w:r>
      <w:r>
        <w:rPr>
          <w:noProof/>
        </w:rPr>
        <w:fldChar w:fldCharType="separate"/>
      </w:r>
      <w:r w:rsidR="00704EC1">
        <w:rPr>
          <w:noProof/>
        </w:rPr>
        <w:t>3</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5</w:t>
      </w:r>
      <w:r>
        <w:rPr>
          <w:noProof/>
        </w:rPr>
        <w:fldChar w:fldCharType="end"/>
      </w:r>
      <w:r>
        <w:rPr>
          <w:noProof/>
        </w:rPr>
        <w:t xml:space="preserve"> - ENA Future Worlds, Published projected FC implementation costs (£m) for World E, Stage 1 &amp; 2</w:t>
      </w:r>
      <w:bookmarkEnd w:id="83"/>
    </w:p>
    <w:p w14:paraId="2A714F9D" w14:textId="43E39BD3" w:rsidR="00D37789" w:rsidRDefault="00286B48" w:rsidP="00215411">
      <w:pPr>
        <w:pStyle w:val="Caption"/>
      </w:pPr>
      <w:r>
        <w:rPr>
          <w:noProof/>
        </w:rPr>
        <w:drawing>
          <wp:inline distT="0" distB="0" distL="0" distR="0" wp14:anchorId="385F7572" wp14:editId="14C22B84">
            <wp:extent cx="6362508" cy="2091757"/>
            <wp:effectExtent l="0" t="0" r="635" b="3810"/>
            <wp:docPr id="1597223019" name="Picture 1597223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384133" cy="2098866"/>
                    </a:xfrm>
                    <a:prstGeom prst="rect">
                      <a:avLst/>
                    </a:prstGeom>
                    <a:noFill/>
                  </pic:spPr>
                </pic:pic>
              </a:graphicData>
            </a:graphic>
          </wp:inline>
        </w:drawing>
      </w:r>
    </w:p>
    <w:p w14:paraId="56A39FA1" w14:textId="449FCE74" w:rsidR="00EB2F23" w:rsidRDefault="009E1CB8" w:rsidP="004831FC">
      <w:pPr>
        <w:pStyle w:val="BodyText"/>
        <w:jc w:val="both"/>
      </w:pPr>
      <w:r w:rsidRPr="004831FC">
        <w:rPr>
          <w:sz w:val="22"/>
          <w:szCs w:val="20"/>
        </w:rPr>
        <w:t xml:space="preserve">The </w:t>
      </w:r>
      <w:r w:rsidR="00E064CF" w:rsidRPr="004831FC">
        <w:rPr>
          <w:sz w:val="22"/>
          <w:szCs w:val="20"/>
        </w:rPr>
        <w:t xml:space="preserve">FC </w:t>
      </w:r>
      <w:r w:rsidR="00790889" w:rsidRPr="004831FC">
        <w:rPr>
          <w:sz w:val="22"/>
          <w:szCs w:val="20"/>
        </w:rPr>
        <w:t>only exists within World E</w:t>
      </w:r>
      <w:r w:rsidR="00A44EC7" w:rsidRPr="004831FC">
        <w:rPr>
          <w:sz w:val="22"/>
          <w:szCs w:val="20"/>
        </w:rPr>
        <w:t xml:space="preserve">. The cost breakdown </w:t>
      </w:r>
      <w:r w:rsidR="000E58CE" w:rsidRPr="004831FC">
        <w:rPr>
          <w:sz w:val="22"/>
          <w:szCs w:val="20"/>
        </w:rPr>
        <w:t xml:space="preserve">has been </w:t>
      </w:r>
      <w:r w:rsidR="00482E10" w:rsidRPr="004831FC">
        <w:rPr>
          <w:sz w:val="22"/>
          <w:szCs w:val="20"/>
        </w:rPr>
        <w:t xml:space="preserve">used to show the breakdown </w:t>
      </w:r>
      <w:r w:rsidR="003361D4" w:rsidRPr="004831FC">
        <w:rPr>
          <w:sz w:val="22"/>
          <w:szCs w:val="20"/>
        </w:rPr>
        <w:t>across expenditure categories and how this varies from stage 1 to stage 2.</w:t>
      </w:r>
      <w:r w:rsidR="00FC3386" w:rsidRPr="004831FC">
        <w:rPr>
          <w:sz w:val="22"/>
          <w:szCs w:val="20"/>
        </w:rPr>
        <w:t xml:space="preserve"> The </w:t>
      </w:r>
      <w:r w:rsidR="0000635D" w:rsidRPr="004831FC">
        <w:rPr>
          <w:sz w:val="22"/>
          <w:szCs w:val="20"/>
        </w:rPr>
        <w:t>projected FC stage 1 costs are dominated by system coordination</w:t>
      </w:r>
      <w:r w:rsidR="006A0398" w:rsidRPr="004831FC">
        <w:rPr>
          <w:sz w:val="22"/>
          <w:szCs w:val="20"/>
        </w:rPr>
        <w:t>, service</w:t>
      </w:r>
      <w:r w:rsidR="0033044E" w:rsidRPr="004831FC">
        <w:rPr>
          <w:sz w:val="22"/>
          <w:szCs w:val="20"/>
        </w:rPr>
        <w:t xml:space="preserve"> / marker facilitation </w:t>
      </w:r>
      <w:r w:rsidR="00A25A58" w:rsidRPr="004831FC">
        <w:rPr>
          <w:sz w:val="22"/>
          <w:szCs w:val="20"/>
        </w:rPr>
        <w:t xml:space="preserve">and service optimisation. </w:t>
      </w:r>
      <w:r w:rsidR="00D56992" w:rsidRPr="004831FC">
        <w:rPr>
          <w:sz w:val="22"/>
          <w:szCs w:val="20"/>
        </w:rPr>
        <w:t xml:space="preserve">Stage 2 costs show </w:t>
      </w:r>
      <w:r w:rsidR="001078E9" w:rsidRPr="004831FC">
        <w:rPr>
          <w:sz w:val="22"/>
          <w:szCs w:val="20"/>
        </w:rPr>
        <w:t>similarly high costs in these categ</w:t>
      </w:r>
      <w:r w:rsidR="00B63D84" w:rsidRPr="004831FC">
        <w:rPr>
          <w:sz w:val="22"/>
          <w:szCs w:val="20"/>
        </w:rPr>
        <w:t xml:space="preserve">ories and additional </w:t>
      </w:r>
      <w:r w:rsidR="00BA10E1" w:rsidRPr="004831FC">
        <w:rPr>
          <w:sz w:val="22"/>
          <w:szCs w:val="20"/>
        </w:rPr>
        <w:t>significant expenditure for connections</w:t>
      </w:r>
      <w:r w:rsidR="00703E3C" w:rsidRPr="004831FC">
        <w:rPr>
          <w:sz w:val="22"/>
          <w:szCs w:val="20"/>
        </w:rPr>
        <w:t>.</w:t>
      </w:r>
      <w:r w:rsidR="0000635D" w:rsidRPr="004831FC">
        <w:rPr>
          <w:sz w:val="22"/>
          <w:szCs w:val="20"/>
        </w:rPr>
        <w:t xml:space="preserve">  </w:t>
      </w:r>
    </w:p>
    <w:p w14:paraId="158EFA9C" w14:textId="77777777" w:rsidR="006F2E39" w:rsidRDefault="006F2E39" w:rsidP="00D37789">
      <w:pPr>
        <w:pStyle w:val="BodyText"/>
      </w:pPr>
    </w:p>
    <w:p w14:paraId="52ACA07A" w14:textId="77777777" w:rsidR="006F2E39" w:rsidRDefault="006F2E39" w:rsidP="00D37789">
      <w:pPr>
        <w:pStyle w:val="BodyText"/>
      </w:pPr>
    </w:p>
    <w:p w14:paraId="55541AB5" w14:textId="77777777" w:rsidR="0003394B" w:rsidRDefault="0003394B" w:rsidP="002746D2">
      <w:pPr>
        <w:pStyle w:val="BodyText"/>
        <w:jc w:val="both"/>
      </w:pPr>
    </w:p>
    <w:p w14:paraId="2F582752" w14:textId="0EA4E2E3" w:rsidR="00635629" w:rsidRPr="004831FC" w:rsidRDefault="00635629" w:rsidP="002746D2">
      <w:pPr>
        <w:pStyle w:val="BodyText"/>
        <w:jc w:val="both"/>
        <w:rPr>
          <w:sz w:val="22"/>
          <w:szCs w:val="20"/>
        </w:rPr>
      </w:pPr>
      <w:r w:rsidRPr="004831FC">
        <w:rPr>
          <w:sz w:val="22"/>
          <w:szCs w:val="20"/>
        </w:rPr>
        <w:lastRenderedPageBreak/>
        <w:t xml:space="preserve">A breakdown </w:t>
      </w:r>
      <w:r w:rsidR="00DB08EB" w:rsidRPr="004831FC">
        <w:rPr>
          <w:sz w:val="22"/>
          <w:szCs w:val="20"/>
        </w:rPr>
        <w:t>of costs by sector shows that a significant component of the projected costs are formed from the required resource</w:t>
      </w:r>
      <w:r w:rsidR="00EC6572" w:rsidRPr="004831FC">
        <w:rPr>
          <w:sz w:val="22"/>
          <w:szCs w:val="20"/>
        </w:rPr>
        <w:t>s to manage either of the two coordination platforms</w:t>
      </w:r>
      <w:r w:rsidR="0025027A">
        <w:rPr>
          <w:rStyle w:val="FootnoteReference"/>
          <w:sz w:val="22"/>
          <w:szCs w:val="20"/>
        </w:rPr>
        <w:footnoteReference w:id="8"/>
      </w:r>
    </w:p>
    <w:p w14:paraId="0688FE8A" w14:textId="77777777" w:rsidR="00635629" w:rsidRDefault="00635629" w:rsidP="00962C8C">
      <w:pPr>
        <w:pStyle w:val="BodyText"/>
      </w:pPr>
    </w:p>
    <w:p w14:paraId="28169F64" w14:textId="37543A4B" w:rsidR="00D37789" w:rsidRDefault="00246EE3" w:rsidP="00246EE3">
      <w:pPr>
        <w:pStyle w:val="Heading3"/>
        <w:rPr>
          <w:rFonts w:hint="eastAsia"/>
        </w:rPr>
      </w:pPr>
      <w:bookmarkStart w:id="84" w:name="_Toc149896665"/>
      <w:r>
        <w:t xml:space="preserve">Overall Scheme </w:t>
      </w:r>
      <w:r w:rsidR="007B5FFA">
        <w:t xml:space="preserve">Implementation </w:t>
      </w:r>
      <w:r>
        <w:t>Costs</w:t>
      </w:r>
      <w:r w:rsidR="00322AD8">
        <w:t xml:space="preserve"> Summary</w:t>
      </w:r>
      <w:bookmarkEnd w:id="84"/>
    </w:p>
    <w:p w14:paraId="631CE3AC" w14:textId="77777777" w:rsidR="00D37789" w:rsidRDefault="00D37789" w:rsidP="00962C8C">
      <w:pPr>
        <w:pStyle w:val="BodyText"/>
      </w:pPr>
    </w:p>
    <w:p w14:paraId="7138DC1B" w14:textId="7D8F51A2" w:rsidR="000E231A" w:rsidRPr="00200ED6" w:rsidRDefault="00322AD8" w:rsidP="002746D2">
      <w:pPr>
        <w:pStyle w:val="BodyText"/>
        <w:jc w:val="both"/>
        <w:rPr>
          <w:sz w:val="22"/>
          <w:szCs w:val="20"/>
        </w:rPr>
      </w:pPr>
      <w:r w:rsidRPr="00200ED6">
        <w:rPr>
          <w:sz w:val="22"/>
          <w:szCs w:val="20"/>
        </w:rPr>
        <w:t xml:space="preserve">As </w:t>
      </w:r>
      <w:r w:rsidRPr="00AA1CDE">
        <w:rPr>
          <w:sz w:val="22"/>
          <w:szCs w:val="20"/>
        </w:rPr>
        <w:t>shown in</w:t>
      </w:r>
      <w:r w:rsidR="00B20A66" w:rsidRPr="00AA1CDE">
        <w:rPr>
          <w:sz w:val="22"/>
          <w:szCs w:val="20"/>
        </w:rPr>
        <w:t xml:space="preserve"> t</w:t>
      </w:r>
      <w:r w:rsidR="007F016C" w:rsidRPr="00AA1CDE">
        <w:rPr>
          <w:sz w:val="22"/>
          <w:szCs w:val="20"/>
        </w:rPr>
        <w:t>h</w:t>
      </w:r>
      <w:r w:rsidR="007F016C" w:rsidRPr="00200ED6">
        <w:rPr>
          <w:sz w:val="22"/>
          <w:szCs w:val="20"/>
        </w:rPr>
        <w:t>e previous ENA</w:t>
      </w:r>
      <w:r w:rsidR="00225353" w:rsidRPr="00200ED6">
        <w:rPr>
          <w:sz w:val="22"/>
          <w:szCs w:val="20"/>
        </w:rPr>
        <w:t xml:space="preserve"> Baringa cost analysis for the Future Worlds projected that </w:t>
      </w:r>
      <w:r w:rsidR="00FF0251" w:rsidRPr="00200ED6">
        <w:rPr>
          <w:sz w:val="22"/>
          <w:szCs w:val="20"/>
        </w:rPr>
        <w:t>World E (</w:t>
      </w:r>
      <w:r w:rsidR="00F16718" w:rsidRPr="00200ED6">
        <w:rPr>
          <w:sz w:val="22"/>
          <w:szCs w:val="20"/>
        </w:rPr>
        <w:t>Most aligned</w:t>
      </w:r>
      <w:r w:rsidR="00FF0251" w:rsidRPr="00200ED6">
        <w:rPr>
          <w:sz w:val="22"/>
          <w:szCs w:val="20"/>
        </w:rPr>
        <w:t xml:space="preserve"> to Scheme 2) would be </w:t>
      </w:r>
      <w:r w:rsidR="00085660" w:rsidRPr="00200ED6">
        <w:rPr>
          <w:sz w:val="22"/>
          <w:szCs w:val="20"/>
        </w:rPr>
        <w:t>an overall lower cost to implement tha</w:t>
      </w:r>
      <w:r w:rsidR="007E1214" w:rsidRPr="00200ED6">
        <w:rPr>
          <w:sz w:val="22"/>
          <w:szCs w:val="20"/>
        </w:rPr>
        <w:t>n</w:t>
      </w:r>
      <w:r w:rsidR="00085660" w:rsidRPr="00200ED6">
        <w:rPr>
          <w:sz w:val="22"/>
          <w:szCs w:val="20"/>
        </w:rPr>
        <w:t xml:space="preserve"> </w:t>
      </w:r>
      <w:r w:rsidR="00F16718" w:rsidRPr="00200ED6">
        <w:rPr>
          <w:sz w:val="22"/>
          <w:szCs w:val="20"/>
        </w:rPr>
        <w:t>World B (Most aligned to Scheme 1)</w:t>
      </w:r>
      <w:r w:rsidR="007E1214" w:rsidRPr="00200ED6">
        <w:rPr>
          <w:sz w:val="22"/>
          <w:szCs w:val="20"/>
        </w:rPr>
        <w:t xml:space="preserve">. The annualised costs for World B </w:t>
      </w:r>
      <w:r w:rsidR="00470BDD" w:rsidRPr="00200ED6">
        <w:rPr>
          <w:sz w:val="22"/>
          <w:szCs w:val="20"/>
        </w:rPr>
        <w:t xml:space="preserve">(refer to </w:t>
      </w:r>
      <w:r w:rsidR="00194899" w:rsidRPr="00194899">
        <w:rPr>
          <w:sz w:val="22"/>
        </w:rPr>
        <w:fldChar w:fldCharType="begin"/>
      </w:r>
      <w:r w:rsidR="00194899" w:rsidRPr="00194899">
        <w:rPr>
          <w:sz w:val="22"/>
        </w:rPr>
        <w:instrText xml:space="preserve"> REF _Ref148626860 \h </w:instrText>
      </w:r>
      <w:r w:rsidR="00194899">
        <w:rPr>
          <w:sz w:val="22"/>
        </w:rPr>
        <w:instrText xml:space="preserve"> \* MERGEFORMAT </w:instrText>
      </w:r>
      <w:r w:rsidR="00194899" w:rsidRPr="00194899">
        <w:rPr>
          <w:sz w:val="22"/>
        </w:rPr>
      </w:r>
      <w:r w:rsidR="00194899" w:rsidRPr="00194899">
        <w:rPr>
          <w:sz w:val="22"/>
        </w:rPr>
        <w:fldChar w:fldCharType="separate"/>
      </w:r>
      <w:r w:rsidR="00704EC1" w:rsidRPr="00246740">
        <w:rPr>
          <w:noProof/>
          <w:sz w:val="22"/>
        </w:rPr>
        <w:t>Figure 3-2</w:t>
      </w:r>
      <w:r w:rsidR="00194899" w:rsidRPr="00194899">
        <w:rPr>
          <w:sz w:val="22"/>
        </w:rPr>
        <w:fldChar w:fldCharType="end"/>
      </w:r>
      <w:r w:rsidR="00470BDD" w:rsidRPr="00194899">
        <w:rPr>
          <w:sz w:val="22"/>
        </w:rPr>
        <w:t>)</w:t>
      </w:r>
      <w:r w:rsidR="00470BDD" w:rsidRPr="00200ED6">
        <w:rPr>
          <w:sz w:val="22"/>
          <w:szCs w:val="20"/>
        </w:rPr>
        <w:t xml:space="preserve"> </w:t>
      </w:r>
      <w:r w:rsidR="007E1214" w:rsidRPr="00200ED6">
        <w:rPr>
          <w:sz w:val="22"/>
          <w:szCs w:val="20"/>
        </w:rPr>
        <w:t xml:space="preserve">show </w:t>
      </w:r>
      <w:r w:rsidR="006020B3" w:rsidRPr="00200ED6">
        <w:rPr>
          <w:sz w:val="22"/>
          <w:szCs w:val="20"/>
        </w:rPr>
        <w:t>significantly higher expenditure</w:t>
      </w:r>
      <w:r w:rsidR="003F3369" w:rsidRPr="00200ED6">
        <w:rPr>
          <w:sz w:val="22"/>
          <w:szCs w:val="20"/>
        </w:rPr>
        <w:t xml:space="preserve"> (around 3 ti</w:t>
      </w:r>
      <w:r w:rsidR="006020B3" w:rsidRPr="00200ED6">
        <w:rPr>
          <w:sz w:val="22"/>
          <w:szCs w:val="20"/>
        </w:rPr>
        <w:t>m</w:t>
      </w:r>
      <w:r w:rsidR="003F3369" w:rsidRPr="00200ED6">
        <w:rPr>
          <w:sz w:val="22"/>
          <w:szCs w:val="20"/>
        </w:rPr>
        <w:t>es higher)</w:t>
      </w:r>
      <w:r w:rsidR="007E1214" w:rsidRPr="00200ED6">
        <w:rPr>
          <w:sz w:val="22"/>
          <w:szCs w:val="20"/>
        </w:rPr>
        <w:t xml:space="preserve"> in </w:t>
      </w:r>
      <w:r w:rsidR="00CA52E0" w:rsidRPr="00200ED6">
        <w:rPr>
          <w:sz w:val="22"/>
          <w:szCs w:val="20"/>
        </w:rPr>
        <w:t xml:space="preserve">the projected implementation </w:t>
      </w:r>
      <w:r w:rsidR="002C5AE9" w:rsidRPr="00200ED6">
        <w:rPr>
          <w:sz w:val="22"/>
          <w:szCs w:val="20"/>
        </w:rPr>
        <w:t xml:space="preserve">expenditure for the DNOs in the earlier years </w:t>
      </w:r>
      <w:r w:rsidR="002342D1" w:rsidRPr="00200ED6">
        <w:rPr>
          <w:sz w:val="22"/>
          <w:szCs w:val="20"/>
        </w:rPr>
        <w:t>(20</w:t>
      </w:r>
      <w:r w:rsidR="0021298F" w:rsidRPr="00200ED6">
        <w:rPr>
          <w:sz w:val="22"/>
          <w:szCs w:val="20"/>
        </w:rPr>
        <w:t>20-2028)</w:t>
      </w:r>
      <w:r w:rsidR="00382C73" w:rsidRPr="00200ED6">
        <w:rPr>
          <w:sz w:val="22"/>
          <w:szCs w:val="20"/>
        </w:rPr>
        <w:t xml:space="preserve"> of th</w:t>
      </w:r>
      <w:r w:rsidR="00C20D38" w:rsidRPr="00200ED6">
        <w:rPr>
          <w:sz w:val="22"/>
          <w:szCs w:val="20"/>
        </w:rPr>
        <w:t>e programme</w:t>
      </w:r>
      <w:r w:rsidR="00382C73" w:rsidRPr="00200ED6">
        <w:rPr>
          <w:sz w:val="22"/>
          <w:szCs w:val="20"/>
        </w:rPr>
        <w:t xml:space="preserve"> </w:t>
      </w:r>
      <w:r w:rsidR="00C9772C" w:rsidRPr="00200ED6">
        <w:rPr>
          <w:sz w:val="22"/>
          <w:szCs w:val="20"/>
        </w:rPr>
        <w:t xml:space="preserve">when compared with World E. </w:t>
      </w:r>
    </w:p>
    <w:p w14:paraId="05BC6D1B" w14:textId="19C6447B" w:rsidR="00322AD8" w:rsidRPr="00200ED6" w:rsidRDefault="000E231A" w:rsidP="002746D2">
      <w:pPr>
        <w:pStyle w:val="BodyText"/>
        <w:jc w:val="both"/>
        <w:rPr>
          <w:sz w:val="22"/>
          <w:szCs w:val="20"/>
        </w:rPr>
      </w:pPr>
      <w:r w:rsidRPr="00200ED6">
        <w:rPr>
          <w:sz w:val="22"/>
          <w:szCs w:val="20"/>
        </w:rPr>
        <w:t xml:space="preserve">The averaged annualised implementation costs </w:t>
      </w:r>
      <w:r w:rsidR="008534ED" w:rsidRPr="00200ED6">
        <w:rPr>
          <w:sz w:val="22"/>
          <w:szCs w:val="20"/>
        </w:rPr>
        <w:t xml:space="preserve">over the full 30 year period </w:t>
      </w:r>
      <w:r w:rsidRPr="00200ED6">
        <w:rPr>
          <w:sz w:val="22"/>
          <w:szCs w:val="20"/>
        </w:rPr>
        <w:t>are projected to be around 10% lower</w:t>
      </w:r>
      <w:r w:rsidR="00477886" w:rsidRPr="00200ED6">
        <w:rPr>
          <w:sz w:val="22"/>
          <w:szCs w:val="20"/>
        </w:rPr>
        <w:t xml:space="preserve"> (at c. £38m/year)</w:t>
      </w:r>
      <w:r w:rsidR="00CA52E0" w:rsidRPr="00200ED6">
        <w:rPr>
          <w:sz w:val="22"/>
          <w:szCs w:val="20"/>
        </w:rPr>
        <w:t xml:space="preserve"> </w:t>
      </w:r>
      <w:r w:rsidR="00477886" w:rsidRPr="00200ED6">
        <w:rPr>
          <w:sz w:val="22"/>
          <w:szCs w:val="20"/>
        </w:rPr>
        <w:t xml:space="preserve">for World E than for World B (at c. </w:t>
      </w:r>
      <w:r w:rsidR="00224E74" w:rsidRPr="00200ED6">
        <w:rPr>
          <w:sz w:val="22"/>
          <w:szCs w:val="20"/>
        </w:rPr>
        <w:t>£43</w:t>
      </w:r>
      <w:r w:rsidR="001A5425" w:rsidRPr="00200ED6">
        <w:rPr>
          <w:sz w:val="22"/>
          <w:szCs w:val="20"/>
        </w:rPr>
        <w:t>m/year).</w:t>
      </w:r>
    </w:p>
    <w:p w14:paraId="13025EC3" w14:textId="77777777" w:rsidR="00C804D6" w:rsidRDefault="00C804D6" w:rsidP="002746D2">
      <w:pPr>
        <w:pStyle w:val="BodyText"/>
        <w:jc w:val="both"/>
      </w:pPr>
    </w:p>
    <w:p w14:paraId="18CE9170" w14:textId="77777777" w:rsidR="00B443A5" w:rsidRDefault="00B443A5">
      <w:pPr>
        <w:spacing w:before="0" w:after="200"/>
        <w:rPr>
          <w:rFonts w:ascii="Arial Bold" w:eastAsiaTheme="majorEastAsia" w:hAnsi="Arial Bold" w:cstheme="majorBidi" w:hint="eastAsia"/>
          <w:b/>
          <w:sz w:val="32"/>
          <w:szCs w:val="26"/>
        </w:rPr>
      </w:pPr>
      <w:r>
        <w:rPr>
          <w:rFonts w:hint="eastAsia"/>
        </w:rPr>
        <w:br w:type="page"/>
      </w:r>
    </w:p>
    <w:p w14:paraId="084332F9" w14:textId="65C6DB0E" w:rsidR="00EF462F" w:rsidRDefault="00EF462F" w:rsidP="000D523C">
      <w:pPr>
        <w:pStyle w:val="Heading2"/>
        <w:rPr>
          <w:rFonts w:hint="eastAsia"/>
        </w:rPr>
      </w:pPr>
      <w:r w:rsidRPr="00C77223">
        <w:lastRenderedPageBreak/>
        <w:t xml:space="preserve">ENA Future World Implementation Cost </w:t>
      </w:r>
      <w:r>
        <w:t xml:space="preserve">Comparison </w:t>
      </w:r>
      <w:r w:rsidR="00B443A5">
        <w:t>for Stage 1 v NGED ED2 Costs Forecasts</w:t>
      </w:r>
    </w:p>
    <w:p w14:paraId="236DE8D3" w14:textId="772C4C9F" w:rsidR="0087638C" w:rsidRDefault="0087638C" w:rsidP="00A73512">
      <w:pPr>
        <w:jc w:val="both"/>
        <w:rPr>
          <w:szCs w:val="20"/>
        </w:rPr>
      </w:pPr>
    </w:p>
    <w:p w14:paraId="4587AB15" w14:textId="16A27D8F" w:rsidR="00B443A5" w:rsidRDefault="00A216C1" w:rsidP="00A73512">
      <w:pPr>
        <w:jc w:val="both"/>
        <w:rPr>
          <w:szCs w:val="20"/>
        </w:rPr>
      </w:pPr>
      <w:r>
        <w:rPr>
          <w:szCs w:val="20"/>
        </w:rPr>
        <w:t xml:space="preserve">NGED </w:t>
      </w:r>
      <w:r w:rsidR="00272980">
        <w:rPr>
          <w:szCs w:val="20"/>
        </w:rPr>
        <w:t xml:space="preserve">have undertaken a review of the projected costs, by overall category, which have been allocated for flexibility related </w:t>
      </w:r>
      <w:r w:rsidR="00E26B43">
        <w:rPr>
          <w:szCs w:val="20"/>
        </w:rPr>
        <w:t>actions and development for RIIO ED2 (2023-2028)</w:t>
      </w:r>
      <w:r w:rsidR="000060D1">
        <w:rPr>
          <w:szCs w:val="20"/>
        </w:rPr>
        <w:t>.</w:t>
      </w:r>
      <w:r w:rsidR="000060D1" w:rsidRPr="000D523C">
        <w:rPr>
          <w:szCs w:val="20"/>
        </w:rPr>
        <w:t xml:space="preserve"> The period ends in the same year as the historic ENA Future World B Stage 1 time</w:t>
      </w:r>
      <w:r w:rsidR="004B2D32">
        <w:rPr>
          <w:szCs w:val="20"/>
        </w:rPr>
        <w:t>-</w:t>
      </w:r>
      <w:r w:rsidR="000060D1" w:rsidRPr="000D523C">
        <w:rPr>
          <w:szCs w:val="20"/>
        </w:rPr>
        <w:t>line</w:t>
      </w:r>
      <w:r w:rsidR="004B2D32">
        <w:rPr>
          <w:szCs w:val="20"/>
        </w:rPr>
        <w:t>,</w:t>
      </w:r>
      <w:r w:rsidR="000060D1" w:rsidRPr="000D523C">
        <w:rPr>
          <w:szCs w:val="20"/>
        </w:rPr>
        <w:t xml:space="preserve"> however the World B timeline began three years earlier.</w:t>
      </w:r>
      <w:r w:rsidR="00E03416">
        <w:rPr>
          <w:szCs w:val="20"/>
        </w:rPr>
        <w:t xml:space="preserve"> The total costs allocated by NGED for ED2</w:t>
      </w:r>
      <w:r w:rsidR="008E078E">
        <w:rPr>
          <w:szCs w:val="20"/>
        </w:rPr>
        <w:t xml:space="preserve"> </w:t>
      </w:r>
      <w:r w:rsidR="001460BD">
        <w:rPr>
          <w:szCs w:val="20"/>
        </w:rPr>
        <w:t xml:space="preserve">(c. £102m) </w:t>
      </w:r>
      <w:r w:rsidR="008E078E">
        <w:rPr>
          <w:szCs w:val="20"/>
        </w:rPr>
        <w:t>are around 10% higher than the costs projected the ENA Future World</w:t>
      </w:r>
      <w:r w:rsidR="001460BD">
        <w:rPr>
          <w:szCs w:val="20"/>
        </w:rPr>
        <w:t xml:space="preserve"> B (c. £89m)</w:t>
      </w:r>
      <w:r w:rsidR="008E078E">
        <w:rPr>
          <w:szCs w:val="20"/>
        </w:rPr>
        <w:t xml:space="preserve"> central analysis case. </w:t>
      </w:r>
      <w:r w:rsidR="001613FA">
        <w:rPr>
          <w:szCs w:val="20"/>
        </w:rPr>
        <w:t>There is considerable variation in the costs attributed to the individual cate</w:t>
      </w:r>
      <w:r w:rsidR="008A5E00">
        <w:rPr>
          <w:szCs w:val="20"/>
        </w:rPr>
        <w:t>g</w:t>
      </w:r>
      <w:r w:rsidR="001613FA">
        <w:rPr>
          <w:szCs w:val="20"/>
        </w:rPr>
        <w:t xml:space="preserve">ories of expenditure, although this may be </w:t>
      </w:r>
      <w:r w:rsidR="008A5E00">
        <w:rPr>
          <w:szCs w:val="20"/>
        </w:rPr>
        <w:t>partly due to how the expenditure has been attributed against the cost categories.</w:t>
      </w:r>
      <w:r w:rsidR="00CF144C">
        <w:rPr>
          <w:szCs w:val="20"/>
        </w:rPr>
        <w:t xml:space="preserve"> It is unclear whether the costs provide by NGED have isolated costs associated </w:t>
      </w:r>
      <w:r w:rsidR="00E87B6F">
        <w:rPr>
          <w:szCs w:val="20"/>
        </w:rPr>
        <w:t xml:space="preserve">mainly </w:t>
      </w:r>
      <w:r w:rsidR="00CF144C">
        <w:rPr>
          <w:szCs w:val="20"/>
        </w:rPr>
        <w:t xml:space="preserve">with </w:t>
      </w:r>
      <w:r w:rsidR="00714E0B">
        <w:rPr>
          <w:szCs w:val="20"/>
        </w:rPr>
        <w:t>coordination</w:t>
      </w:r>
      <w:r w:rsidR="00E87B6F">
        <w:rPr>
          <w:szCs w:val="20"/>
        </w:rPr>
        <w:t xml:space="preserve"> or whether they also include general network operations (for example </w:t>
      </w:r>
      <w:r w:rsidR="004B2D32">
        <w:rPr>
          <w:szCs w:val="20"/>
        </w:rPr>
        <w:t>significant costs have been allocated to Network Operation).</w:t>
      </w:r>
      <w:r w:rsidR="00E87B6F">
        <w:rPr>
          <w:szCs w:val="20"/>
        </w:rPr>
        <w:t xml:space="preserve"> </w:t>
      </w:r>
      <w:r w:rsidR="008A5E00">
        <w:rPr>
          <w:szCs w:val="20"/>
        </w:rPr>
        <w:t xml:space="preserve"> </w:t>
      </w:r>
    </w:p>
    <w:p w14:paraId="19194801" w14:textId="77777777" w:rsidR="00B443A5" w:rsidRDefault="00B443A5" w:rsidP="00A73512">
      <w:pPr>
        <w:jc w:val="both"/>
        <w:rPr>
          <w:szCs w:val="20"/>
        </w:rPr>
      </w:pPr>
    </w:p>
    <w:p w14:paraId="30467203" w14:textId="6ABEEDD8" w:rsidR="00B443A5" w:rsidRDefault="00B443A5" w:rsidP="00B443A5">
      <w:pPr>
        <w:pStyle w:val="Caption"/>
        <w:rPr>
          <w:noProof/>
        </w:rPr>
      </w:pPr>
      <w:r>
        <w:rPr>
          <w:noProof/>
        </w:rPr>
        <w:t xml:space="preserve">Figure </w:t>
      </w:r>
      <w:r>
        <w:rPr>
          <w:noProof/>
        </w:rPr>
        <w:fldChar w:fldCharType="begin"/>
      </w:r>
      <w:r>
        <w:rPr>
          <w:noProof/>
        </w:rPr>
        <w:instrText xml:space="preserve"> STYLEREF 1 \s  </w:instrText>
      </w:r>
      <w:r>
        <w:rPr>
          <w:noProof/>
        </w:rPr>
        <w:fldChar w:fldCharType="separate"/>
      </w:r>
      <w:r>
        <w:rPr>
          <w:noProof/>
        </w:rPr>
        <w:t>3</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Pr>
          <w:noProof/>
        </w:rPr>
        <w:t>6</w:t>
      </w:r>
      <w:r>
        <w:rPr>
          <w:noProof/>
        </w:rPr>
        <w:fldChar w:fldCharType="end"/>
      </w:r>
      <w:r>
        <w:rPr>
          <w:noProof/>
        </w:rPr>
        <w:t xml:space="preserve"> - ENA Future Worlds projected </w:t>
      </w:r>
      <w:r w:rsidR="006512A8">
        <w:rPr>
          <w:noProof/>
        </w:rPr>
        <w:t>DSO</w:t>
      </w:r>
      <w:r>
        <w:rPr>
          <w:noProof/>
        </w:rPr>
        <w:t xml:space="preserve"> implementation costs (£m) for World </w:t>
      </w:r>
      <w:r w:rsidR="006512A8">
        <w:rPr>
          <w:noProof/>
        </w:rPr>
        <w:t>B</w:t>
      </w:r>
      <w:r>
        <w:rPr>
          <w:noProof/>
        </w:rPr>
        <w:t xml:space="preserve">, Stage 1 </w:t>
      </w:r>
      <w:r w:rsidR="006512A8">
        <w:rPr>
          <w:noProof/>
        </w:rPr>
        <w:t xml:space="preserve">(2020-2028) and NGED ED2 </w:t>
      </w:r>
      <w:r w:rsidR="00695E7B">
        <w:rPr>
          <w:noProof/>
        </w:rPr>
        <w:t>Forecast Costs (2023-2028)</w:t>
      </w:r>
      <w:r w:rsidR="003C53B5">
        <w:rPr>
          <w:noProof/>
        </w:rPr>
        <w:t xml:space="preserve">. </w:t>
      </w:r>
    </w:p>
    <w:p w14:paraId="51300E4C" w14:textId="77777777" w:rsidR="00B443A5" w:rsidRDefault="00B443A5" w:rsidP="00A73512">
      <w:pPr>
        <w:jc w:val="both"/>
        <w:rPr>
          <w:szCs w:val="20"/>
        </w:rPr>
      </w:pPr>
    </w:p>
    <w:p w14:paraId="1B5579DB" w14:textId="70386945" w:rsidR="00EF462F" w:rsidRDefault="00EF462F" w:rsidP="000D523C">
      <w:pPr>
        <w:jc w:val="center"/>
        <w:rPr>
          <w:szCs w:val="20"/>
        </w:rPr>
      </w:pPr>
      <w:r>
        <w:rPr>
          <w:noProof/>
          <w:szCs w:val="20"/>
        </w:rPr>
        <w:drawing>
          <wp:inline distT="0" distB="0" distL="0" distR="0" wp14:anchorId="0D3CE7D3" wp14:editId="61F0DC18">
            <wp:extent cx="4584700" cy="4078605"/>
            <wp:effectExtent l="0" t="0" r="6350" b="0"/>
            <wp:docPr id="1344179996" name="Picture 1344179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584700" cy="4078605"/>
                    </a:xfrm>
                    <a:prstGeom prst="rect">
                      <a:avLst/>
                    </a:prstGeom>
                    <a:noFill/>
                  </pic:spPr>
                </pic:pic>
              </a:graphicData>
            </a:graphic>
          </wp:inline>
        </w:drawing>
      </w:r>
    </w:p>
    <w:p w14:paraId="4F3F2EE7" w14:textId="1871F80A" w:rsidR="00B17BB4" w:rsidRPr="00480219" w:rsidRDefault="00B17BB4" w:rsidP="00B17BB4">
      <w:pPr>
        <w:pStyle w:val="Heading1"/>
        <w:rPr>
          <w:rFonts w:hint="eastAsia"/>
        </w:rPr>
      </w:pPr>
      <w:bookmarkStart w:id="85" w:name="xchp0035"/>
      <w:bookmarkStart w:id="86" w:name="_Toc148429146"/>
      <w:bookmarkStart w:id="87" w:name="_Toc149896666"/>
      <w:bookmarkEnd w:id="85"/>
      <w:r>
        <w:lastRenderedPageBreak/>
        <w:t xml:space="preserve">Quantitative </w:t>
      </w:r>
      <w:r w:rsidR="00E722F3">
        <w:t>Assessment</w:t>
      </w:r>
      <w:r>
        <w:t xml:space="preserve"> of </w:t>
      </w:r>
      <w:bookmarkEnd w:id="86"/>
      <w:r w:rsidR="00F27C90">
        <w:t>Schemes 1 and 2</w:t>
      </w:r>
      <w:bookmarkEnd w:id="87"/>
    </w:p>
    <w:p w14:paraId="45F726F0" w14:textId="77777777" w:rsidR="00B17BB4" w:rsidRPr="00185256" w:rsidRDefault="00B17BB4" w:rsidP="00B17BB4">
      <w:pPr>
        <w:pStyle w:val="Heading2"/>
        <w:rPr>
          <w:rFonts w:hint="eastAsia"/>
        </w:rPr>
      </w:pPr>
      <w:bookmarkStart w:id="88" w:name="_Toc148429147"/>
      <w:bookmarkStart w:id="89" w:name="_Toc149896667"/>
      <w:r>
        <w:t>Overview</w:t>
      </w:r>
      <w:bookmarkEnd w:id="88"/>
      <w:bookmarkEnd w:id="89"/>
    </w:p>
    <w:p w14:paraId="359DA8EB" w14:textId="77777777" w:rsidR="00B17BB4" w:rsidRPr="00B46556" w:rsidRDefault="00B17BB4" w:rsidP="00B17BB4">
      <w:pPr>
        <w:jc w:val="both"/>
        <w:rPr>
          <w:rFonts w:cs="Arial"/>
        </w:rPr>
      </w:pPr>
      <w:r w:rsidRPr="00B46556">
        <w:rPr>
          <w:rFonts w:cs="Arial"/>
        </w:rPr>
        <w:t>This section analyses quantitatively</w:t>
      </w:r>
      <w:r>
        <w:rPr>
          <w:rFonts w:cs="Arial"/>
        </w:rPr>
        <w:t xml:space="preserve"> and identifies</w:t>
      </w:r>
      <w:r w:rsidRPr="00B46556">
        <w:rPr>
          <w:rFonts w:cs="Arial"/>
        </w:rPr>
        <w:t xml:space="preserve"> the system impact</w:t>
      </w:r>
      <w:r>
        <w:rPr>
          <w:rFonts w:cs="Arial"/>
        </w:rPr>
        <w:t xml:space="preserve"> difference</w:t>
      </w:r>
      <w:r w:rsidRPr="00B46556">
        <w:rPr>
          <w:rFonts w:cs="Arial"/>
        </w:rPr>
        <w:t>s of three ESO/DSO Coordination Schemes, as defined in WS 2, namely:</w:t>
      </w:r>
    </w:p>
    <w:p w14:paraId="7C661024" w14:textId="77777777" w:rsidR="00B17BB4" w:rsidRDefault="00B17BB4" w:rsidP="00DB6439">
      <w:pPr>
        <w:pStyle w:val="ListParagraph"/>
        <w:numPr>
          <w:ilvl w:val="0"/>
          <w:numId w:val="24"/>
        </w:numPr>
        <w:jc w:val="both"/>
        <w:rPr>
          <w:rFonts w:ascii="Arial" w:hAnsi="Arial" w:cs="Arial"/>
        </w:rPr>
      </w:pPr>
      <w:r w:rsidRPr="00B46556">
        <w:rPr>
          <w:rFonts w:ascii="Arial" w:hAnsi="Arial" w:cs="Arial"/>
          <w:b/>
          <w:bCs/>
        </w:rPr>
        <w:t>Business-as-Usual (BaU)</w:t>
      </w:r>
      <w:r w:rsidRPr="00B46556">
        <w:rPr>
          <w:rFonts w:ascii="Arial" w:hAnsi="Arial" w:cs="Arial"/>
        </w:rPr>
        <w:t xml:space="preserve"> with the ESO has a central role in procuring and dispatching the flexibility sources for balancing and supporting the operational integrity of the national grid system. In this scheme, the current mechanism will continue with some refinement, and the aggregation of small-scale resources will occur to facilitate access and some control to those small grid service providers.</w:t>
      </w:r>
    </w:p>
    <w:p w14:paraId="72862DEF" w14:textId="77777777" w:rsidR="00B17BB4" w:rsidRDefault="00B17BB4" w:rsidP="00DB6439">
      <w:pPr>
        <w:pStyle w:val="ListParagraph"/>
        <w:numPr>
          <w:ilvl w:val="0"/>
          <w:numId w:val="24"/>
        </w:numPr>
        <w:jc w:val="both"/>
        <w:rPr>
          <w:rFonts w:ascii="Arial" w:hAnsi="Arial" w:cs="Arial"/>
        </w:rPr>
      </w:pPr>
      <w:r w:rsidRPr="00B46556">
        <w:rPr>
          <w:rFonts w:ascii="Arial" w:hAnsi="Arial" w:cs="Arial"/>
          <w:b/>
          <w:bCs/>
        </w:rPr>
        <w:t>Scheme 1</w:t>
      </w:r>
      <w:r>
        <w:rPr>
          <w:rFonts w:ascii="Arial" w:hAnsi="Arial" w:cs="Arial"/>
          <w:b/>
          <w:bCs/>
        </w:rPr>
        <w:t xml:space="preserve"> (S1)</w:t>
      </w:r>
      <w:r w:rsidRPr="00B46556">
        <w:rPr>
          <w:rFonts w:ascii="Arial" w:hAnsi="Arial" w:cs="Arial"/>
          <w:b/>
          <w:bCs/>
        </w:rPr>
        <w:t>: Enhanced Coordination</w:t>
      </w:r>
      <w:r>
        <w:rPr>
          <w:rFonts w:ascii="Arial" w:hAnsi="Arial" w:cs="Arial"/>
        </w:rPr>
        <w:t xml:space="preserve"> is motivated to achieve greater operational coordination between the ESO and DSOs than in a single entity-led scheme. It assumes two key optimisation stages:</w:t>
      </w:r>
    </w:p>
    <w:p w14:paraId="209D2994" w14:textId="77777777" w:rsidR="00B17BB4" w:rsidRPr="00B46556" w:rsidRDefault="00B17BB4" w:rsidP="00DB6439">
      <w:pPr>
        <w:pStyle w:val="BodyText"/>
        <w:numPr>
          <w:ilvl w:val="1"/>
          <w:numId w:val="24"/>
        </w:numPr>
        <w:rPr>
          <w:sz w:val="22"/>
        </w:rPr>
      </w:pPr>
      <w:r w:rsidRPr="00B46556">
        <w:rPr>
          <w:sz w:val="22"/>
        </w:rPr>
        <w:t xml:space="preserve">The first stage is for the DSO to use DFR to manage distribution network operation, minimise distribution network reinforcement, aggregate the available DFR resources that ESO can use considering local distribution network constraints and inform that information to the ESO. </w:t>
      </w:r>
    </w:p>
    <w:p w14:paraId="4850E111" w14:textId="77777777" w:rsidR="00B17BB4" w:rsidRPr="00B46556" w:rsidRDefault="00B17BB4" w:rsidP="00DB6439">
      <w:pPr>
        <w:pStyle w:val="BodyText"/>
        <w:numPr>
          <w:ilvl w:val="1"/>
          <w:numId w:val="24"/>
        </w:numPr>
      </w:pPr>
      <w:r w:rsidRPr="00B46556">
        <w:rPr>
          <w:sz w:val="22"/>
        </w:rPr>
        <w:t xml:space="preserve">Based on that information, the ESO will optimise and allocate the DFR services in all DSO regions in coordination with large-scale flexibility resources at transmission in the second stage to support the national transmission system at minimum cost. </w:t>
      </w:r>
    </w:p>
    <w:p w14:paraId="61D71BE5" w14:textId="77777777" w:rsidR="00B17BB4" w:rsidRPr="00B46556" w:rsidRDefault="00B17BB4" w:rsidP="00DB6439">
      <w:pPr>
        <w:pStyle w:val="BodyText"/>
        <w:numPr>
          <w:ilvl w:val="0"/>
          <w:numId w:val="24"/>
        </w:numPr>
        <w:rPr>
          <w:sz w:val="22"/>
        </w:rPr>
      </w:pPr>
      <w:r w:rsidRPr="00B46556">
        <w:rPr>
          <w:b/>
          <w:bCs/>
          <w:sz w:val="22"/>
        </w:rPr>
        <w:t>Scheme 2</w:t>
      </w:r>
      <w:r>
        <w:rPr>
          <w:b/>
          <w:bCs/>
          <w:sz w:val="22"/>
        </w:rPr>
        <w:t xml:space="preserve"> (S2)</w:t>
      </w:r>
      <w:r w:rsidRPr="00B46556">
        <w:rPr>
          <w:b/>
          <w:bCs/>
          <w:sz w:val="22"/>
        </w:rPr>
        <w:t xml:space="preserve">: Distributed Flexibility Coordinator (DFC) </w:t>
      </w:r>
      <w:r w:rsidRPr="00B46556">
        <w:rPr>
          <w:sz w:val="22"/>
        </w:rPr>
        <w:t>assumes the ESO and DSO have full access to DSR flexibility services, with decisions about access to services determined on an operational basis by a single entity, i.e. DFC. DFC will also provide information on how local and national energy systems should be designed to achieve maximum optimality.</w:t>
      </w:r>
    </w:p>
    <w:p w14:paraId="14560E6A" w14:textId="77777777" w:rsidR="00B17BB4" w:rsidRDefault="00B17BB4" w:rsidP="00B17BB4">
      <w:pPr>
        <w:jc w:val="both"/>
        <w:rPr>
          <w:rFonts w:cs="Arial"/>
        </w:rPr>
      </w:pPr>
      <w:r w:rsidRPr="00B46556">
        <w:rPr>
          <w:rFonts w:cs="Arial"/>
        </w:rPr>
        <w:t xml:space="preserve">An integrated whole energy systems model (IWES) </w:t>
      </w:r>
      <w:r>
        <w:rPr>
          <w:rFonts w:cs="Arial"/>
        </w:rPr>
        <w:t xml:space="preserve">has been enhanced </w:t>
      </w:r>
      <w:r w:rsidRPr="00B46556">
        <w:rPr>
          <w:rFonts w:cs="Arial"/>
        </w:rPr>
        <w:t xml:space="preserve">to quantify the system impacts of different </w:t>
      </w:r>
      <w:r>
        <w:rPr>
          <w:rFonts w:cs="Arial"/>
        </w:rPr>
        <w:t>coordination schemes</w:t>
      </w:r>
      <w:r w:rsidRPr="00B46556">
        <w:rPr>
          <w:rFonts w:cs="Arial"/>
        </w:rPr>
        <w:t>.</w:t>
      </w:r>
      <w:r>
        <w:rPr>
          <w:rFonts w:cs="Arial"/>
        </w:rPr>
        <w:t xml:space="preserve"> As a short overview,</w:t>
      </w:r>
      <w:r w:rsidRPr="00B46556">
        <w:rPr>
          <w:rFonts w:cs="Arial"/>
        </w:rPr>
        <w:t xml:space="preserve"> IWES is a least-cost optimisation model that minimises long-term investment and short-term operating costs across multi-energy systems (electricity, heating, hydrogen) from the supply side and energy network to the end</w:t>
      </w:r>
      <w:r>
        <w:rPr>
          <w:rFonts w:cs="Arial"/>
        </w:rPr>
        <w:t xml:space="preserve"> </w:t>
      </w:r>
      <w:r w:rsidRPr="00B46556">
        <w:rPr>
          <w:rFonts w:cs="Arial"/>
        </w:rPr>
        <w:t xml:space="preserve">customers while meeting the required carbon targets and system security constraints. IWES also optimises the deployment of flexibility technologies such as energy storage (thermal, electricity, hydrogen), demand response technologies (e.g. smart electric vehicle charging system with and without vehicle-to-grid capability, industrial and commercial sector demand response), interconnection with Europe, electrolysers, and generation flexibility to ensure adequate generation capacity during the peak demand with low renewable outputs. </w:t>
      </w:r>
    </w:p>
    <w:p w14:paraId="4473B367" w14:textId="16F1DB92" w:rsidR="00B17BB4" w:rsidRPr="00B46556" w:rsidRDefault="00B17BB4" w:rsidP="00B17BB4">
      <w:pPr>
        <w:jc w:val="both"/>
        <w:rPr>
          <w:rFonts w:cs="Arial"/>
        </w:rPr>
      </w:pPr>
      <w:r w:rsidRPr="00B46556">
        <w:rPr>
          <w:rFonts w:cs="Arial"/>
        </w:rPr>
        <w:t>As the flexibility requirements are system</w:t>
      </w:r>
      <w:r>
        <w:rPr>
          <w:rFonts w:cs="Arial"/>
        </w:rPr>
        <w:t>-</w:t>
      </w:r>
      <w:r w:rsidRPr="00B46556">
        <w:rPr>
          <w:rFonts w:cs="Arial"/>
        </w:rPr>
        <w:t xml:space="preserve">specific, we analyse two main scenarios of future </w:t>
      </w:r>
      <w:r>
        <w:rPr>
          <w:rFonts w:cs="Arial"/>
        </w:rPr>
        <w:t xml:space="preserve">(2050) </w:t>
      </w:r>
      <w:r w:rsidRPr="00B46556">
        <w:rPr>
          <w:rFonts w:cs="Arial"/>
        </w:rPr>
        <w:t>energy systems where the heating demand</w:t>
      </w:r>
      <w:r>
        <w:rPr>
          <w:rFonts w:cs="Arial"/>
        </w:rPr>
        <w:t xml:space="preserve"> of on-gas grid customers</w:t>
      </w:r>
      <w:r w:rsidRPr="00B46556">
        <w:rPr>
          <w:rFonts w:cs="Arial"/>
        </w:rPr>
        <w:t xml:space="preserve"> is decarbonised through hydrogen ("H2") as the first scenario and through electrification ("ELEC") using electric heating (a combination of heat pumps and resistive heating) as the second scenario. Details of the energy system backgrounds and assumptions used in the studies can be found in Appendix A</w:t>
      </w:r>
      <w:r>
        <w:rPr>
          <w:rFonts w:cs="Arial"/>
        </w:rPr>
        <w:t xml:space="preserve"> in the WS 2 report.</w:t>
      </w:r>
    </w:p>
    <w:p w14:paraId="25B6476B" w14:textId="77777777" w:rsidR="00B17BB4" w:rsidRDefault="00B17BB4" w:rsidP="00B17BB4">
      <w:pPr>
        <w:jc w:val="both"/>
        <w:rPr>
          <w:rFonts w:cs="Arial"/>
        </w:rPr>
      </w:pPr>
      <w:r>
        <w:rPr>
          <w:rFonts w:cs="Arial"/>
        </w:rPr>
        <w:lastRenderedPageBreak/>
        <w:t>The following sections discuss the key system implication differences between the selected schemes. While some of the analyses were discussed in the WS 2 report, additional analyses have been made to give deeper insights and understanding of the impact of those selected schemes.</w:t>
      </w:r>
    </w:p>
    <w:p w14:paraId="5CDE94E8" w14:textId="77777777" w:rsidR="00B17BB4" w:rsidRDefault="00B17BB4" w:rsidP="00B17BB4">
      <w:pPr>
        <w:jc w:val="both"/>
        <w:rPr>
          <w:rFonts w:cs="Arial"/>
        </w:rPr>
      </w:pPr>
      <w:r>
        <w:rPr>
          <w:rFonts w:cs="Arial"/>
        </w:rPr>
        <w:t>The key findings are summarised as follows:</w:t>
      </w:r>
    </w:p>
    <w:p w14:paraId="62037B98" w14:textId="77777777" w:rsidR="00B17BB4" w:rsidRPr="00C73BF5" w:rsidRDefault="00B17BB4" w:rsidP="00B17BB4">
      <w:pPr>
        <w:pStyle w:val="BulletPoint1"/>
        <w:rPr>
          <w:rFonts w:ascii="Arial" w:hAnsi="Arial" w:cs="Arial"/>
        </w:rPr>
      </w:pPr>
      <w:r>
        <w:rPr>
          <w:rFonts w:ascii="Arial" w:hAnsi="Arial" w:cs="Arial"/>
        </w:rPr>
        <w:t>ESO/DSO coordination approach affects the whole energy system development (not only distribution or transmission) and how it should be operated.</w:t>
      </w:r>
    </w:p>
    <w:p w14:paraId="3AA964F7" w14:textId="6C7FEFCD" w:rsidR="00B17BB4" w:rsidRPr="005B5BA0" w:rsidRDefault="00B17BB4" w:rsidP="00B17BB4">
      <w:pPr>
        <w:pStyle w:val="BulletPoint1"/>
        <w:rPr>
          <w:rFonts w:ascii="Arial" w:hAnsi="Arial" w:cs="Arial"/>
        </w:rPr>
      </w:pPr>
      <w:r w:rsidRPr="005B5BA0">
        <w:rPr>
          <w:rFonts w:ascii="Arial" w:hAnsi="Arial" w:cs="Arial"/>
        </w:rPr>
        <w:t>The business case to depart from BaU is stronger in the Deep Electrification pathway, where the system requires more distributed flexibility to be deployed than in the Hydrogen pathway. The gross benefits of departing from the BaU to Scheme 1 or 2 are between 0.3–0.4 £bn/year in the Hydrogen pathway and 1.4–2.3 £bn/year in the Deep Electrification pathway. Scheme 2 has the highest savings. The cost of enabling Scheme 1 or 2 is excluded.</w:t>
      </w:r>
    </w:p>
    <w:p w14:paraId="0F931D0B" w14:textId="77777777" w:rsidR="00B17BB4" w:rsidRPr="00F73A88" w:rsidRDefault="00B17BB4" w:rsidP="00B17BB4">
      <w:pPr>
        <w:pStyle w:val="BulletPoint1"/>
        <w:rPr>
          <w:rFonts w:ascii="Arial" w:hAnsi="Arial" w:cs="Arial"/>
        </w:rPr>
      </w:pPr>
      <w:r>
        <w:rPr>
          <w:rFonts w:ascii="Arial" w:hAnsi="Arial" w:cs="Arial"/>
        </w:rPr>
        <w:t xml:space="preserve">Improving ESO/DSO coordination will maximise the value of distributed flexibility technologies, reduce electricity peak demand and </w:t>
      </w:r>
      <w:r w:rsidRPr="00F73A88">
        <w:rPr>
          <w:rFonts w:ascii="Arial" w:hAnsi="Arial" w:cs="Arial"/>
        </w:rPr>
        <w:t>distribution network</w:t>
      </w:r>
      <w:r>
        <w:rPr>
          <w:rFonts w:ascii="Arial" w:hAnsi="Arial" w:cs="Arial"/>
        </w:rPr>
        <w:t xml:space="preserve"> reinforcement</w:t>
      </w:r>
      <w:r w:rsidRPr="00F73A88">
        <w:rPr>
          <w:rFonts w:ascii="Arial" w:hAnsi="Arial" w:cs="Arial"/>
        </w:rPr>
        <w:t xml:space="preserve"> costs,</w:t>
      </w:r>
      <w:r>
        <w:rPr>
          <w:rFonts w:ascii="Arial" w:hAnsi="Arial" w:cs="Arial"/>
        </w:rPr>
        <w:t xml:space="preserve"> and the need for large-scale flexibility sources such as hydrogen storage, </w:t>
      </w:r>
      <w:r w:rsidRPr="00F73A88">
        <w:rPr>
          <w:rFonts w:ascii="Arial" w:hAnsi="Arial" w:cs="Arial"/>
        </w:rPr>
        <w:t>which is needed to support sector-coupling flexibility between electricity and hydrogen systems, and the increased ability to export electricity due to more efficient system operation.</w:t>
      </w:r>
    </w:p>
    <w:p w14:paraId="19CDE326" w14:textId="77777777" w:rsidR="00B17BB4" w:rsidRPr="005B5BA0" w:rsidRDefault="00B17BB4" w:rsidP="00B17BB4">
      <w:pPr>
        <w:pStyle w:val="BulletPoint1"/>
        <w:rPr>
          <w:rFonts w:ascii="Arial" w:hAnsi="Arial" w:cs="Arial"/>
        </w:rPr>
      </w:pPr>
      <w:r w:rsidRPr="005B5BA0">
        <w:rPr>
          <w:rFonts w:ascii="Arial" w:hAnsi="Arial" w:cs="Arial"/>
        </w:rPr>
        <w:t xml:space="preserve">Most of the savings are CAPEX-related, which means that the benefits of harnessing flexibility are more tied to avoidable investment costs than operating costs. A suitable market framework should be developed to reflect the value of those flexibility. </w:t>
      </w:r>
    </w:p>
    <w:p w14:paraId="0A8FEC78" w14:textId="655E9269" w:rsidR="00B17BB4" w:rsidRDefault="00B17BB4" w:rsidP="00B17BB4">
      <w:pPr>
        <w:pStyle w:val="BulletPoint1"/>
        <w:rPr>
          <w:rFonts w:ascii="Arial" w:hAnsi="Arial" w:cs="Arial"/>
        </w:rPr>
      </w:pPr>
      <w:r w:rsidRPr="00F73A88">
        <w:rPr>
          <w:rFonts w:ascii="Arial" w:hAnsi="Arial" w:cs="Arial"/>
        </w:rPr>
        <w:t xml:space="preserve">The total magnitude of changes in Scheme 2 compared to BaU is less than in Scheme 1. The results suggest that the transition from BaU to Scheme 2 relatively involves fewer </w:t>
      </w:r>
      <w:r>
        <w:rPr>
          <w:rFonts w:ascii="Arial" w:hAnsi="Arial" w:cs="Arial"/>
        </w:rPr>
        <w:t xml:space="preserve">system </w:t>
      </w:r>
      <w:r w:rsidRPr="00F73A88">
        <w:rPr>
          <w:rFonts w:ascii="Arial" w:hAnsi="Arial" w:cs="Arial"/>
        </w:rPr>
        <w:t>changes than the transition to S</w:t>
      </w:r>
      <w:r>
        <w:rPr>
          <w:rFonts w:ascii="Arial" w:hAnsi="Arial" w:cs="Arial"/>
        </w:rPr>
        <w:t xml:space="preserve">cheme </w:t>
      </w:r>
      <w:r w:rsidRPr="00F73A88">
        <w:rPr>
          <w:rFonts w:ascii="Arial" w:hAnsi="Arial" w:cs="Arial"/>
        </w:rPr>
        <w:t>1.</w:t>
      </w:r>
    </w:p>
    <w:p w14:paraId="4E6F6BE5" w14:textId="082451C8" w:rsidR="00B17BB4" w:rsidRPr="005B5BA0" w:rsidRDefault="00B17BB4" w:rsidP="00B17BB4">
      <w:pPr>
        <w:pStyle w:val="BulletPoint1"/>
        <w:rPr>
          <w:rFonts w:ascii="Arial" w:hAnsi="Arial" w:cs="Arial"/>
        </w:rPr>
      </w:pPr>
      <w:r w:rsidRPr="005B5BA0">
        <w:rPr>
          <w:rFonts w:ascii="Arial" w:hAnsi="Arial" w:cs="Arial"/>
        </w:rPr>
        <w:t>As the distribution system capacity is optimised in Schemes 1 and 2, DSO will operate the system with high loading (80% of peak) for longer hours (up to 10% of a year). Because the distribution capacity in BaU is higher than the other two schemes, the operation hours with high loading are less than 2%.</w:t>
      </w:r>
    </w:p>
    <w:p w14:paraId="238B01CA" w14:textId="77777777" w:rsidR="00B17BB4" w:rsidRPr="00F73A88" w:rsidRDefault="00B17BB4" w:rsidP="00B17BB4">
      <w:pPr>
        <w:pStyle w:val="BulletPoint1"/>
        <w:rPr>
          <w:rFonts w:ascii="Arial" w:hAnsi="Arial" w:cs="Arial"/>
        </w:rPr>
      </w:pPr>
      <w:r>
        <w:rPr>
          <w:rFonts w:ascii="Arial" w:hAnsi="Arial" w:cs="Arial"/>
        </w:rPr>
        <w:t>A large difference between the distribution capacity in BaU and Scheme 1 may indicate substantial potential conflict. The potential conflicts are higher in the Deep Electrification pathway. Scheme 2 provides a trade-off between BaU and Scheme 1.</w:t>
      </w:r>
    </w:p>
    <w:p w14:paraId="26D074CE" w14:textId="77777777" w:rsidR="00B17BB4" w:rsidRDefault="00B17BB4" w:rsidP="00B17BB4">
      <w:pPr>
        <w:pStyle w:val="BulletPoint1"/>
        <w:rPr>
          <w:rFonts w:ascii="Arial" w:hAnsi="Arial" w:cs="Arial"/>
        </w:rPr>
      </w:pPr>
      <w:r>
        <w:rPr>
          <w:rFonts w:ascii="Arial" w:hAnsi="Arial" w:cs="Arial"/>
        </w:rPr>
        <w:t xml:space="preserve">Load flexibility will be required across all DSO regions driven by electrification. BaU will utilise demand response more than the other schemes but requires a stronger distribution system and generation capacity. Scheme 1 will use less demand response as its application will be more constrained by the local network capacity. </w:t>
      </w:r>
    </w:p>
    <w:p w14:paraId="261DD52F" w14:textId="77777777" w:rsidR="00B17BB4" w:rsidRDefault="00B17BB4" w:rsidP="00B17BB4">
      <w:pPr>
        <w:pStyle w:val="BulletPoint1"/>
        <w:rPr>
          <w:rFonts w:ascii="Arial" w:hAnsi="Arial" w:cs="Arial"/>
        </w:rPr>
      </w:pPr>
      <w:r>
        <w:rPr>
          <w:rFonts w:ascii="Arial" w:hAnsi="Arial" w:cs="Arial"/>
        </w:rPr>
        <w:t>Deep Electrification will require more load flexibility than the Hydrogen pathway.</w:t>
      </w:r>
    </w:p>
    <w:p w14:paraId="61883773" w14:textId="77777777" w:rsidR="00B17BB4" w:rsidRDefault="00B17BB4" w:rsidP="00B17BB4">
      <w:pPr>
        <w:pStyle w:val="BulletPoint1"/>
        <w:rPr>
          <w:rFonts w:ascii="Arial" w:hAnsi="Arial" w:cs="Arial"/>
        </w:rPr>
      </w:pPr>
      <w:r>
        <w:rPr>
          <w:rFonts w:ascii="Arial" w:hAnsi="Arial" w:cs="Arial"/>
        </w:rPr>
        <w:t>The spatial allocation of distributed storage is system-specific and less uniform than the demand response. Most storage capacities are located in the North of GB and Wales. Scheme 1 uses more storage than the other two schemes.</w:t>
      </w:r>
    </w:p>
    <w:p w14:paraId="41C42CA4" w14:textId="77777777" w:rsidR="00B17BB4" w:rsidRDefault="00B17BB4" w:rsidP="00B17BB4">
      <w:pPr>
        <w:pStyle w:val="BulletPoint1"/>
        <w:rPr>
          <w:rFonts w:ascii="Arial" w:hAnsi="Arial" w:cs="Arial"/>
        </w:rPr>
      </w:pPr>
      <w:r>
        <w:rPr>
          <w:rFonts w:ascii="Arial" w:hAnsi="Arial" w:cs="Arial"/>
        </w:rPr>
        <w:t xml:space="preserve">In all coordination schemes, the operation pattern is similar, as all distributed or transmission-connected flexibility technologies will be used to maintain the supply-demand balance. </w:t>
      </w:r>
    </w:p>
    <w:p w14:paraId="1DF15EB4" w14:textId="77777777" w:rsidR="00B17BB4" w:rsidRDefault="00B17BB4" w:rsidP="00B17BB4">
      <w:pPr>
        <w:pStyle w:val="BulletPoint1"/>
        <w:rPr>
          <w:rFonts w:ascii="Arial" w:hAnsi="Arial" w:cs="Arial"/>
        </w:rPr>
      </w:pPr>
      <w:r w:rsidRPr="00D602A1">
        <w:rPr>
          <w:rFonts w:ascii="Arial" w:hAnsi="Arial" w:cs="Arial"/>
        </w:rPr>
        <w:t xml:space="preserve">Scheme 1 </w:t>
      </w:r>
      <w:r>
        <w:rPr>
          <w:rFonts w:ascii="Arial" w:hAnsi="Arial" w:cs="Arial"/>
        </w:rPr>
        <w:t>has the highest total generation capacity and stimulates</w:t>
      </w:r>
      <w:r w:rsidRPr="00D602A1">
        <w:rPr>
          <w:rFonts w:ascii="Arial" w:hAnsi="Arial" w:cs="Arial"/>
        </w:rPr>
        <w:t xml:space="preserve"> more solar PV</w:t>
      </w:r>
      <w:r>
        <w:rPr>
          <w:rFonts w:ascii="Arial" w:hAnsi="Arial" w:cs="Arial"/>
        </w:rPr>
        <w:t xml:space="preserve"> but less wind power</w:t>
      </w:r>
      <w:r w:rsidRPr="00D602A1">
        <w:rPr>
          <w:rFonts w:ascii="Arial" w:hAnsi="Arial" w:cs="Arial"/>
        </w:rPr>
        <w:t xml:space="preserve"> development than BaU or </w:t>
      </w:r>
      <w:r>
        <w:rPr>
          <w:rFonts w:ascii="Arial" w:hAnsi="Arial" w:cs="Arial"/>
        </w:rPr>
        <w:t>S</w:t>
      </w:r>
      <w:r w:rsidRPr="00D602A1">
        <w:rPr>
          <w:rFonts w:ascii="Arial" w:hAnsi="Arial" w:cs="Arial"/>
        </w:rPr>
        <w:t>cheme 2</w:t>
      </w:r>
      <w:r>
        <w:rPr>
          <w:rFonts w:ascii="Arial" w:hAnsi="Arial" w:cs="Arial"/>
        </w:rPr>
        <w:t xml:space="preserve">. </w:t>
      </w:r>
    </w:p>
    <w:p w14:paraId="4FCAF209" w14:textId="77777777" w:rsidR="00B17BB4" w:rsidRDefault="00B17BB4" w:rsidP="00B17BB4">
      <w:pPr>
        <w:pStyle w:val="BulletPoint1"/>
        <w:rPr>
          <w:rFonts w:ascii="Arial" w:hAnsi="Arial" w:cs="Arial"/>
        </w:rPr>
      </w:pPr>
      <w:r w:rsidRPr="00E75A90">
        <w:rPr>
          <w:rFonts w:ascii="Arial" w:hAnsi="Arial" w:cs="Arial"/>
        </w:rPr>
        <w:t>BaU will drive the highest hydrogen storage requirement</w:t>
      </w:r>
      <w:r>
        <w:rPr>
          <w:rFonts w:ascii="Arial" w:hAnsi="Arial" w:cs="Arial"/>
        </w:rPr>
        <w:t xml:space="preserve">. The results imply that the portfolio in BaU (which uses more wind resources) will require more long-term storage to store excess energy during high RES and low demand. There is a correlation between the high electricity </w:t>
      </w:r>
      <w:r>
        <w:rPr>
          <w:rFonts w:ascii="Arial" w:hAnsi="Arial" w:cs="Arial"/>
        </w:rPr>
        <w:lastRenderedPageBreak/>
        <w:t xml:space="preserve">storage installed and the less hydrogen storage in Scheme 1. More electricity storage reduces the need for other energy storage technologies. </w:t>
      </w:r>
    </w:p>
    <w:p w14:paraId="37B42A86" w14:textId="77777777" w:rsidR="00B17BB4" w:rsidRPr="001A5205" w:rsidRDefault="00B17BB4" w:rsidP="00B17BB4">
      <w:pPr>
        <w:pStyle w:val="BulletPoint1"/>
        <w:numPr>
          <w:ilvl w:val="0"/>
          <w:numId w:val="0"/>
        </w:numPr>
        <w:ind w:left="720"/>
        <w:rPr>
          <w:rFonts w:ascii="Arial" w:hAnsi="Arial" w:cs="Arial"/>
        </w:rPr>
      </w:pPr>
    </w:p>
    <w:p w14:paraId="15D015B3" w14:textId="77777777" w:rsidR="00B17BB4" w:rsidRPr="00B46556" w:rsidRDefault="00B17BB4" w:rsidP="00B17BB4">
      <w:pPr>
        <w:pStyle w:val="Heading2"/>
        <w:rPr>
          <w:rFonts w:hint="eastAsia"/>
        </w:rPr>
      </w:pPr>
      <w:bookmarkStart w:id="90" w:name="_Toc148429148"/>
      <w:bookmarkStart w:id="91" w:name="_Toc149896668"/>
      <w:r>
        <w:t>Key differences between the selected schemes</w:t>
      </w:r>
      <w:bookmarkEnd w:id="90"/>
      <w:bookmarkEnd w:id="91"/>
    </w:p>
    <w:p w14:paraId="6ADD1E49" w14:textId="22B921FC" w:rsidR="00B17BB4" w:rsidRDefault="00B17BB4" w:rsidP="00B17BB4">
      <w:pPr>
        <w:pStyle w:val="Heading3"/>
        <w:rPr>
          <w:rFonts w:hint="eastAsia"/>
        </w:rPr>
      </w:pPr>
      <w:bookmarkStart w:id="92" w:name="_Toc148429149"/>
      <w:bookmarkStart w:id="93" w:name="_Toc149896669"/>
      <w:r>
        <w:t>Annual system costs of the ESO/DSO coordination schemes</w:t>
      </w:r>
      <w:bookmarkEnd w:id="92"/>
      <w:bookmarkEnd w:id="93"/>
    </w:p>
    <w:p w14:paraId="3FDFC171" w14:textId="3963DEA4" w:rsidR="00B17BB4" w:rsidRPr="00B46556" w:rsidRDefault="00E408EA" w:rsidP="00C03FDD">
      <w:pPr>
        <w:pStyle w:val="BodyText"/>
        <w:jc w:val="both"/>
        <w:rPr>
          <w:sz w:val="22"/>
        </w:rPr>
      </w:pPr>
      <w:r w:rsidRPr="00E408EA">
        <w:rPr>
          <w:sz w:val="22"/>
        </w:rPr>
        <w:fldChar w:fldCharType="begin"/>
      </w:r>
      <w:r w:rsidRPr="00E408EA">
        <w:rPr>
          <w:sz w:val="22"/>
        </w:rPr>
        <w:instrText xml:space="preserve"> REF _Ref148627005 \h </w:instrText>
      </w:r>
      <w:r>
        <w:rPr>
          <w:sz w:val="22"/>
        </w:rPr>
        <w:instrText xml:space="preserve"> \* MERGEFORMAT </w:instrText>
      </w:r>
      <w:r w:rsidRPr="00E408EA">
        <w:rPr>
          <w:sz w:val="22"/>
        </w:rPr>
      </w:r>
      <w:r w:rsidRPr="00E408EA">
        <w:rPr>
          <w:sz w:val="22"/>
        </w:rPr>
        <w:fldChar w:fldCharType="separate"/>
      </w:r>
      <w:r w:rsidR="00704EC1" w:rsidRPr="00246740">
        <w:rPr>
          <w:noProof/>
          <w:sz w:val="22"/>
        </w:rPr>
        <w:t>Figure 4-1</w:t>
      </w:r>
      <w:r w:rsidRPr="00E408EA">
        <w:rPr>
          <w:sz w:val="22"/>
        </w:rPr>
        <w:fldChar w:fldCharType="end"/>
      </w:r>
      <w:r w:rsidR="00B17BB4" w:rsidRPr="00BB220E">
        <w:rPr>
          <w:sz w:val="22"/>
        </w:rPr>
        <w:t xml:space="preserve"> </w:t>
      </w:r>
      <w:r w:rsidR="00B17BB4" w:rsidRPr="00E521D8">
        <w:rPr>
          <w:sz w:val="22"/>
        </w:rPr>
        <w:t xml:space="preserve">and </w:t>
      </w:r>
      <w:r w:rsidRPr="00E408EA">
        <w:rPr>
          <w:sz w:val="22"/>
        </w:rPr>
        <w:fldChar w:fldCharType="begin"/>
      </w:r>
      <w:r w:rsidRPr="00E408EA">
        <w:rPr>
          <w:sz w:val="22"/>
        </w:rPr>
        <w:instrText xml:space="preserve"> REF _Ref148627021 \h </w:instrText>
      </w:r>
      <w:r>
        <w:rPr>
          <w:sz w:val="22"/>
        </w:rPr>
        <w:instrText xml:space="preserve"> \* MERGEFORMAT </w:instrText>
      </w:r>
      <w:r w:rsidRPr="00E408EA">
        <w:rPr>
          <w:sz w:val="22"/>
        </w:rPr>
      </w:r>
      <w:r w:rsidRPr="00E408EA">
        <w:rPr>
          <w:sz w:val="22"/>
        </w:rPr>
        <w:fldChar w:fldCharType="separate"/>
      </w:r>
      <w:r w:rsidR="00704EC1" w:rsidRPr="00246740">
        <w:rPr>
          <w:noProof/>
          <w:sz w:val="22"/>
        </w:rPr>
        <w:t>Figure 4-2</w:t>
      </w:r>
      <w:r w:rsidRPr="00E408EA">
        <w:rPr>
          <w:sz w:val="22"/>
        </w:rPr>
        <w:fldChar w:fldCharType="end"/>
      </w:r>
      <w:r w:rsidR="00B17BB4" w:rsidRPr="00B46556">
        <w:rPr>
          <w:sz w:val="22"/>
        </w:rPr>
        <w:t xml:space="preserve"> show the detailed and simplified annual system costs of the selected schemes quantified using IWES. The results demonstrate the granularity of the model to capture the system impacts of different schemes across all energy infrastructures and operational costs.</w:t>
      </w:r>
      <w:r w:rsidR="00B17BB4">
        <w:rPr>
          <w:sz w:val="22"/>
        </w:rPr>
        <w:t xml:space="preserve"> </w:t>
      </w:r>
      <w:r w:rsidR="00B17BB4" w:rsidRPr="00E521D8">
        <w:rPr>
          <w:sz w:val="22"/>
        </w:rPr>
        <w:t xml:space="preserve">Those 32 cost components in </w:t>
      </w:r>
      <w:r w:rsidRPr="00E408EA">
        <w:rPr>
          <w:sz w:val="22"/>
        </w:rPr>
        <w:fldChar w:fldCharType="begin"/>
      </w:r>
      <w:r w:rsidRPr="00E408EA">
        <w:rPr>
          <w:sz w:val="22"/>
        </w:rPr>
        <w:instrText xml:space="preserve"> REF _Ref148627005 \h </w:instrText>
      </w:r>
      <w:r>
        <w:rPr>
          <w:sz w:val="22"/>
        </w:rPr>
        <w:instrText xml:space="preserve"> \* MERGEFORMAT </w:instrText>
      </w:r>
      <w:r w:rsidRPr="00E408EA">
        <w:rPr>
          <w:sz w:val="22"/>
        </w:rPr>
      </w:r>
      <w:r w:rsidRPr="00E408EA">
        <w:rPr>
          <w:sz w:val="22"/>
        </w:rPr>
        <w:fldChar w:fldCharType="separate"/>
      </w:r>
      <w:r w:rsidR="00704EC1" w:rsidRPr="00246740">
        <w:rPr>
          <w:noProof/>
          <w:sz w:val="22"/>
        </w:rPr>
        <w:t>Figure 4-1</w:t>
      </w:r>
      <w:r w:rsidRPr="00E408EA">
        <w:rPr>
          <w:sz w:val="22"/>
        </w:rPr>
        <w:fldChar w:fldCharType="end"/>
      </w:r>
      <w:r w:rsidR="00B17BB4" w:rsidRPr="00E408EA">
        <w:rPr>
          <w:sz w:val="22"/>
        </w:rPr>
        <w:t xml:space="preserve"> </w:t>
      </w:r>
      <w:r w:rsidR="00B17BB4" w:rsidRPr="00821B27">
        <w:rPr>
          <w:sz w:val="22"/>
        </w:rPr>
        <w:t xml:space="preserve">are then grouped into smaller (12) main categories, as shown in </w:t>
      </w:r>
      <w:r w:rsidRPr="00821B27">
        <w:rPr>
          <w:sz w:val="22"/>
        </w:rPr>
        <w:fldChar w:fldCharType="begin"/>
      </w:r>
      <w:r w:rsidRPr="00821B27">
        <w:rPr>
          <w:sz w:val="22"/>
        </w:rPr>
        <w:instrText xml:space="preserve"> REF _Ref148627021 \h  \* MERGEFORMAT </w:instrText>
      </w:r>
      <w:r w:rsidRPr="00821B27">
        <w:rPr>
          <w:sz w:val="22"/>
        </w:rPr>
      </w:r>
      <w:r w:rsidRPr="00821B27">
        <w:rPr>
          <w:sz w:val="22"/>
        </w:rPr>
        <w:fldChar w:fldCharType="separate"/>
      </w:r>
      <w:r w:rsidR="00704EC1" w:rsidRPr="00246740">
        <w:rPr>
          <w:noProof/>
          <w:sz w:val="22"/>
        </w:rPr>
        <w:t>Figure 4-2</w:t>
      </w:r>
      <w:r w:rsidRPr="00821B27">
        <w:rPr>
          <w:sz w:val="22"/>
        </w:rPr>
        <w:fldChar w:fldCharType="end"/>
      </w:r>
      <w:r w:rsidR="00B17BB4" w:rsidRPr="00821B27">
        <w:rPr>
          <w:sz w:val="22"/>
        </w:rPr>
        <w:t>.</w:t>
      </w:r>
    </w:p>
    <w:p w14:paraId="6F243247" w14:textId="7AD3AB92" w:rsidR="00D648A3" w:rsidRDefault="00432850" w:rsidP="007262B5">
      <w:pPr>
        <w:pStyle w:val="Caption"/>
        <w:jc w:val="both"/>
        <w:rPr>
          <w:noProof/>
        </w:rPr>
      </w:pPr>
      <w:bookmarkStart w:id="94" w:name="_Ref148627005"/>
      <w:bookmarkStart w:id="95" w:name="_Toc148628569"/>
      <w:r>
        <w:rPr>
          <w:noProof/>
        </w:rPr>
        <w:t xml:space="preserve">Figure </w:t>
      </w:r>
      <w:r>
        <w:rPr>
          <w:noProof/>
        </w:rPr>
        <w:fldChar w:fldCharType="begin"/>
      </w:r>
      <w:r>
        <w:rPr>
          <w:noProof/>
        </w:rPr>
        <w:instrText xml:space="preserve"> STYLEREF 1 \s  </w:instrText>
      </w:r>
      <w:r>
        <w:rPr>
          <w:noProof/>
        </w:rPr>
        <w:fldChar w:fldCharType="separate"/>
      </w:r>
      <w:r w:rsidR="00704EC1">
        <w:rPr>
          <w:noProof/>
        </w:rPr>
        <w:t>4</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w:t>
      </w:r>
      <w:r>
        <w:rPr>
          <w:noProof/>
        </w:rPr>
        <w:fldChar w:fldCharType="end"/>
      </w:r>
      <w:bookmarkEnd w:id="94"/>
      <w:r>
        <w:rPr>
          <w:noProof/>
        </w:rPr>
        <w:t xml:space="preserve"> - Detailed annual system cost components of three selected ESO/DSO coordination schemes in the Hydrogen (H2) and Deep Electrification (ELEC) pathways</w:t>
      </w:r>
      <w:bookmarkEnd w:id="95"/>
    </w:p>
    <w:p w14:paraId="060CEDB0" w14:textId="480E7ED3" w:rsidR="00B17BB4" w:rsidRDefault="00B17BB4" w:rsidP="00D648A3">
      <w:pPr>
        <w:pStyle w:val="Caption"/>
        <w:jc w:val="center"/>
      </w:pPr>
      <w:r>
        <w:rPr>
          <w:noProof/>
        </w:rPr>
        <w:drawing>
          <wp:inline distT="0" distB="0" distL="0" distR="0" wp14:anchorId="5338FF6F" wp14:editId="4CAC1679">
            <wp:extent cx="5460140" cy="4819650"/>
            <wp:effectExtent l="0" t="0" r="7620" b="0"/>
            <wp:docPr id="1008148553" name="Picture 1008148553" descr="A graph of different colored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148553" name="Picture 6" descr="A graph of different colored bars&#10;&#10;Description automatically generated"/>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65178" cy="4824097"/>
                    </a:xfrm>
                    <a:prstGeom prst="rect">
                      <a:avLst/>
                    </a:prstGeom>
                    <a:noFill/>
                  </pic:spPr>
                </pic:pic>
              </a:graphicData>
            </a:graphic>
          </wp:inline>
        </w:drawing>
      </w:r>
    </w:p>
    <w:p w14:paraId="61656584" w14:textId="77777777" w:rsidR="00B17BB4" w:rsidRPr="00B46556" w:rsidRDefault="00B17BB4" w:rsidP="00B17BB4"/>
    <w:p w14:paraId="0A8A4ECB" w14:textId="77777777" w:rsidR="00E521D8" w:rsidRPr="00B46556" w:rsidRDefault="00E521D8" w:rsidP="00B17BB4"/>
    <w:p w14:paraId="1C27F029" w14:textId="62AE3324" w:rsidR="00196F86" w:rsidRDefault="00D648A3" w:rsidP="007057AE">
      <w:pPr>
        <w:pStyle w:val="Caption"/>
        <w:jc w:val="both"/>
        <w:rPr>
          <w:noProof/>
        </w:rPr>
      </w:pPr>
      <w:bookmarkStart w:id="96" w:name="_Ref148627021"/>
      <w:bookmarkStart w:id="97" w:name="_Toc148628570"/>
      <w:r>
        <w:rPr>
          <w:noProof/>
        </w:rPr>
        <w:lastRenderedPageBreak/>
        <w:t xml:space="preserve">Figure </w:t>
      </w:r>
      <w:r>
        <w:rPr>
          <w:noProof/>
        </w:rPr>
        <w:fldChar w:fldCharType="begin"/>
      </w:r>
      <w:r>
        <w:rPr>
          <w:noProof/>
        </w:rPr>
        <w:instrText xml:space="preserve"> STYLEREF 1 \s  </w:instrText>
      </w:r>
      <w:r>
        <w:rPr>
          <w:noProof/>
        </w:rPr>
        <w:fldChar w:fldCharType="separate"/>
      </w:r>
      <w:r w:rsidR="00704EC1">
        <w:rPr>
          <w:noProof/>
        </w:rPr>
        <w:t>4</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2</w:t>
      </w:r>
      <w:r>
        <w:rPr>
          <w:noProof/>
        </w:rPr>
        <w:fldChar w:fldCharType="end"/>
      </w:r>
      <w:bookmarkEnd w:id="96"/>
      <w:r>
        <w:rPr>
          <w:noProof/>
        </w:rPr>
        <w:t xml:space="preserve"> - Simplified annual system cost components of three selected ESO/DSO coordination schemes in the Hydrogen (H2) and Deep Electrification (ELEC) pathways</w:t>
      </w:r>
      <w:bookmarkEnd w:id="97"/>
    </w:p>
    <w:p w14:paraId="09F46E25" w14:textId="48E1DEAA" w:rsidR="00B17BB4" w:rsidRDefault="00B17BB4" w:rsidP="005F1F5D">
      <w:pPr>
        <w:pStyle w:val="Caption"/>
        <w:jc w:val="center"/>
      </w:pPr>
      <w:r>
        <w:rPr>
          <w:noProof/>
        </w:rPr>
        <w:drawing>
          <wp:inline distT="0" distB="0" distL="0" distR="0" wp14:anchorId="00E6EEF0" wp14:editId="36690B89">
            <wp:extent cx="4807507" cy="5126990"/>
            <wp:effectExtent l="0" t="0" r="0" b="0"/>
            <wp:docPr id="1126145500" name="Picture 1126145500" descr="A graph of a graph with numbers and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145500" name="Picture 8" descr="A graph of a graph with numbers and text&#10;&#10;Description automatically generated with medium confidence"/>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810622" cy="5130312"/>
                    </a:xfrm>
                    <a:prstGeom prst="rect">
                      <a:avLst/>
                    </a:prstGeom>
                    <a:noFill/>
                  </pic:spPr>
                </pic:pic>
              </a:graphicData>
            </a:graphic>
          </wp:inline>
        </w:drawing>
      </w:r>
    </w:p>
    <w:p w14:paraId="7EA36759" w14:textId="77777777" w:rsidR="00B17BB4" w:rsidRPr="00B46556" w:rsidRDefault="00B17BB4" w:rsidP="00B17BB4">
      <w:pPr>
        <w:pStyle w:val="BodyText"/>
        <w:rPr>
          <w:sz w:val="22"/>
          <w:szCs w:val="20"/>
        </w:rPr>
      </w:pPr>
      <w:r w:rsidRPr="00B46556">
        <w:rPr>
          <w:sz w:val="22"/>
          <w:szCs w:val="20"/>
        </w:rPr>
        <w:t>Based on those results, we observe the following:</w:t>
      </w:r>
    </w:p>
    <w:p w14:paraId="5DC0CB93" w14:textId="77777777" w:rsidR="00B17BB4" w:rsidRDefault="00B17BB4" w:rsidP="005F1F5D">
      <w:pPr>
        <w:pStyle w:val="BodyText"/>
        <w:numPr>
          <w:ilvl w:val="0"/>
          <w:numId w:val="24"/>
        </w:numPr>
        <w:jc w:val="both"/>
        <w:rPr>
          <w:sz w:val="22"/>
          <w:szCs w:val="20"/>
        </w:rPr>
      </w:pPr>
      <w:r w:rsidRPr="00B46556">
        <w:rPr>
          <w:sz w:val="22"/>
          <w:szCs w:val="20"/>
        </w:rPr>
        <w:t xml:space="preserve">The cost performance of the three selected schemes in the Hydrogen pathway is relatively similar, between 83.0–83.4 £bn/year. </w:t>
      </w:r>
    </w:p>
    <w:p w14:paraId="484EB0BA" w14:textId="77777777" w:rsidR="00B17BB4" w:rsidRPr="00647094" w:rsidRDefault="00B17BB4" w:rsidP="005F1F5D">
      <w:pPr>
        <w:pStyle w:val="BodyText"/>
        <w:numPr>
          <w:ilvl w:val="0"/>
          <w:numId w:val="24"/>
        </w:numPr>
        <w:jc w:val="both"/>
        <w:rPr>
          <w:sz w:val="22"/>
          <w:szCs w:val="20"/>
        </w:rPr>
      </w:pPr>
      <w:r w:rsidRPr="00647094">
        <w:rPr>
          <w:sz w:val="22"/>
          <w:szCs w:val="20"/>
        </w:rPr>
        <w:t>In contrast, the annual system costs in ELEC can be reduced from £89bn/year in BaU to £87.8bn/year using Scheme 1 (Enhanced Coordination) and to £86.8bn/year using Scheme 2 (Distributed Flexibility Coordination).</w:t>
      </w:r>
    </w:p>
    <w:p w14:paraId="0DDE9FBF" w14:textId="77777777" w:rsidR="00B17BB4" w:rsidRPr="002A1DC4" w:rsidRDefault="00B17BB4" w:rsidP="005F1F5D">
      <w:pPr>
        <w:pStyle w:val="BodyText"/>
        <w:jc w:val="both"/>
        <w:rPr>
          <w:sz w:val="22"/>
          <w:szCs w:val="20"/>
        </w:rPr>
      </w:pPr>
      <w:r w:rsidRPr="002A1DC4">
        <w:rPr>
          <w:sz w:val="22"/>
          <w:szCs w:val="20"/>
        </w:rPr>
        <w:t>Hence, it can be concluded that the business case to depart from BaU is stronger in the Deep Electrification pathway, where the system requires more distributed flexibility to be deployed than in the Hydrogen pathway.</w:t>
      </w:r>
    </w:p>
    <w:p w14:paraId="30A32380" w14:textId="27276423" w:rsidR="00B17BB4" w:rsidRDefault="00B17BB4" w:rsidP="00B17BB4">
      <w:pPr>
        <w:pStyle w:val="Heading3"/>
        <w:rPr>
          <w:rFonts w:hint="eastAsia"/>
        </w:rPr>
      </w:pPr>
      <w:bookmarkStart w:id="98" w:name="_Toc148429150"/>
      <w:bookmarkStart w:id="99" w:name="_Toc149896670"/>
      <w:r>
        <w:lastRenderedPageBreak/>
        <w:t>System costs and benefits of departing from the Business-as-Usual approach</w:t>
      </w:r>
      <w:bookmarkEnd w:id="98"/>
      <w:bookmarkEnd w:id="99"/>
    </w:p>
    <w:p w14:paraId="7D95B96B" w14:textId="7484620C" w:rsidR="00B17BB4" w:rsidRPr="00BB5FB7" w:rsidRDefault="00B17BB4" w:rsidP="005F1F5D">
      <w:pPr>
        <w:jc w:val="both"/>
      </w:pPr>
      <w:r w:rsidRPr="00BB5FB7">
        <w:t>Using the BaU</w:t>
      </w:r>
      <w:r>
        <w:t>'</w:t>
      </w:r>
      <w:r w:rsidRPr="00BB5FB7">
        <w:t xml:space="preserve">s result as the basis for evaluation, the impacts of Scheme 1 and 2 on the annual system cost components can be analysed. The results are shown in  </w:t>
      </w:r>
      <w:r w:rsidR="007057AE">
        <w:rPr>
          <w:highlight w:val="yellow"/>
        </w:rPr>
        <w:fldChar w:fldCharType="begin"/>
      </w:r>
      <w:r w:rsidR="007057AE">
        <w:instrText xml:space="preserve"> REF _Ref148627104 \h </w:instrText>
      </w:r>
      <w:r w:rsidR="007057AE">
        <w:rPr>
          <w:highlight w:val="yellow"/>
        </w:rPr>
      </w:r>
      <w:r w:rsidR="007057AE">
        <w:rPr>
          <w:highlight w:val="yellow"/>
        </w:rPr>
        <w:fldChar w:fldCharType="separate"/>
      </w:r>
      <w:r w:rsidR="00704EC1">
        <w:rPr>
          <w:noProof/>
        </w:rPr>
        <w:t>Figure 4-3</w:t>
      </w:r>
      <w:r w:rsidR="007057AE">
        <w:rPr>
          <w:highlight w:val="yellow"/>
        </w:rPr>
        <w:fldChar w:fldCharType="end"/>
      </w:r>
      <w:r w:rsidR="00D549BD">
        <w:t>.</w:t>
      </w:r>
      <w:r w:rsidRPr="00BB5FB7">
        <w:t xml:space="preserve"> The left diagram shows the details of changes in system cost components, while the right diagram shows the aggregated changes based on the 12 main system costs.</w:t>
      </w:r>
    </w:p>
    <w:p w14:paraId="60BC4B4C" w14:textId="5C13FAFD" w:rsidR="0094242B" w:rsidRDefault="00A20A1F" w:rsidP="000C5165">
      <w:pPr>
        <w:pStyle w:val="Caption"/>
        <w:rPr>
          <w:noProof/>
        </w:rPr>
      </w:pPr>
      <w:bookmarkStart w:id="100" w:name="_Ref148627104"/>
      <w:bookmarkStart w:id="101" w:name="_Toc148628571"/>
      <w:r>
        <w:rPr>
          <w:noProof/>
        </w:rPr>
        <mc:AlternateContent>
          <mc:Choice Requires="wps">
            <w:drawing>
              <wp:anchor distT="0" distB="0" distL="114300" distR="114300" simplePos="0" relativeHeight="251658241" behindDoc="0" locked="0" layoutInCell="1" allowOverlap="1" wp14:anchorId="76EC4FE6" wp14:editId="254A9849">
                <wp:simplePos x="0" y="0"/>
                <wp:positionH relativeFrom="column">
                  <wp:posOffset>2468054</wp:posOffset>
                </wp:positionH>
                <wp:positionV relativeFrom="paragraph">
                  <wp:posOffset>882650</wp:posOffset>
                </wp:positionV>
                <wp:extent cx="180975" cy="342900"/>
                <wp:effectExtent l="0" t="38100" r="47625" b="57150"/>
                <wp:wrapNone/>
                <wp:docPr id="1743431319" name="Arrow: Right 1743431319"/>
                <wp:cNvGraphicFramePr/>
                <a:graphic xmlns:a="http://schemas.openxmlformats.org/drawingml/2006/main">
                  <a:graphicData uri="http://schemas.microsoft.com/office/word/2010/wordprocessingShape">
                    <wps:wsp>
                      <wps:cNvSpPr/>
                      <wps:spPr>
                        <a:xfrm>
                          <a:off x="0" y="0"/>
                          <a:ext cx="180975" cy="342900"/>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42A293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1743431319" o:spid="_x0000_s1026" type="#_x0000_t13" style="position:absolute;margin-left:194.35pt;margin-top:69.5pt;width:14.25pt;height:27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" adj="10800" fillcolor="#1e252b [3204]" strokecolor="#040506 [484]" strokeweight="2pt"/>
            </w:pict>
          </mc:Fallback>
        </mc:AlternateContent>
      </w:r>
      <w:r w:rsidR="000C5165">
        <w:rPr>
          <w:noProof/>
        </w:rPr>
        <w:t xml:space="preserve">Figure </w:t>
      </w:r>
      <w:r w:rsidR="000C5165">
        <w:rPr>
          <w:noProof/>
        </w:rPr>
        <w:fldChar w:fldCharType="begin"/>
      </w:r>
      <w:r w:rsidR="000C5165">
        <w:rPr>
          <w:noProof/>
        </w:rPr>
        <w:instrText xml:space="preserve"> STYLEREF 1 \s  </w:instrText>
      </w:r>
      <w:r w:rsidR="000C5165">
        <w:rPr>
          <w:noProof/>
        </w:rPr>
        <w:fldChar w:fldCharType="separate"/>
      </w:r>
      <w:r w:rsidR="00704EC1">
        <w:rPr>
          <w:noProof/>
        </w:rPr>
        <w:t>4</w:t>
      </w:r>
      <w:r w:rsidR="000C5165">
        <w:rPr>
          <w:noProof/>
        </w:rPr>
        <w:fldChar w:fldCharType="end"/>
      </w:r>
      <w:r w:rsidR="000C5165">
        <w:rPr>
          <w:noProof/>
        </w:rPr>
        <w:t>-</w:t>
      </w:r>
      <w:r w:rsidR="000C5165">
        <w:rPr>
          <w:noProof/>
        </w:rPr>
        <w:fldChar w:fldCharType="begin"/>
      </w:r>
      <w:r w:rsidR="000C5165">
        <w:rPr>
          <w:noProof/>
        </w:rPr>
        <w:instrText xml:space="preserve"> SEQ "Figure" \* ARABIC \s 1  </w:instrText>
      </w:r>
      <w:r w:rsidR="000C5165">
        <w:rPr>
          <w:noProof/>
        </w:rPr>
        <w:fldChar w:fldCharType="separate"/>
      </w:r>
      <w:r w:rsidR="00704EC1">
        <w:rPr>
          <w:noProof/>
        </w:rPr>
        <w:t>3</w:t>
      </w:r>
      <w:r w:rsidR="000C5165">
        <w:rPr>
          <w:noProof/>
        </w:rPr>
        <w:fldChar w:fldCharType="end"/>
      </w:r>
      <w:bookmarkEnd w:id="100"/>
      <w:r w:rsidR="000C5165">
        <w:rPr>
          <w:noProof/>
        </w:rPr>
        <w:t xml:space="preserve"> - Impacts of progressing from BaU to Scheme 1 (EC) and 2 (DFC) on the system costs in the Hydrogen (H2) and Deep Electrification (ELEC) pathways</w:t>
      </w:r>
      <w:bookmarkEnd w:id="101"/>
    </w:p>
    <w:p w14:paraId="73F7287E" w14:textId="5231EF75" w:rsidR="00B17BB4" w:rsidRDefault="00B17BB4" w:rsidP="005F1F5D">
      <w:pPr>
        <w:pStyle w:val="Caption"/>
      </w:pPr>
      <w:r>
        <w:rPr>
          <w:noProof/>
        </w:rPr>
        <w:drawing>
          <wp:inline distT="0" distB="0" distL="0" distR="0" wp14:anchorId="4B8521F4" wp14:editId="27A17914">
            <wp:extent cx="2657475" cy="3345290"/>
            <wp:effectExtent l="0" t="0" r="0" b="7620"/>
            <wp:docPr id="487168233" name="Picture 487168233" descr="A graph with numbers and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168233" name="Picture 10" descr="A graph with numbers and text&#10;&#10;Description automatically generated with medium confidence"/>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677551" cy="3370562"/>
                    </a:xfrm>
                    <a:prstGeom prst="rect">
                      <a:avLst/>
                    </a:prstGeom>
                    <a:noFill/>
                  </pic:spPr>
                </pic:pic>
              </a:graphicData>
            </a:graphic>
          </wp:inline>
        </w:drawing>
      </w:r>
      <w:r>
        <w:rPr>
          <w:noProof/>
        </w:rPr>
        <w:drawing>
          <wp:inline distT="0" distB="0" distL="0" distR="0" wp14:anchorId="062E45CC" wp14:editId="383864BF">
            <wp:extent cx="2800350" cy="3384746"/>
            <wp:effectExtent l="0" t="0" r="0" b="6350"/>
            <wp:docPr id="61978267" name="Picture 61978267" descr="A graph of a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978267" name="Picture 12" descr="A graph of a diagram&#10;&#10;Description automatically generated with medium confidence"/>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824714" cy="3414195"/>
                    </a:xfrm>
                    <a:prstGeom prst="rect">
                      <a:avLst/>
                    </a:prstGeom>
                    <a:noFill/>
                  </pic:spPr>
                </pic:pic>
              </a:graphicData>
            </a:graphic>
          </wp:inline>
        </w:drawing>
      </w:r>
    </w:p>
    <w:p w14:paraId="6BD955E5" w14:textId="3C6DE1CB" w:rsidR="00B17BB4" w:rsidRPr="002A1DC4" w:rsidRDefault="00B17BB4" w:rsidP="00DB6439">
      <w:pPr>
        <w:pStyle w:val="BodyText"/>
        <w:numPr>
          <w:ilvl w:val="0"/>
          <w:numId w:val="25"/>
        </w:numPr>
        <w:rPr>
          <w:sz w:val="20"/>
          <w:szCs w:val="20"/>
        </w:rPr>
      </w:pPr>
      <w:r w:rsidRPr="004275B7">
        <w:rPr>
          <w:b/>
          <w:sz w:val="20"/>
          <w:szCs w:val="20"/>
        </w:rPr>
        <w:t>Detailed components</w:t>
      </w:r>
      <w:r>
        <w:rPr>
          <w:sz w:val="20"/>
          <w:szCs w:val="20"/>
        </w:rPr>
        <w:tab/>
        <w:t xml:space="preserve">                         </w:t>
      </w:r>
      <w:r w:rsidRPr="004275B7">
        <w:rPr>
          <w:b/>
          <w:sz w:val="20"/>
          <w:szCs w:val="20"/>
        </w:rPr>
        <w:t>(b) Main system cost components</w:t>
      </w:r>
    </w:p>
    <w:p w14:paraId="6FD96D2D" w14:textId="77777777" w:rsidR="005F1F5D" w:rsidRDefault="005F1F5D" w:rsidP="00B17BB4">
      <w:pPr>
        <w:rPr>
          <w:rFonts w:cs="Arial"/>
        </w:rPr>
      </w:pPr>
    </w:p>
    <w:p w14:paraId="0898596A" w14:textId="77777777" w:rsidR="00B17BB4" w:rsidRPr="00F73A88" w:rsidRDefault="00B17BB4" w:rsidP="00B17BB4">
      <w:pPr>
        <w:rPr>
          <w:rFonts w:cs="Arial"/>
        </w:rPr>
      </w:pPr>
      <w:r w:rsidRPr="00F73A88">
        <w:rPr>
          <w:rFonts w:cs="Arial"/>
        </w:rPr>
        <w:t>The results demonstrate that:</w:t>
      </w:r>
    </w:p>
    <w:p w14:paraId="57AAF0E7" w14:textId="7FD35CAE" w:rsidR="00B17BB4" w:rsidRPr="00F73A88" w:rsidRDefault="00B17BB4" w:rsidP="00B17BB4">
      <w:pPr>
        <w:pStyle w:val="BulletPoint1"/>
        <w:rPr>
          <w:rFonts w:ascii="Arial" w:hAnsi="Arial" w:cs="Arial"/>
        </w:rPr>
      </w:pPr>
      <w:r w:rsidRPr="00F73A88">
        <w:rPr>
          <w:rFonts w:ascii="Arial" w:hAnsi="Arial" w:cs="Arial"/>
        </w:rPr>
        <w:t>The gross benefits of departing from the BaU to Scheme 1 or 2 are between 0.3–0.4 £bn/year in the Hydrogen pathway and 1.4</w:t>
      </w:r>
      <w:r w:rsidR="00A92428">
        <w:rPr>
          <w:rFonts w:ascii="Arial" w:hAnsi="Arial" w:cs="Arial"/>
        </w:rPr>
        <w:t xml:space="preserve"> </w:t>
      </w:r>
      <w:r w:rsidR="00A92428" w:rsidRPr="00F73A88">
        <w:rPr>
          <w:rFonts w:ascii="Arial" w:hAnsi="Arial" w:cs="Arial"/>
        </w:rPr>
        <w:t xml:space="preserve">£bn/year </w:t>
      </w:r>
      <w:r w:rsidR="00A92428">
        <w:rPr>
          <w:rFonts w:ascii="Arial" w:hAnsi="Arial" w:cs="Arial"/>
        </w:rPr>
        <w:t xml:space="preserve">(Scheme 1) to </w:t>
      </w:r>
      <w:r w:rsidRPr="00F73A88">
        <w:rPr>
          <w:rFonts w:ascii="Arial" w:hAnsi="Arial" w:cs="Arial"/>
        </w:rPr>
        <w:t>2.3</w:t>
      </w:r>
      <w:r w:rsidR="00A92428">
        <w:rPr>
          <w:rFonts w:ascii="Arial" w:hAnsi="Arial" w:cs="Arial"/>
        </w:rPr>
        <w:t xml:space="preserve"> (Scheme 2)</w:t>
      </w:r>
      <w:r w:rsidRPr="00F73A88">
        <w:rPr>
          <w:rFonts w:ascii="Arial" w:hAnsi="Arial" w:cs="Arial"/>
        </w:rPr>
        <w:t xml:space="preserve"> £bn/year in the Deep Electrification pathway. The cost of enabling Scheme 1 or 2 is excluded. The benefits of S1 and S2 in H2 are lower than those in deep electrification. Again, this highlights the need for moving to S2, especially in the deep electrification scenario. However, if the future system relies on hydrogen for decarbonising heating, the business case for improving the BaU approach becomes less.</w:t>
      </w:r>
    </w:p>
    <w:p w14:paraId="53E8AD00" w14:textId="7263E058" w:rsidR="00B17BB4" w:rsidRPr="00F73A88" w:rsidRDefault="00B17BB4" w:rsidP="004275B7">
      <w:pPr>
        <w:pStyle w:val="ListParagraph"/>
        <w:numPr>
          <w:ilvl w:val="0"/>
          <w:numId w:val="24"/>
        </w:numPr>
        <w:jc w:val="both"/>
        <w:rPr>
          <w:rFonts w:ascii="Arial" w:hAnsi="Arial" w:cs="Arial"/>
        </w:rPr>
      </w:pPr>
      <w:r w:rsidRPr="00F73A88">
        <w:rPr>
          <w:rFonts w:ascii="Arial" w:hAnsi="Arial" w:cs="Arial"/>
        </w:rPr>
        <w:t xml:space="preserve">Departing to Scheme 1 or 2 will require additional system costs for having larger heat pumps to substitute resistive heating, which is less energy efficient and drives a higher electricity peak demand, higher capacity of electricity and thermal storage. The demand for those investments is higher in Scheme 1 than 2, as shown </w:t>
      </w:r>
      <w:r w:rsidR="001F33DC" w:rsidRPr="001F33DC">
        <w:rPr>
          <w:rFonts w:ascii="Arial" w:hAnsi="Arial" w:cs="Arial"/>
        </w:rPr>
        <w:fldChar w:fldCharType="begin"/>
      </w:r>
      <w:r w:rsidR="001F33DC" w:rsidRPr="001F33DC">
        <w:rPr>
          <w:rFonts w:ascii="Arial" w:hAnsi="Arial" w:cs="Arial"/>
        </w:rPr>
        <w:instrText xml:space="preserve"> REF _Ref148627104 \h </w:instrText>
      </w:r>
      <w:r w:rsidR="001F33DC">
        <w:rPr>
          <w:rFonts w:ascii="Arial" w:hAnsi="Arial" w:cs="Arial"/>
        </w:rPr>
        <w:instrText xml:space="preserve"> \* MERGEFORMAT </w:instrText>
      </w:r>
      <w:r w:rsidR="001F33DC" w:rsidRPr="001F33DC">
        <w:rPr>
          <w:rFonts w:ascii="Arial" w:hAnsi="Arial" w:cs="Arial"/>
        </w:rPr>
      </w:r>
      <w:r w:rsidR="001F33DC" w:rsidRPr="001F33DC">
        <w:rPr>
          <w:rFonts w:ascii="Arial" w:hAnsi="Arial" w:cs="Arial"/>
        </w:rPr>
        <w:fldChar w:fldCharType="separate"/>
      </w:r>
      <w:r w:rsidR="00704EC1" w:rsidRPr="00246740">
        <w:rPr>
          <w:rFonts w:ascii="Arial" w:hAnsi="Arial" w:cs="Arial"/>
          <w:noProof/>
        </w:rPr>
        <w:t>Figure 4-3</w:t>
      </w:r>
      <w:r w:rsidR="001F33DC" w:rsidRPr="001F33DC">
        <w:rPr>
          <w:rFonts w:ascii="Arial" w:hAnsi="Arial" w:cs="Arial"/>
        </w:rPr>
        <w:fldChar w:fldCharType="end"/>
      </w:r>
      <w:r w:rsidR="001F33DC" w:rsidRPr="001F33DC">
        <w:rPr>
          <w:rFonts w:ascii="Arial" w:hAnsi="Arial" w:cs="Arial"/>
        </w:rPr>
        <w:t>.</w:t>
      </w:r>
      <w:r w:rsidRPr="00F73A88">
        <w:rPr>
          <w:rFonts w:ascii="Arial" w:hAnsi="Arial" w:cs="Arial"/>
        </w:rPr>
        <w:t xml:space="preserve"> In Schemes 1 and 2, the distribution network capacity is lower than in BaU</w:t>
      </w:r>
      <w:r w:rsidR="0083061F">
        <w:rPr>
          <w:rFonts w:ascii="Arial" w:hAnsi="Arial" w:cs="Arial"/>
        </w:rPr>
        <w:t>;</w:t>
      </w:r>
      <w:r w:rsidRPr="00F73A88">
        <w:rPr>
          <w:rFonts w:ascii="Arial" w:hAnsi="Arial" w:cs="Arial"/>
        </w:rPr>
        <w:t xml:space="preserve"> therefore, additional investment in the above </w:t>
      </w:r>
      <w:r w:rsidRPr="00F73A88">
        <w:rPr>
          <w:rFonts w:ascii="Arial" w:hAnsi="Arial" w:cs="Arial"/>
        </w:rPr>
        <w:lastRenderedPageBreak/>
        <w:t xml:space="preserve">technologies will be needed to limit the increased peak of electricity demand due to electrification. </w:t>
      </w:r>
    </w:p>
    <w:p w14:paraId="2041C619" w14:textId="77777777" w:rsidR="00B17BB4" w:rsidRPr="00F73A88" w:rsidRDefault="00B17BB4" w:rsidP="00B17BB4">
      <w:pPr>
        <w:pStyle w:val="BulletPoint1"/>
        <w:rPr>
          <w:rFonts w:ascii="Arial" w:hAnsi="Arial" w:cs="Arial"/>
        </w:rPr>
      </w:pPr>
      <w:r w:rsidRPr="00F73A88">
        <w:rPr>
          <w:rFonts w:ascii="Arial" w:hAnsi="Arial" w:cs="Arial"/>
        </w:rPr>
        <w:t>The main benefits of shifting towards Scheme 1 and 2 are the reduction of distribution network costs due to a lower electricity peak demand, the reduction in hydrogen storage, which is needed to support sector-coupling flexibility between electricity and hydrogen systems, and the increased ability to export electricity due to more efficient system operation.</w:t>
      </w:r>
    </w:p>
    <w:p w14:paraId="1659728B" w14:textId="3D192472" w:rsidR="00B17BB4" w:rsidRPr="00F73A88" w:rsidRDefault="00B17BB4" w:rsidP="00B17BB4">
      <w:pPr>
        <w:pStyle w:val="BulletPoint1"/>
        <w:rPr>
          <w:rFonts w:ascii="Arial" w:hAnsi="Arial" w:cs="Arial"/>
        </w:rPr>
      </w:pPr>
      <w:r w:rsidRPr="00F73A88">
        <w:rPr>
          <w:rFonts w:ascii="Arial" w:hAnsi="Arial" w:cs="Arial"/>
        </w:rPr>
        <w:t>The total magnitude of changes in Scheme 2 compared to BaU is less than in Scheme 1. The results suggest that the transition from BaU to Scheme 2 relatively involves fewer changes than the transition to S1.</w:t>
      </w:r>
    </w:p>
    <w:p w14:paraId="008C0096" w14:textId="77777777" w:rsidR="00B17BB4" w:rsidRPr="00F73A88" w:rsidRDefault="00B17BB4" w:rsidP="00B17BB4">
      <w:pPr>
        <w:pStyle w:val="BulletPoint1"/>
        <w:rPr>
          <w:rFonts w:ascii="Arial" w:hAnsi="Arial" w:cs="Arial"/>
        </w:rPr>
      </w:pPr>
      <w:r>
        <w:rPr>
          <w:rFonts w:ascii="Arial" w:hAnsi="Arial" w:cs="Arial"/>
        </w:rPr>
        <w:t>In both schemes, m</w:t>
      </w:r>
      <w:r w:rsidRPr="00F73A88">
        <w:rPr>
          <w:rFonts w:ascii="Arial" w:hAnsi="Arial" w:cs="Arial"/>
        </w:rPr>
        <w:t xml:space="preserve">ost of the benefits are CAPEX-related. It means the benefits of harnessing flexibility are more tied to avoidable investment costs than operating costs. A suitable market framework should be developed to reflect the value of those flexibility. </w:t>
      </w:r>
    </w:p>
    <w:p w14:paraId="15FF35EA" w14:textId="77777777" w:rsidR="00B17BB4" w:rsidRPr="00F73A88" w:rsidRDefault="00B17BB4" w:rsidP="00B17BB4">
      <w:pPr>
        <w:pStyle w:val="BulletPoint1"/>
        <w:rPr>
          <w:rFonts w:ascii="Arial" w:hAnsi="Arial" w:cs="Arial"/>
        </w:rPr>
      </w:pPr>
      <w:r w:rsidRPr="00F73A88">
        <w:rPr>
          <w:rFonts w:ascii="Arial" w:hAnsi="Arial" w:cs="Arial"/>
        </w:rPr>
        <w:t>The modelling results also demonstrate that moving to Schemes 1 and 2 increases the OPEX of electricity since gas CCS is utilised more to compensate for the reduction in the electricity output from hydrogen-based power generation. Given that the hydrogen production cost is calculated separately in the model, the cost of hydrogen used in the power generation is excluded from the electricity OPEX calculation. Hence, the increased OPEX of electricity should be seen as a whole picture with reduced hydrogen system costs.</w:t>
      </w:r>
    </w:p>
    <w:p w14:paraId="7AC4070E" w14:textId="77777777" w:rsidR="00B17BB4" w:rsidRDefault="00B17BB4" w:rsidP="00B17BB4">
      <w:pPr>
        <w:pStyle w:val="Heading3"/>
        <w:rPr>
          <w:rFonts w:hint="eastAsia"/>
        </w:rPr>
      </w:pPr>
      <w:bookmarkStart w:id="102" w:name="_Toc148429151"/>
      <w:bookmarkStart w:id="103" w:name="_Toc149896671"/>
      <w:r>
        <w:t>Distribution capacity development under selected schemes</w:t>
      </w:r>
      <w:bookmarkEnd w:id="102"/>
      <w:bookmarkEnd w:id="103"/>
    </w:p>
    <w:p w14:paraId="3596E69B" w14:textId="77777777" w:rsidR="004D0DD9" w:rsidRPr="002C5F1B" w:rsidRDefault="004D0DD9" w:rsidP="004D0DD9">
      <w:pPr>
        <w:jc w:val="both"/>
        <w:rPr>
          <w:rFonts w:cs="Arial"/>
        </w:rPr>
      </w:pPr>
      <w:r w:rsidRPr="002C5F1B">
        <w:rPr>
          <w:rFonts w:cs="Arial"/>
        </w:rPr>
        <w:t xml:space="preserve">The main difference between Schemes 1 and 2, is </w:t>
      </w:r>
      <w:r>
        <w:rPr>
          <w:rFonts w:cs="Arial"/>
        </w:rPr>
        <w:t xml:space="preserve">that in Scheme 1, DSO has a higher priority </w:t>
      </w:r>
      <w:r w:rsidRPr="002C5F1B">
        <w:rPr>
          <w:rFonts w:cs="Arial"/>
        </w:rPr>
        <w:t>to reduce distribution network reinforcement costs</w:t>
      </w:r>
      <w:r>
        <w:rPr>
          <w:rFonts w:cs="Arial"/>
        </w:rPr>
        <w:t xml:space="preserve"> due to its 2-stage system optimisation approach</w:t>
      </w:r>
      <w:r w:rsidRPr="002C5F1B">
        <w:rPr>
          <w:rFonts w:cs="Arial"/>
        </w:rPr>
        <w:t xml:space="preserve">. This approach results in the least distribution capacity </w:t>
      </w:r>
      <w:r>
        <w:rPr>
          <w:rFonts w:cs="Arial"/>
        </w:rPr>
        <w:t xml:space="preserve">in Scheme 1 </w:t>
      </w:r>
      <w:r w:rsidRPr="002C5F1B">
        <w:rPr>
          <w:rFonts w:cs="Arial"/>
        </w:rPr>
        <w:t xml:space="preserve">compared to the </w:t>
      </w:r>
      <w:r>
        <w:rPr>
          <w:rFonts w:cs="Arial"/>
        </w:rPr>
        <w:t xml:space="preserve">capacity in the </w:t>
      </w:r>
      <w:r w:rsidRPr="002C5F1B">
        <w:rPr>
          <w:rFonts w:cs="Arial"/>
        </w:rPr>
        <w:t>other two</w:t>
      </w:r>
      <w:r>
        <w:rPr>
          <w:rFonts w:cs="Arial"/>
        </w:rPr>
        <w:t xml:space="preserve"> schemes</w:t>
      </w:r>
      <w:r w:rsidRPr="002C5F1B">
        <w:rPr>
          <w:rFonts w:cs="Arial"/>
        </w:rPr>
        <w:t xml:space="preserve">, as shown in </w:t>
      </w:r>
      <w:r w:rsidRPr="005B5C64">
        <w:rPr>
          <w:rFonts w:cs="Arial"/>
        </w:rPr>
        <w:fldChar w:fldCharType="begin"/>
      </w:r>
      <w:r w:rsidRPr="005B5C64">
        <w:rPr>
          <w:rFonts w:cs="Arial"/>
        </w:rPr>
        <w:instrText xml:space="preserve"> REF _Ref148627279 \h </w:instrText>
      </w:r>
      <w:r>
        <w:rPr>
          <w:rFonts w:cs="Arial"/>
        </w:rPr>
        <w:instrText xml:space="preserve"> \* MERGEFORMAT </w:instrText>
      </w:r>
      <w:r w:rsidRPr="005B5C64">
        <w:rPr>
          <w:rFonts w:cs="Arial"/>
        </w:rPr>
      </w:r>
      <w:r w:rsidRPr="005B5C64">
        <w:rPr>
          <w:rFonts w:cs="Arial"/>
        </w:rPr>
        <w:fldChar w:fldCharType="separate"/>
      </w:r>
      <w:r>
        <w:rPr>
          <w:noProof/>
        </w:rPr>
        <w:t>Figure 4-4</w:t>
      </w:r>
      <w:r w:rsidRPr="005B5C64">
        <w:rPr>
          <w:rFonts w:cs="Arial"/>
        </w:rPr>
        <w:fldChar w:fldCharType="end"/>
      </w:r>
      <w:r w:rsidRPr="005B5C64">
        <w:rPr>
          <w:rFonts w:cs="Arial"/>
        </w:rPr>
        <w:t>.</w:t>
      </w:r>
      <w:r>
        <w:rPr>
          <w:rFonts w:cs="Arial"/>
        </w:rPr>
        <w:t xml:space="preserve"> </w:t>
      </w:r>
      <w:r w:rsidRPr="005B5C64">
        <w:rPr>
          <w:rFonts w:cs="Arial"/>
        </w:rPr>
        <w:t>T</w:t>
      </w:r>
      <w:r w:rsidRPr="002C5F1B">
        <w:rPr>
          <w:rFonts w:cs="Arial"/>
        </w:rPr>
        <w:t xml:space="preserve">he modelling results </w:t>
      </w:r>
      <w:r>
        <w:rPr>
          <w:rFonts w:cs="Arial"/>
        </w:rPr>
        <w:t xml:space="preserve">also </w:t>
      </w:r>
      <w:r w:rsidRPr="002C5F1B">
        <w:rPr>
          <w:rFonts w:cs="Arial"/>
        </w:rPr>
        <w:t>demonstrate that maintaining the Business-as-Usual (BaU) approach will deliver the highest distribution network capacity requirements since ESO will require strong distribution systems, allowing maximum utilisation of distributed flexibility resources for the national system needs.</w:t>
      </w:r>
      <w:r>
        <w:rPr>
          <w:rFonts w:cs="Arial"/>
        </w:rPr>
        <w:t xml:space="preserve"> However,</w:t>
      </w:r>
      <w:r w:rsidRPr="002C5F1B">
        <w:rPr>
          <w:rFonts w:cs="Arial"/>
        </w:rPr>
        <w:t xml:space="preserve"> </w:t>
      </w:r>
      <w:r>
        <w:rPr>
          <w:rFonts w:cs="Arial"/>
        </w:rPr>
        <w:t>t</w:t>
      </w:r>
      <w:r w:rsidRPr="002C5F1B">
        <w:rPr>
          <w:rFonts w:cs="Arial"/>
        </w:rPr>
        <w:t>he optimal solution lies between those two</w:t>
      </w:r>
      <w:r>
        <w:rPr>
          <w:rFonts w:cs="Arial"/>
        </w:rPr>
        <w:t xml:space="preserve"> solutions</w:t>
      </w:r>
      <w:r w:rsidRPr="002C5F1B">
        <w:rPr>
          <w:rFonts w:cs="Arial"/>
        </w:rPr>
        <w:t xml:space="preserve"> as the optimal balance between the cost of reinforcing the distribution system is weighted against the value of reinforcing the system to enable more distributed flexibility services to support the broader system. The optimal solution will balance the needs of ESO/DSO and Customers to ensure the security of supply at the lowest cost.</w:t>
      </w:r>
    </w:p>
    <w:p w14:paraId="79198EE4" w14:textId="77777777" w:rsidR="004D0DD9" w:rsidRPr="002C5F1B" w:rsidRDefault="004D0DD9" w:rsidP="004D0DD9">
      <w:pPr>
        <w:jc w:val="both"/>
        <w:rPr>
          <w:rFonts w:cs="Arial"/>
        </w:rPr>
      </w:pPr>
      <w:r w:rsidRPr="002C5F1B">
        <w:rPr>
          <w:rFonts w:cs="Arial"/>
        </w:rPr>
        <w:t xml:space="preserve">The impact of different schemes on distribution capacity requirements is higher in the Deep Electrification pathway than in the Hydrogen pathway. The results are unsurprising, given that full heat electrification will substantially increase the electricity peak demand by around 35 GW in the BaU scenario compared to the peak in the Hydrogen pathway. Hence, the differences in Scheme 1 and 2 results are also larger. In the Hydrogen pathway, Scheme 1 can save 10 GW distribution capacity compared to the BaU, and Scheme 2 </w:t>
      </w:r>
      <w:r>
        <w:rPr>
          <w:rFonts w:cs="Arial"/>
        </w:rPr>
        <w:t xml:space="preserve">requires 4 GW more than in Scheme 1 but </w:t>
      </w:r>
      <w:r w:rsidRPr="002C5F1B">
        <w:rPr>
          <w:rFonts w:cs="Arial"/>
        </w:rPr>
        <w:t>save 6 GW</w:t>
      </w:r>
      <w:r>
        <w:rPr>
          <w:rFonts w:cs="Arial"/>
        </w:rPr>
        <w:t xml:space="preserve"> capacity compared to the BaU.</w:t>
      </w:r>
      <w:r w:rsidRPr="002C5F1B">
        <w:rPr>
          <w:rFonts w:cs="Arial"/>
        </w:rPr>
        <w:t xml:space="preserve"> </w:t>
      </w:r>
      <w:r>
        <w:rPr>
          <w:rFonts w:cs="Arial"/>
        </w:rPr>
        <w:t>In the Deep electrification pathway, Scheme 1 reduces distribution network capacity by 28 GW from the BaU approach. Scheme 2 requires 10 GW more than Scheme 1 but 18 GW less than the BaU approach.</w:t>
      </w:r>
    </w:p>
    <w:p w14:paraId="4649A09B" w14:textId="77777777" w:rsidR="0096721F" w:rsidRDefault="0096721F" w:rsidP="00B17BB4">
      <w:pPr>
        <w:jc w:val="both"/>
        <w:rPr>
          <w:rFonts w:cs="Arial"/>
        </w:rPr>
      </w:pPr>
    </w:p>
    <w:p w14:paraId="4002A5B9" w14:textId="77777777" w:rsidR="0096721F" w:rsidRDefault="0096721F" w:rsidP="00B17BB4">
      <w:pPr>
        <w:jc w:val="both"/>
        <w:rPr>
          <w:rFonts w:cs="Arial"/>
        </w:rPr>
      </w:pPr>
    </w:p>
    <w:p w14:paraId="73D55AC3" w14:textId="77777777" w:rsidR="0096721F" w:rsidRPr="002C5F1B" w:rsidRDefault="0096721F" w:rsidP="00B17BB4">
      <w:pPr>
        <w:jc w:val="both"/>
        <w:rPr>
          <w:rFonts w:cs="Arial"/>
        </w:rPr>
      </w:pPr>
    </w:p>
    <w:p w14:paraId="40B882D5" w14:textId="77777777" w:rsidR="000265DD" w:rsidRPr="002C5F1B" w:rsidRDefault="000265DD" w:rsidP="00B17BB4">
      <w:pPr>
        <w:jc w:val="both"/>
        <w:rPr>
          <w:rFonts w:cs="Arial"/>
        </w:rPr>
      </w:pPr>
    </w:p>
    <w:p w14:paraId="56ADC327" w14:textId="705A019C" w:rsidR="00D916F1" w:rsidRDefault="00306C39" w:rsidP="00306C39">
      <w:pPr>
        <w:pStyle w:val="Caption"/>
        <w:rPr>
          <w:noProof/>
        </w:rPr>
      </w:pPr>
      <w:bookmarkStart w:id="104" w:name="_Ref148627279"/>
      <w:bookmarkStart w:id="105" w:name="_Toc148628572"/>
      <w:r>
        <w:rPr>
          <w:noProof/>
        </w:rPr>
        <w:t xml:space="preserve">Figure </w:t>
      </w:r>
      <w:r>
        <w:rPr>
          <w:noProof/>
        </w:rPr>
        <w:fldChar w:fldCharType="begin"/>
      </w:r>
      <w:r>
        <w:rPr>
          <w:noProof/>
        </w:rPr>
        <w:instrText xml:space="preserve"> STYLEREF 1 \s  </w:instrText>
      </w:r>
      <w:r>
        <w:rPr>
          <w:noProof/>
        </w:rPr>
        <w:fldChar w:fldCharType="separate"/>
      </w:r>
      <w:r w:rsidR="00704EC1">
        <w:rPr>
          <w:noProof/>
        </w:rPr>
        <w:t>4</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4</w:t>
      </w:r>
      <w:r>
        <w:rPr>
          <w:noProof/>
        </w:rPr>
        <w:fldChar w:fldCharType="end"/>
      </w:r>
      <w:bookmarkEnd w:id="104"/>
      <w:r>
        <w:rPr>
          <w:noProof/>
        </w:rPr>
        <w:t xml:space="preserve"> - GB's electricity distribution capacity under different schemes</w:t>
      </w:r>
      <w:bookmarkEnd w:id="105"/>
      <w:r>
        <w:rPr>
          <w:noProof/>
        </w:rPr>
        <w:t xml:space="preserve"> </w:t>
      </w:r>
    </w:p>
    <w:p w14:paraId="19FD994E" w14:textId="2ACEB2CA" w:rsidR="00B17BB4" w:rsidRDefault="00B17BB4" w:rsidP="00F72BA3">
      <w:pPr>
        <w:pStyle w:val="Caption"/>
        <w:jc w:val="center"/>
      </w:pPr>
      <w:r>
        <w:rPr>
          <w:noProof/>
        </w:rPr>
        <w:drawing>
          <wp:inline distT="0" distB="0" distL="0" distR="0" wp14:anchorId="667DD1B8" wp14:editId="03E373FD">
            <wp:extent cx="5395595" cy="3773805"/>
            <wp:effectExtent l="0" t="0" r="0" b="0"/>
            <wp:docPr id="1038991244" name="Picture 1038991244" descr="A graph of blue rectangular bars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991244" name="Picture 14" descr="A graph of blue rectangular bars with white text&#10;&#10;Description automatically generated"/>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395595" cy="3773805"/>
                    </a:xfrm>
                    <a:prstGeom prst="rect">
                      <a:avLst/>
                    </a:prstGeom>
                    <a:noFill/>
                  </pic:spPr>
                </pic:pic>
              </a:graphicData>
            </a:graphic>
          </wp:inline>
        </w:drawing>
      </w:r>
    </w:p>
    <w:p w14:paraId="5DEB4849" w14:textId="7266DA2A" w:rsidR="00B17BB4" w:rsidRDefault="00B17BB4" w:rsidP="00B17BB4">
      <w:pPr>
        <w:jc w:val="both"/>
        <w:rPr>
          <w:rFonts w:cs="Arial"/>
        </w:rPr>
      </w:pPr>
      <w:r w:rsidRPr="004A2B73">
        <w:rPr>
          <w:rFonts w:cs="Arial"/>
        </w:rPr>
        <w:t xml:space="preserve">The impact of different coordination schemes on the GB distribution capacity is also observed for the individual distribution network regions, as shown in </w:t>
      </w:r>
      <w:r w:rsidR="00C22A42">
        <w:rPr>
          <w:rFonts w:cs="Arial"/>
        </w:rPr>
        <w:fldChar w:fldCharType="begin"/>
      </w:r>
      <w:r w:rsidR="00C22A42">
        <w:rPr>
          <w:rFonts w:cs="Arial"/>
        </w:rPr>
        <w:instrText xml:space="preserve"> REF _Ref148627279 \h </w:instrText>
      </w:r>
      <w:r w:rsidR="00C22A42">
        <w:rPr>
          <w:rFonts w:cs="Arial"/>
        </w:rPr>
      </w:r>
      <w:r w:rsidR="00C22A42">
        <w:rPr>
          <w:rFonts w:cs="Arial"/>
        </w:rPr>
        <w:fldChar w:fldCharType="separate"/>
      </w:r>
      <w:r w:rsidR="00704EC1">
        <w:rPr>
          <w:noProof/>
        </w:rPr>
        <w:t>Figure 4-4</w:t>
      </w:r>
      <w:r w:rsidR="00C22A42">
        <w:rPr>
          <w:rFonts w:cs="Arial"/>
        </w:rPr>
        <w:fldChar w:fldCharType="end"/>
      </w:r>
      <w:r w:rsidRPr="004A2B73">
        <w:rPr>
          <w:rFonts w:cs="Arial"/>
        </w:rPr>
        <w:t xml:space="preserve">The pattern looks consistent, although the magnitudes are different, indicating spatial characteristics of distribution systems and the volume of distributed flexibility resources being deployed. </w:t>
      </w:r>
      <w:r>
        <w:rPr>
          <w:rFonts w:cs="Arial"/>
        </w:rPr>
        <w:t>By analysing the results, our analyses suggest the following:</w:t>
      </w:r>
    </w:p>
    <w:p w14:paraId="2640EE17" w14:textId="77777777" w:rsidR="00B17BB4" w:rsidRPr="0066617A" w:rsidRDefault="00B17BB4" w:rsidP="00B17BB4">
      <w:pPr>
        <w:pStyle w:val="BulletPoint1"/>
        <w:rPr>
          <w:rFonts w:ascii="Arial" w:hAnsi="Arial" w:cs="Arial"/>
        </w:rPr>
      </w:pPr>
      <w:r w:rsidRPr="0066617A">
        <w:rPr>
          <w:rFonts w:ascii="Arial" w:hAnsi="Arial" w:cs="Arial"/>
        </w:rPr>
        <w:t xml:space="preserve">The large difference between the distribution capacity in BaU, Schemes 1 and 2 typically correlates with the volume of flexibility resources in those areas. </w:t>
      </w:r>
    </w:p>
    <w:p w14:paraId="23FAAC78" w14:textId="77777777" w:rsidR="00B17BB4" w:rsidRDefault="00B17BB4" w:rsidP="00B17BB4">
      <w:pPr>
        <w:pStyle w:val="BulletPoint1"/>
        <w:rPr>
          <w:rFonts w:ascii="Arial" w:hAnsi="Arial" w:cs="Arial"/>
        </w:rPr>
      </w:pPr>
      <w:r w:rsidRPr="0066617A">
        <w:rPr>
          <w:rFonts w:ascii="Arial" w:hAnsi="Arial" w:cs="Arial"/>
        </w:rPr>
        <w:t>However, the large difference may also indicate a high level of possible conflict between the ESO and DSO approaches in utilising the distributed flexibility resources. For example, in the Scotland network, using the substantial distributed storage capacity proposed by the model (discussed in the next section) can have a different impact on the transmission and distribution system. When wind in Scotland blows strongly, the storage can be charged to absorb wind, but it will increase local distribution network capacity requirement. However, if the DSO in Scotland discharges the storage to reduce peak demand and network reinforcement requirement during that time, this action can reduce the system's ability to absorb wind and increase congestion flows between Scotland and England.</w:t>
      </w:r>
    </w:p>
    <w:p w14:paraId="62B72F57" w14:textId="77777777" w:rsidR="00B17BB4" w:rsidRDefault="00B17BB4" w:rsidP="00B17BB4">
      <w:pPr>
        <w:pStyle w:val="BulletPoint1"/>
        <w:rPr>
          <w:rFonts w:ascii="Arial" w:hAnsi="Arial" w:cs="Arial"/>
        </w:rPr>
      </w:pPr>
      <w:r>
        <w:rPr>
          <w:rFonts w:ascii="Arial" w:hAnsi="Arial" w:cs="Arial"/>
        </w:rPr>
        <w:t>The capacity difference between BaU and Scheme 1 is larger than that of Scheme 2; it may indicate that the transition from BaU to Scheme 2 could lead to less conflict than the transition to Scheme 1.</w:t>
      </w:r>
    </w:p>
    <w:p w14:paraId="289FFBD7" w14:textId="77777777" w:rsidR="00B17BB4" w:rsidRPr="0066617A" w:rsidRDefault="00B17BB4" w:rsidP="00B17BB4">
      <w:pPr>
        <w:pStyle w:val="BulletPoint1"/>
        <w:rPr>
          <w:rFonts w:ascii="Arial" w:hAnsi="Arial" w:cs="Arial"/>
        </w:rPr>
      </w:pPr>
      <w:r>
        <w:rPr>
          <w:rFonts w:ascii="Arial" w:hAnsi="Arial" w:cs="Arial"/>
        </w:rPr>
        <w:t xml:space="preserve">Comparing the results of the Hydrogen and Deep Electrification pathways, the potential conflicts between ESO and DSO will be higher in the second pathway. The results are </w:t>
      </w:r>
      <w:r>
        <w:rPr>
          <w:rFonts w:ascii="Arial" w:hAnsi="Arial" w:cs="Arial"/>
        </w:rPr>
        <w:lastRenderedPageBreak/>
        <w:t xml:space="preserve">expected, considering the demand for and value of distributed flexibility are higher when heat demand is fully electrified. </w:t>
      </w:r>
    </w:p>
    <w:p w14:paraId="1C8D3BC7" w14:textId="77777777" w:rsidR="00B17BB4" w:rsidRPr="004A2B73" w:rsidRDefault="00B17BB4" w:rsidP="00B17BB4">
      <w:pPr>
        <w:jc w:val="both"/>
        <w:rPr>
          <w:rFonts w:cs="Arial"/>
        </w:rPr>
      </w:pPr>
    </w:p>
    <w:p w14:paraId="414B604D" w14:textId="17B581F5" w:rsidR="00D916F1" w:rsidRDefault="00D916F1" w:rsidP="00D916F1">
      <w:pPr>
        <w:pStyle w:val="Caption"/>
        <w:rPr>
          <w:noProof/>
        </w:rPr>
      </w:pPr>
      <w:bookmarkStart w:id="106" w:name="_Ref148627307"/>
      <w:bookmarkStart w:id="107" w:name="_Toc148628573"/>
      <w:r>
        <w:rPr>
          <w:noProof/>
        </w:rPr>
        <w:t xml:space="preserve">Figure </w:t>
      </w:r>
      <w:r>
        <w:rPr>
          <w:noProof/>
        </w:rPr>
        <w:fldChar w:fldCharType="begin"/>
      </w:r>
      <w:r>
        <w:rPr>
          <w:noProof/>
        </w:rPr>
        <w:instrText xml:space="preserve"> STYLEREF 1 \s  </w:instrText>
      </w:r>
      <w:r>
        <w:rPr>
          <w:noProof/>
        </w:rPr>
        <w:fldChar w:fldCharType="separate"/>
      </w:r>
      <w:r w:rsidR="00704EC1">
        <w:rPr>
          <w:noProof/>
        </w:rPr>
        <w:t>4</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5</w:t>
      </w:r>
      <w:r>
        <w:rPr>
          <w:noProof/>
        </w:rPr>
        <w:fldChar w:fldCharType="end"/>
      </w:r>
      <w:bookmarkEnd w:id="106"/>
      <w:r>
        <w:rPr>
          <w:noProof/>
        </w:rPr>
        <w:t xml:space="preserve"> - Electricity distribution capacity under different schemes for the 14 distribution network regions</w:t>
      </w:r>
      <w:bookmarkEnd w:id="107"/>
    </w:p>
    <w:p w14:paraId="713AFE82" w14:textId="1AE0D5D1" w:rsidR="00B17BB4" w:rsidRDefault="00B17BB4" w:rsidP="002E2E0A">
      <w:pPr>
        <w:pStyle w:val="Caption"/>
      </w:pPr>
      <w:r>
        <w:rPr>
          <w:noProof/>
        </w:rPr>
        <w:drawing>
          <wp:inline distT="0" distB="0" distL="0" distR="0" wp14:anchorId="47E552DA" wp14:editId="43A859E6">
            <wp:extent cx="5629637" cy="4686300"/>
            <wp:effectExtent l="0" t="0" r="9525" b="0"/>
            <wp:docPr id="598843661" name="Picture 598843661" descr="A graph of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843661" name="Picture 16" descr="A graph of different colored lines&#10;&#10;Description automatically generated"/>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29637" cy="4686300"/>
                    </a:xfrm>
                    <a:prstGeom prst="rect">
                      <a:avLst/>
                    </a:prstGeom>
                    <a:noFill/>
                  </pic:spPr>
                </pic:pic>
              </a:graphicData>
            </a:graphic>
          </wp:inline>
        </w:drawing>
      </w:r>
    </w:p>
    <w:p w14:paraId="7F42AA6C" w14:textId="77777777" w:rsidR="00B17BB4" w:rsidRDefault="00B17BB4" w:rsidP="00B17BB4">
      <w:pPr>
        <w:pStyle w:val="BodyText"/>
        <w:rPr>
          <w:sz w:val="18"/>
          <w:szCs w:val="16"/>
        </w:rPr>
      </w:pPr>
      <w:r w:rsidRPr="00D602A1">
        <w:rPr>
          <w:sz w:val="18"/>
          <w:szCs w:val="16"/>
        </w:rPr>
        <w:t>X-axis legends: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2410"/>
        <w:gridCol w:w="2405"/>
        <w:gridCol w:w="2358"/>
      </w:tblGrid>
      <w:tr w:rsidR="00B17BB4" w:rsidRPr="00D602A1" w14:paraId="4BA3E3C4" w14:textId="77777777">
        <w:tc>
          <w:tcPr>
            <w:tcW w:w="1843" w:type="dxa"/>
          </w:tcPr>
          <w:p w14:paraId="3B90F256" w14:textId="77777777" w:rsidR="00B17BB4" w:rsidRPr="00D602A1" w:rsidRDefault="00B17BB4">
            <w:pPr>
              <w:pStyle w:val="BodyText"/>
              <w:spacing w:before="0" w:after="0"/>
              <w:rPr>
                <w:sz w:val="18"/>
                <w:szCs w:val="16"/>
              </w:rPr>
            </w:pPr>
            <w:r w:rsidRPr="00D602A1">
              <w:rPr>
                <w:sz w:val="18"/>
                <w:szCs w:val="16"/>
              </w:rPr>
              <w:t>NS: North Scotland</w:t>
            </w:r>
          </w:p>
        </w:tc>
        <w:tc>
          <w:tcPr>
            <w:tcW w:w="2410" w:type="dxa"/>
          </w:tcPr>
          <w:p w14:paraId="42ADA5E2" w14:textId="77777777" w:rsidR="00B17BB4" w:rsidRPr="00D602A1" w:rsidRDefault="00B17BB4">
            <w:pPr>
              <w:pStyle w:val="BodyText"/>
              <w:spacing w:before="0" w:after="0"/>
              <w:rPr>
                <w:sz w:val="18"/>
                <w:szCs w:val="16"/>
              </w:rPr>
            </w:pPr>
            <w:r w:rsidRPr="00D602A1">
              <w:rPr>
                <w:sz w:val="18"/>
                <w:szCs w:val="16"/>
              </w:rPr>
              <w:t>SS: South Scotland</w:t>
            </w:r>
          </w:p>
        </w:tc>
        <w:tc>
          <w:tcPr>
            <w:tcW w:w="2405" w:type="dxa"/>
          </w:tcPr>
          <w:p w14:paraId="1AC1A45F" w14:textId="77777777" w:rsidR="00B17BB4" w:rsidRPr="00D602A1" w:rsidRDefault="00B17BB4">
            <w:pPr>
              <w:pStyle w:val="BodyText"/>
              <w:spacing w:before="0" w:after="0"/>
              <w:rPr>
                <w:sz w:val="18"/>
                <w:szCs w:val="16"/>
              </w:rPr>
            </w:pPr>
            <w:r>
              <w:rPr>
                <w:sz w:val="18"/>
                <w:szCs w:val="16"/>
              </w:rPr>
              <w:t>NWE: North West England</w:t>
            </w:r>
          </w:p>
        </w:tc>
        <w:tc>
          <w:tcPr>
            <w:tcW w:w="2358" w:type="dxa"/>
          </w:tcPr>
          <w:p w14:paraId="11CB9F1D" w14:textId="77777777" w:rsidR="00B17BB4" w:rsidRPr="00D602A1" w:rsidRDefault="00B17BB4">
            <w:pPr>
              <w:pStyle w:val="BodyText"/>
              <w:spacing w:before="0" w:after="0"/>
              <w:rPr>
                <w:sz w:val="18"/>
                <w:szCs w:val="16"/>
              </w:rPr>
            </w:pPr>
            <w:r>
              <w:rPr>
                <w:sz w:val="18"/>
                <w:szCs w:val="16"/>
              </w:rPr>
              <w:t>NEE: North East England</w:t>
            </w:r>
          </w:p>
        </w:tc>
      </w:tr>
      <w:tr w:rsidR="00B17BB4" w:rsidRPr="00D602A1" w14:paraId="7DBC13BC" w14:textId="77777777">
        <w:tc>
          <w:tcPr>
            <w:tcW w:w="1843" w:type="dxa"/>
          </w:tcPr>
          <w:p w14:paraId="6965B3F0" w14:textId="77777777" w:rsidR="00B17BB4" w:rsidRPr="00D602A1" w:rsidRDefault="00B17BB4">
            <w:pPr>
              <w:pStyle w:val="BodyText"/>
              <w:spacing w:before="0" w:after="0"/>
              <w:rPr>
                <w:sz w:val="18"/>
                <w:szCs w:val="16"/>
              </w:rPr>
            </w:pPr>
            <w:r>
              <w:rPr>
                <w:sz w:val="18"/>
                <w:szCs w:val="16"/>
              </w:rPr>
              <w:t>NW: North Wales</w:t>
            </w:r>
          </w:p>
        </w:tc>
        <w:tc>
          <w:tcPr>
            <w:tcW w:w="2410" w:type="dxa"/>
          </w:tcPr>
          <w:p w14:paraId="7DB4E0F1" w14:textId="77777777" w:rsidR="00B17BB4" w:rsidRPr="00D602A1" w:rsidRDefault="00B17BB4">
            <w:pPr>
              <w:pStyle w:val="BodyText"/>
              <w:spacing w:before="0" w:after="0"/>
              <w:rPr>
                <w:sz w:val="18"/>
                <w:szCs w:val="16"/>
              </w:rPr>
            </w:pPr>
            <w:r>
              <w:rPr>
                <w:sz w:val="18"/>
                <w:szCs w:val="16"/>
              </w:rPr>
              <w:t>Y: Yorkshire</w:t>
            </w:r>
          </w:p>
        </w:tc>
        <w:tc>
          <w:tcPr>
            <w:tcW w:w="2405" w:type="dxa"/>
          </w:tcPr>
          <w:p w14:paraId="1F2666D4" w14:textId="77777777" w:rsidR="00B17BB4" w:rsidRPr="00D602A1" w:rsidRDefault="00B17BB4">
            <w:pPr>
              <w:pStyle w:val="BodyText"/>
              <w:spacing w:before="0" w:after="0"/>
              <w:rPr>
                <w:sz w:val="18"/>
                <w:szCs w:val="16"/>
              </w:rPr>
            </w:pPr>
            <w:r>
              <w:rPr>
                <w:sz w:val="18"/>
                <w:szCs w:val="16"/>
              </w:rPr>
              <w:t>SW: South Wales</w:t>
            </w:r>
          </w:p>
        </w:tc>
        <w:tc>
          <w:tcPr>
            <w:tcW w:w="2358" w:type="dxa"/>
          </w:tcPr>
          <w:p w14:paraId="1F438E70" w14:textId="77777777" w:rsidR="00B17BB4" w:rsidRPr="00D602A1" w:rsidRDefault="00B17BB4">
            <w:pPr>
              <w:pStyle w:val="BodyText"/>
              <w:spacing w:before="0" w:after="0"/>
              <w:rPr>
                <w:sz w:val="18"/>
                <w:szCs w:val="16"/>
              </w:rPr>
            </w:pPr>
            <w:r>
              <w:rPr>
                <w:sz w:val="18"/>
                <w:szCs w:val="16"/>
              </w:rPr>
              <w:t>WM: West Midlands</w:t>
            </w:r>
          </w:p>
        </w:tc>
      </w:tr>
      <w:tr w:rsidR="00B17BB4" w:rsidRPr="00D602A1" w14:paraId="580B6B33" w14:textId="77777777">
        <w:tc>
          <w:tcPr>
            <w:tcW w:w="1843" w:type="dxa"/>
          </w:tcPr>
          <w:p w14:paraId="334E0437" w14:textId="77777777" w:rsidR="00B17BB4" w:rsidRPr="00D602A1" w:rsidRDefault="00B17BB4">
            <w:pPr>
              <w:pStyle w:val="BodyText"/>
              <w:spacing w:before="0" w:after="0"/>
              <w:rPr>
                <w:sz w:val="18"/>
                <w:szCs w:val="16"/>
              </w:rPr>
            </w:pPr>
            <w:r>
              <w:rPr>
                <w:sz w:val="18"/>
                <w:szCs w:val="16"/>
              </w:rPr>
              <w:t>EM : East Midland</w:t>
            </w:r>
          </w:p>
        </w:tc>
        <w:tc>
          <w:tcPr>
            <w:tcW w:w="2410" w:type="dxa"/>
          </w:tcPr>
          <w:p w14:paraId="530481A1" w14:textId="77777777" w:rsidR="00B17BB4" w:rsidRDefault="00B17BB4">
            <w:pPr>
              <w:pStyle w:val="BodyText"/>
              <w:spacing w:before="0" w:after="0"/>
              <w:rPr>
                <w:sz w:val="18"/>
                <w:szCs w:val="16"/>
              </w:rPr>
            </w:pPr>
            <w:r>
              <w:rPr>
                <w:sz w:val="18"/>
                <w:szCs w:val="16"/>
              </w:rPr>
              <w:t>SWE: South West England</w:t>
            </w:r>
          </w:p>
        </w:tc>
        <w:tc>
          <w:tcPr>
            <w:tcW w:w="2405" w:type="dxa"/>
          </w:tcPr>
          <w:p w14:paraId="6EEDDA8C" w14:textId="77777777" w:rsidR="00B17BB4" w:rsidRDefault="00B17BB4">
            <w:pPr>
              <w:pStyle w:val="BodyText"/>
              <w:spacing w:before="0" w:after="0"/>
              <w:rPr>
                <w:sz w:val="18"/>
                <w:szCs w:val="16"/>
              </w:rPr>
            </w:pPr>
            <w:r>
              <w:rPr>
                <w:sz w:val="18"/>
                <w:szCs w:val="16"/>
              </w:rPr>
              <w:t>SE: South England</w:t>
            </w:r>
          </w:p>
        </w:tc>
        <w:tc>
          <w:tcPr>
            <w:tcW w:w="2358" w:type="dxa"/>
          </w:tcPr>
          <w:p w14:paraId="35E61DA1" w14:textId="77777777" w:rsidR="00B17BB4" w:rsidRDefault="00B17BB4">
            <w:pPr>
              <w:pStyle w:val="BodyText"/>
              <w:spacing w:before="0" w:after="0"/>
              <w:rPr>
                <w:sz w:val="18"/>
                <w:szCs w:val="16"/>
              </w:rPr>
            </w:pPr>
            <w:r>
              <w:rPr>
                <w:sz w:val="18"/>
                <w:szCs w:val="16"/>
              </w:rPr>
              <w:t>L: London</w:t>
            </w:r>
          </w:p>
        </w:tc>
      </w:tr>
      <w:tr w:rsidR="00B17BB4" w:rsidRPr="00D602A1" w14:paraId="5AEE11E5" w14:textId="77777777">
        <w:tc>
          <w:tcPr>
            <w:tcW w:w="1843" w:type="dxa"/>
          </w:tcPr>
          <w:p w14:paraId="491C68D5" w14:textId="77777777" w:rsidR="00B17BB4" w:rsidRPr="00D602A1" w:rsidRDefault="00B17BB4">
            <w:pPr>
              <w:pStyle w:val="BodyText"/>
              <w:spacing w:before="0" w:after="0"/>
              <w:rPr>
                <w:sz w:val="18"/>
                <w:szCs w:val="16"/>
              </w:rPr>
            </w:pPr>
            <w:r>
              <w:rPr>
                <w:sz w:val="18"/>
                <w:szCs w:val="16"/>
              </w:rPr>
              <w:t>EE:: East England</w:t>
            </w:r>
          </w:p>
        </w:tc>
        <w:tc>
          <w:tcPr>
            <w:tcW w:w="2410" w:type="dxa"/>
          </w:tcPr>
          <w:p w14:paraId="61EE7D08" w14:textId="77777777" w:rsidR="00B17BB4" w:rsidRDefault="00B17BB4">
            <w:pPr>
              <w:pStyle w:val="BodyText"/>
              <w:spacing w:before="0" w:after="0"/>
              <w:rPr>
                <w:sz w:val="18"/>
                <w:szCs w:val="16"/>
              </w:rPr>
            </w:pPr>
            <w:r>
              <w:rPr>
                <w:sz w:val="18"/>
                <w:szCs w:val="16"/>
              </w:rPr>
              <w:t>SEE: South East England</w:t>
            </w:r>
          </w:p>
        </w:tc>
        <w:tc>
          <w:tcPr>
            <w:tcW w:w="2405" w:type="dxa"/>
          </w:tcPr>
          <w:p w14:paraId="153F8AF4" w14:textId="77777777" w:rsidR="00B17BB4" w:rsidRDefault="00B17BB4">
            <w:pPr>
              <w:pStyle w:val="BodyText"/>
              <w:spacing w:before="0" w:after="0"/>
              <w:rPr>
                <w:sz w:val="18"/>
                <w:szCs w:val="16"/>
              </w:rPr>
            </w:pPr>
          </w:p>
        </w:tc>
        <w:tc>
          <w:tcPr>
            <w:tcW w:w="2358" w:type="dxa"/>
          </w:tcPr>
          <w:p w14:paraId="41C26D76" w14:textId="77777777" w:rsidR="00B17BB4" w:rsidRDefault="00B17BB4">
            <w:pPr>
              <w:pStyle w:val="BodyText"/>
              <w:spacing w:before="0" w:after="0"/>
              <w:rPr>
                <w:sz w:val="18"/>
                <w:szCs w:val="16"/>
              </w:rPr>
            </w:pPr>
          </w:p>
        </w:tc>
      </w:tr>
    </w:tbl>
    <w:p w14:paraId="33723181" w14:textId="249E8E72" w:rsidR="00B17BB4" w:rsidRDefault="00B17BB4" w:rsidP="00B17BB4">
      <w:pPr>
        <w:pStyle w:val="BodyText"/>
        <w:jc w:val="both"/>
        <w:rPr>
          <w:rFonts w:cs="Arial"/>
          <w:sz w:val="22"/>
        </w:rPr>
      </w:pPr>
      <w:r>
        <w:rPr>
          <w:rFonts w:cs="Arial"/>
          <w:sz w:val="22"/>
        </w:rPr>
        <w:t xml:space="preserve">The implementation of different coordination schemes will also affect the electricity load profiles. </w:t>
      </w:r>
      <w:r w:rsidR="006B4897" w:rsidRPr="008F6C57">
        <w:rPr>
          <w:rFonts w:cs="Arial"/>
          <w:sz w:val="22"/>
        </w:rPr>
        <w:fldChar w:fldCharType="begin"/>
      </w:r>
      <w:r w:rsidR="006B4897" w:rsidRPr="008F6C57">
        <w:rPr>
          <w:rFonts w:cs="Arial"/>
          <w:sz w:val="22"/>
        </w:rPr>
        <w:instrText xml:space="preserve"> REF _Ref148627329 \h </w:instrText>
      </w:r>
      <w:r w:rsidR="008F6C57">
        <w:rPr>
          <w:rFonts w:cs="Arial"/>
          <w:sz w:val="22"/>
        </w:rPr>
        <w:instrText xml:space="preserve"> \* MERGEFORMAT </w:instrText>
      </w:r>
      <w:r w:rsidR="006B4897" w:rsidRPr="008F6C57">
        <w:rPr>
          <w:rFonts w:cs="Arial"/>
          <w:sz w:val="22"/>
        </w:rPr>
      </w:r>
      <w:r w:rsidR="006B4897" w:rsidRPr="008F6C57">
        <w:rPr>
          <w:rFonts w:cs="Arial"/>
          <w:sz w:val="22"/>
        </w:rPr>
        <w:fldChar w:fldCharType="separate"/>
      </w:r>
      <w:r w:rsidR="00704EC1" w:rsidRPr="00246740">
        <w:rPr>
          <w:noProof/>
          <w:sz w:val="22"/>
        </w:rPr>
        <w:t>Figure 4-6</w:t>
      </w:r>
      <w:r w:rsidR="006B4897" w:rsidRPr="008F6C57">
        <w:rPr>
          <w:rFonts w:cs="Arial"/>
          <w:sz w:val="22"/>
        </w:rPr>
        <w:fldChar w:fldCharType="end"/>
      </w:r>
      <w:r>
        <w:rPr>
          <w:rFonts w:cs="Arial"/>
          <w:sz w:val="22"/>
        </w:rPr>
        <w:t xml:space="preserve"> shows the load duration curves of the three schemes evaluated using the Deep Electrification pathway. The loads exclude electricity storage discharge or local distributed generation output. </w:t>
      </w:r>
    </w:p>
    <w:p w14:paraId="0F231DF9" w14:textId="77777777" w:rsidR="003949CF" w:rsidRDefault="003949CF" w:rsidP="00B17BB4">
      <w:pPr>
        <w:pStyle w:val="BodyText"/>
        <w:jc w:val="both"/>
        <w:rPr>
          <w:rFonts w:cs="Arial"/>
          <w:sz w:val="22"/>
        </w:rPr>
      </w:pPr>
    </w:p>
    <w:p w14:paraId="59DFA8F8" w14:textId="77777777" w:rsidR="003949CF" w:rsidRDefault="003949CF" w:rsidP="00B17BB4">
      <w:pPr>
        <w:pStyle w:val="BodyText"/>
        <w:jc w:val="both"/>
        <w:rPr>
          <w:rFonts w:cs="Arial"/>
          <w:sz w:val="22"/>
        </w:rPr>
      </w:pPr>
    </w:p>
    <w:p w14:paraId="746753D7" w14:textId="77777777" w:rsidR="003949CF" w:rsidRDefault="003949CF" w:rsidP="00B17BB4">
      <w:pPr>
        <w:pStyle w:val="BodyText"/>
        <w:jc w:val="both"/>
        <w:rPr>
          <w:rFonts w:cs="Arial"/>
          <w:sz w:val="22"/>
        </w:rPr>
      </w:pPr>
    </w:p>
    <w:p w14:paraId="4BA4A6CA" w14:textId="77777777" w:rsidR="003949CF" w:rsidRDefault="003949CF" w:rsidP="00B17BB4">
      <w:pPr>
        <w:pStyle w:val="BodyText"/>
        <w:jc w:val="both"/>
        <w:rPr>
          <w:rFonts w:cs="Arial"/>
          <w:sz w:val="22"/>
        </w:rPr>
      </w:pPr>
    </w:p>
    <w:p w14:paraId="2C8D7FFD" w14:textId="77777777" w:rsidR="000265DD" w:rsidRDefault="000265DD" w:rsidP="00B17BB4">
      <w:pPr>
        <w:pStyle w:val="BodyText"/>
        <w:jc w:val="both"/>
        <w:rPr>
          <w:rFonts w:cs="Arial"/>
          <w:sz w:val="22"/>
        </w:rPr>
      </w:pPr>
    </w:p>
    <w:p w14:paraId="730AC5FD" w14:textId="509E0162" w:rsidR="00D916F1" w:rsidRDefault="00D916F1" w:rsidP="00D916F1">
      <w:pPr>
        <w:pStyle w:val="Caption"/>
        <w:rPr>
          <w:noProof/>
        </w:rPr>
      </w:pPr>
      <w:bookmarkStart w:id="108" w:name="_Ref148627329"/>
      <w:bookmarkStart w:id="109" w:name="_Toc148628574"/>
      <w:r>
        <w:rPr>
          <w:noProof/>
        </w:rPr>
        <w:t xml:space="preserve">Figure </w:t>
      </w:r>
      <w:r>
        <w:rPr>
          <w:noProof/>
        </w:rPr>
        <w:fldChar w:fldCharType="begin"/>
      </w:r>
      <w:r>
        <w:rPr>
          <w:noProof/>
        </w:rPr>
        <w:instrText xml:space="preserve"> STYLEREF 1 \s  </w:instrText>
      </w:r>
      <w:r>
        <w:rPr>
          <w:noProof/>
        </w:rPr>
        <w:fldChar w:fldCharType="separate"/>
      </w:r>
      <w:r w:rsidR="00704EC1">
        <w:rPr>
          <w:noProof/>
        </w:rPr>
        <w:t>4</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6</w:t>
      </w:r>
      <w:r>
        <w:rPr>
          <w:noProof/>
        </w:rPr>
        <w:fldChar w:fldCharType="end"/>
      </w:r>
      <w:bookmarkEnd w:id="108"/>
      <w:r>
        <w:rPr>
          <w:noProof/>
        </w:rPr>
        <w:t xml:space="preserve"> - Load duration curves of the three coordination schemes in the Deep Electrification pathway</w:t>
      </w:r>
      <w:bookmarkEnd w:id="109"/>
    </w:p>
    <w:p w14:paraId="3EE1E35A" w14:textId="7E7C03C8" w:rsidR="00B17BB4" w:rsidRDefault="00B17BB4" w:rsidP="00C87B22">
      <w:pPr>
        <w:pStyle w:val="Caption"/>
      </w:pPr>
      <w:r>
        <w:rPr>
          <w:noProof/>
        </w:rPr>
        <w:drawing>
          <wp:inline distT="0" distB="0" distL="0" distR="0" wp14:anchorId="2C8DAB31" wp14:editId="51ED3A16">
            <wp:extent cx="5763895" cy="2387624"/>
            <wp:effectExtent l="0" t="0" r="8255" b="0"/>
            <wp:docPr id="391253045" name="Picture 391253045" descr="A graph with a r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253045" name="Picture 1" descr="A graph with a red line&#10;&#10;Description automatically generated"/>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76670" cy="2392916"/>
                    </a:xfrm>
                    <a:prstGeom prst="rect">
                      <a:avLst/>
                    </a:prstGeom>
                    <a:noFill/>
                  </pic:spPr>
                </pic:pic>
              </a:graphicData>
            </a:graphic>
          </wp:inline>
        </w:drawing>
      </w:r>
    </w:p>
    <w:p w14:paraId="5BFEA2BC" w14:textId="77777777" w:rsidR="00B17BB4" w:rsidRPr="00293F17" w:rsidRDefault="00B17BB4" w:rsidP="00B17BB4">
      <w:pPr>
        <w:pStyle w:val="BodyText"/>
        <w:jc w:val="both"/>
        <w:rPr>
          <w:rFonts w:cs="Arial"/>
          <w:sz w:val="22"/>
        </w:rPr>
      </w:pPr>
      <w:r w:rsidRPr="00293F17">
        <w:rPr>
          <w:rFonts w:cs="Arial"/>
          <w:sz w:val="22"/>
        </w:rPr>
        <w:t>The modelling results show:</w:t>
      </w:r>
    </w:p>
    <w:p w14:paraId="52B5F437" w14:textId="77777777" w:rsidR="00B17BB4" w:rsidRPr="00FF0DF5" w:rsidRDefault="00B17BB4" w:rsidP="00B17BB4">
      <w:pPr>
        <w:pStyle w:val="BulletPoint1"/>
        <w:rPr>
          <w:rFonts w:ascii="Arial" w:hAnsi="Arial" w:cs="Arial"/>
        </w:rPr>
      </w:pPr>
      <w:r w:rsidRPr="00FF0DF5">
        <w:rPr>
          <w:rFonts w:ascii="Arial" w:hAnsi="Arial" w:cs="Arial"/>
        </w:rPr>
        <w:t xml:space="preserve">BaU has the highest electricity peak load </w:t>
      </w:r>
      <w:r>
        <w:rPr>
          <w:rFonts w:ascii="Arial" w:hAnsi="Arial" w:cs="Arial"/>
        </w:rPr>
        <w:t xml:space="preserve">(130 GW) </w:t>
      </w:r>
      <w:r w:rsidRPr="00FF0DF5">
        <w:rPr>
          <w:rFonts w:ascii="Arial" w:hAnsi="Arial" w:cs="Arial"/>
        </w:rPr>
        <w:t>compared to the other two schemes</w:t>
      </w:r>
      <w:r>
        <w:rPr>
          <w:rFonts w:ascii="Arial" w:hAnsi="Arial" w:cs="Arial"/>
        </w:rPr>
        <w:t xml:space="preserve"> (S1: 118GW and S2: 115 GW)</w:t>
      </w:r>
      <w:r w:rsidRPr="00FF0DF5">
        <w:rPr>
          <w:rFonts w:ascii="Arial" w:hAnsi="Arial" w:cs="Arial"/>
        </w:rPr>
        <w:t>. Scheme 1 and 2</w:t>
      </w:r>
      <w:r>
        <w:rPr>
          <w:rFonts w:ascii="Arial" w:hAnsi="Arial" w:cs="Arial"/>
        </w:rPr>
        <w:t>'</w:t>
      </w:r>
      <w:r w:rsidRPr="00FF0DF5">
        <w:rPr>
          <w:rFonts w:ascii="Arial" w:hAnsi="Arial" w:cs="Arial"/>
        </w:rPr>
        <w:t>s peak loads are relatively similar. In all schemes, the impact of the peak load on the network capacity requirement will be reduced by using distributed generation such as PV or distributed storage.</w:t>
      </w:r>
    </w:p>
    <w:p w14:paraId="2966CDBB" w14:textId="77777777" w:rsidR="00B17BB4" w:rsidRPr="00FF0DF5" w:rsidRDefault="00B17BB4" w:rsidP="00B17BB4">
      <w:pPr>
        <w:pStyle w:val="BulletPoint1"/>
        <w:rPr>
          <w:rFonts w:ascii="Arial" w:hAnsi="Arial" w:cs="Arial"/>
        </w:rPr>
      </w:pPr>
      <w:r w:rsidRPr="00FF0DF5">
        <w:rPr>
          <w:rFonts w:ascii="Arial" w:hAnsi="Arial" w:cs="Arial"/>
        </w:rPr>
        <w:t>The minimum demand is the same in all schemes and is not critical for security.</w:t>
      </w:r>
    </w:p>
    <w:p w14:paraId="67EF3A0D" w14:textId="77777777" w:rsidR="00B17BB4" w:rsidRDefault="00B17BB4" w:rsidP="00B17BB4">
      <w:pPr>
        <w:pStyle w:val="BulletPoint1"/>
        <w:rPr>
          <w:rFonts w:ascii="Arial" w:hAnsi="Arial" w:cs="Arial"/>
        </w:rPr>
      </w:pPr>
      <w:r w:rsidRPr="00FF0DF5">
        <w:rPr>
          <w:rFonts w:ascii="Arial" w:hAnsi="Arial" w:cs="Arial"/>
        </w:rPr>
        <w:t xml:space="preserve">In BaU, peak load duration is relatively short, with only 12 hours of load above 90% of the maximum load or 130 hours above 80%. </w:t>
      </w:r>
      <w:r>
        <w:rPr>
          <w:rFonts w:ascii="Arial" w:hAnsi="Arial" w:cs="Arial"/>
        </w:rPr>
        <w:t xml:space="preserve">However, in Schemes 1 and 2, the duration of high loading is substantially longer. Scheme 1 has the longest duration (872 hours) with loads above 80% max, implying that the DSO must operate with high loading around 10% time in a year. </w:t>
      </w:r>
    </w:p>
    <w:p w14:paraId="5F92EAA0" w14:textId="77777777" w:rsidR="00B17BB4" w:rsidRPr="00FF0DF5" w:rsidRDefault="00B17BB4" w:rsidP="00B17BB4">
      <w:pPr>
        <w:pStyle w:val="BulletPoint1"/>
        <w:rPr>
          <w:rFonts w:ascii="Arial" w:hAnsi="Arial" w:cs="Arial"/>
        </w:rPr>
      </w:pPr>
      <w:r>
        <w:rPr>
          <w:rFonts w:ascii="Arial" w:hAnsi="Arial" w:cs="Arial"/>
        </w:rPr>
        <w:t>Normalised load factors in Schemes 1 and 2 are 5%-6% higher than in BaU. The load factor in scheme 2 is similar to scheme 1, only 1% higher. The higher load factor normally indicates better network asset usage.</w:t>
      </w:r>
    </w:p>
    <w:p w14:paraId="223FD72A" w14:textId="77777777" w:rsidR="00B17BB4" w:rsidRDefault="00B17BB4" w:rsidP="00B17BB4">
      <w:pPr>
        <w:pStyle w:val="Heading3"/>
        <w:rPr>
          <w:rFonts w:hint="eastAsia"/>
        </w:rPr>
      </w:pPr>
      <w:bookmarkStart w:id="110" w:name="_Toc148429152"/>
      <w:bookmarkStart w:id="111" w:name="_Toc149896672"/>
      <w:r>
        <w:t>Flexibility resources deployed in different schemes</w:t>
      </w:r>
      <w:bookmarkEnd w:id="110"/>
      <w:bookmarkEnd w:id="111"/>
    </w:p>
    <w:p w14:paraId="062E3456" w14:textId="0F3C7164" w:rsidR="00B17BB4" w:rsidRPr="00293F17" w:rsidRDefault="00B17BB4" w:rsidP="00B17BB4">
      <w:pPr>
        <w:pStyle w:val="BodyText"/>
        <w:jc w:val="both"/>
        <w:rPr>
          <w:rFonts w:cs="Arial"/>
          <w:sz w:val="22"/>
        </w:rPr>
      </w:pPr>
      <w:r w:rsidRPr="00293F17">
        <w:rPr>
          <w:rFonts w:cs="Arial"/>
          <w:sz w:val="22"/>
        </w:rPr>
        <w:t xml:space="preserve">The impact of different coordination schemes on the optimal portfolio of distributed flexibility resources needed by the system was analysed in the WS2 report. The portfolios of distributed flexibility technologies under different schemes are shown in </w:t>
      </w:r>
      <w:r w:rsidR="00E66648" w:rsidRPr="00E66648">
        <w:rPr>
          <w:rFonts w:cs="Arial"/>
          <w:sz w:val="22"/>
        </w:rPr>
        <w:fldChar w:fldCharType="begin"/>
      </w:r>
      <w:r w:rsidR="00E66648" w:rsidRPr="00E66648">
        <w:rPr>
          <w:rFonts w:cs="Arial"/>
          <w:sz w:val="22"/>
        </w:rPr>
        <w:instrText xml:space="preserve"> REF _Ref148627361 \h </w:instrText>
      </w:r>
      <w:r w:rsidR="00E66648">
        <w:rPr>
          <w:rFonts w:cs="Arial"/>
          <w:sz w:val="22"/>
        </w:rPr>
        <w:instrText xml:space="preserve"> \* MERGEFORMAT </w:instrText>
      </w:r>
      <w:r w:rsidR="00E66648" w:rsidRPr="00E66648">
        <w:rPr>
          <w:rFonts w:cs="Arial"/>
          <w:sz w:val="22"/>
        </w:rPr>
      </w:r>
      <w:r w:rsidR="00E66648" w:rsidRPr="00E66648">
        <w:rPr>
          <w:rFonts w:cs="Arial"/>
          <w:sz w:val="22"/>
        </w:rPr>
        <w:fldChar w:fldCharType="separate"/>
      </w:r>
      <w:r w:rsidR="00704EC1" w:rsidRPr="00246740">
        <w:rPr>
          <w:noProof/>
          <w:sz w:val="22"/>
        </w:rPr>
        <w:t>Figure 4-7</w:t>
      </w:r>
      <w:r w:rsidR="00E66648" w:rsidRPr="00E66648">
        <w:rPr>
          <w:rFonts w:cs="Arial"/>
          <w:sz w:val="22"/>
        </w:rPr>
        <w:fldChar w:fldCharType="end"/>
      </w:r>
      <w:r w:rsidRPr="00293F17">
        <w:rPr>
          <w:rFonts w:cs="Arial"/>
          <w:sz w:val="22"/>
        </w:rPr>
        <w:t>.</w:t>
      </w:r>
    </w:p>
    <w:p w14:paraId="5CC5A4B9" w14:textId="6BC8D98D" w:rsidR="008D2A36" w:rsidRDefault="00D916F1" w:rsidP="00D916F1">
      <w:pPr>
        <w:pStyle w:val="Caption"/>
        <w:rPr>
          <w:noProof/>
        </w:rPr>
      </w:pPr>
      <w:bookmarkStart w:id="112" w:name="_Ref148627361"/>
      <w:bookmarkStart w:id="113" w:name="_Toc148628575"/>
      <w:r>
        <w:rPr>
          <w:noProof/>
        </w:rPr>
        <w:t xml:space="preserve">Figure </w:t>
      </w:r>
      <w:r>
        <w:rPr>
          <w:noProof/>
        </w:rPr>
        <w:fldChar w:fldCharType="begin"/>
      </w:r>
      <w:r>
        <w:rPr>
          <w:noProof/>
        </w:rPr>
        <w:instrText xml:space="preserve"> STYLEREF 1 \s  </w:instrText>
      </w:r>
      <w:r>
        <w:rPr>
          <w:noProof/>
        </w:rPr>
        <w:fldChar w:fldCharType="separate"/>
      </w:r>
      <w:r w:rsidR="00704EC1">
        <w:rPr>
          <w:noProof/>
        </w:rPr>
        <w:t>4</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7</w:t>
      </w:r>
      <w:r>
        <w:rPr>
          <w:noProof/>
        </w:rPr>
        <w:fldChar w:fldCharType="end"/>
      </w:r>
      <w:bookmarkEnd w:id="112"/>
      <w:r>
        <w:rPr>
          <w:noProof/>
        </w:rPr>
        <w:t xml:space="preserve"> - Optimal portfolios of distributed flexibility resources for different coordination schemes in the Hydrogen (H2) and Deep Electrification (ELEC) pathways</w:t>
      </w:r>
      <w:bookmarkEnd w:id="113"/>
    </w:p>
    <w:p w14:paraId="359A850F" w14:textId="714770F7" w:rsidR="00B17BB4" w:rsidRDefault="00B17BB4" w:rsidP="000B2A63">
      <w:pPr>
        <w:pStyle w:val="Caption"/>
        <w:jc w:val="center"/>
      </w:pPr>
      <w:r>
        <w:rPr>
          <w:noProof/>
        </w:rPr>
        <w:lastRenderedPageBreak/>
        <w:drawing>
          <wp:inline distT="0" distB="0" distL="0" distR="0" wp14:anchorId="14DA3C2E" wp14:editId="1343708E">
            <wp:extent cx="5772150" cy="3399898"/>
            <wp:effectExtent l="0" t="0" r="0" b="0"/>
            <wp:docPr id="418887640" name="Picture 418887640" descr="A graph of numbers and a number of objec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887640" name="Picture 22" descr="A graph of numbers and a number of objects&#10;&#10;Description automatically generated with medium confidence"/>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90534" cy="3410726"/>
                    </a:xfrm>
                    <a:prstGeom prst="rect">
                      <a:avLst/>
                    </a:prstGeom>
                    <a:noFill/>
                  </pic:spPr>
                </pic:pic>
              </a:graphicData>
            </a:graphic>
          </wp:inline>
        </w:drawing>
      </w:r>
    </w:p>
    <w:p w14:paraId="11F5D442" w14:textId="77777777" w:rsidR="00B17BB4" w:rsidRDefault="00B17BB4" w:rsidP="00B17BB4">
      <w:pPr>
        <w:pStyle w:val="BodyText"/>
        <w:jc w:val="both"/>
        <w:rPr>
          <w:rFonts w:cs="Arial"/>
          <w:sz w:val="22"/>
        </w:rPr>
      </w:pPr>
      <w:r w:rsidRPr="00293F17">
        <w:rPr>
          <w:rFonts w:cs="Arial"/>
          <w:sz w:val="22"/>
        </w:rPr>
        <w:t xml:space="preserve">The results demonstrate: </w:t>
      </w:r>
    </w:p>
    <w:p w14:paraId="1EDC9D2E" w14:textId="77777777" w:rsidR="00B17BB4" w:rsidRPr="00293F17" w:rsidRDefault="00B17BB4" w:rsidP="00B17BB4">
      <w:pPr>
        <w:pStyle w:val="BulletPoint1"/>
        <w:rPr>
          <w:rFonts w:ascii="Arial" w:hAnsi="Arial" w:cs="Arial"/>
        </w:rPr>
      </w:pPr>
      <w:r>
        <w:rPr>
          <w:rFonts w:ascii="Arial" w:hAnsi="Arial" w:cs="Arial"/>
        </w:rPr>
        <w:t>Selecting a d</w:t>
      </w:r>
      <w:r w:rsidRPr="00293F17">
        <w:rPr>
          <w:rFonts w:ascii="Arial" w:hAnsi="Arial" w:cs="Arial"/>
        </w:rPr>
        <w:t xml:space="preserve">ifferent scenario </w:t>
      </w:r>
      <w:r>
        <w:rPr>
          <w:rFonts w:ascii="Arial" w:hAnsi="Arial" w:cs="Arial"/>
        </w:rPr>
        <w:t xml:space="preserve">will </w:t>
      </w:r>
      <w:r w:rsidRPr="00293F17">
        <w:rPr>
          <w:rFonts w:ascii="Arial" w:hAnsi="Arial" w:cs="Arial"/>
        </w:rPr>
        <w:t xml:space="preserve">lead to </w:t>
      </w:r>
      <w:r>
        <w:rPr>
          <w:rFonts w:ascii="Arial" w:hAnsi="Arial" w:cs="Arial"/>
        </w:rPr>
        <w:t xml:space="preserve">a </w:t>
      </w:r>
      <w:r w:rsidRPr="00293F17">
        <w:rPr>
          <w:rFonts w:ascii="Arial" w:hAnsi="Arial" w:cs="Arial"/>
        </w:rPr>
        <w:t>different portfolio of distributed flexibility requirements.</w:t>
      </w:r>
      <w:r>
        <w:rPr>
          <w:rFonts w:ascii="Arial" w:hAnsi="Arial" w:cs="Arial"/>
        </w:rPr>
        <w:t xml:space="preserve"> </w:t>
      </w:r>
    </w:p>
    <w:p w14:paraId="10869FD7" w14:textId="77777777" w:rsidR="00B17BB4" w:rsidRDefault="00B17BB4" w:rsidP="00B17BB4">
      <w:pPr>
        <w:pStyle w:val="BulletPoint1"/>
        <w:rPr>
          <w:rFonts w:ascii="Arial" w:hAnsi="Arial" w:cs="Arial"/>
        </w:rPr>
      </w:pPr>
      <w:r w:rsidRPr="00293F17">
        <w:rPr>
          <w:rFonts w:ascii="Arial" w:hAnsi="Arial" w:cs="Arial"/>
        </w:rPr>
        <w:t>The total volume of distributed flexibility is relatively similar in the Hydrogen pathway, i.e. around 200 GW comprising 159 GW of heat flexibility. The rest is the electricity flexibility from electricity storage and demand response from electric vehicles, smart appliances and industrial and commercial demand.</w:t>
      </w:r>
      <w:r>
        <w:rPr>
          <w:rFonts w:ascii="Arial" w:hAnsi="Arial" w:cs="Arial"/>
        </w:rPr>
        <w:t xml:space="preserve"> The first two schemes in Deep Electrification require around 280 GW distributed flexibility capacity. However, scheme 3 requires much less flexibility requirements. It means that the optimal solution does not require the highest distributed flexibility requirements. A similar pattern is also observed in the Hydrogen pathway, although the difference in the total flexibility volume is modest. The hydrogen pathway requires less distributed flexibility since the level of electrification is lower</w:t>
      </w:r>
      <w:r w:rsidRPr="00027E59">
        <w:rPr>
          <w:rFonts w:ascii="Arial" w:hAnsi="Arial" w:cs="Arial"/>
        </w:rPr>
        <w:t xml:space="preserve"> </w:t>
      </w:r>
      <w:r>
        <w:rPr>
          <w:rFonts w:ascii="Arial" w:hAnsi="Arial" w:cs="Arial"/>
        </w:rPr>
        <w:t xml:space="preserve">than the other pathway. </w:t>
      </w:r>
    </w:p>
    <w:p w14:paraId="17AEC271" w14:textId="77777777" w:rsidR="00B17BB4" w:rsidRDefault="00B17BB4" w:rsidP="00B17BB4">
      <w:pPr>
        <w:pStyle w:val="BulletPoint1"/>
        <w:rPr>
          <w:rFonts w:ascii="Arial" w:hAnsi="Arial" w:cs="Arial"/>
        </w:rPr>
      </w:pPr>
      <w:r>
        <w:rPr>
          <w:rFonts w:ascii="Arial" w:hAnsi="Arial" w:cs="Arial"/>
        </w:rPr>
        <w:t xml:space="preserve">The volume of demand response in BaU is the highest compared to the other two pathways. </w:t>
      </w:r>
    </w:p>
    <w:p w14:paraId="26661988" w14:textId="77777777" w:rsidR="00B17BB4" w:rsidRDefault="00B17BB4" w:rsidP="00B17BB4">
      <w:pPr>
        <w:pStyle w:val="BulletPoint1"/>
        <w:rPr>
          <w:rFonts w:ascii="Arial" w:hAnsi="Arial" w:cs="Arial"/>
        </w:rPr>
      </w:pPr>
      <w:r>
        <w:rPr>
          <w:rFonts w:ascii="Arial" w:hAnsi="Arial" w:cs="Arial"/>
        </w:rPr>
        <w:t xml:space="preserve">Scheme 1 always leads to higher electricity storage than scheme 2 but with less demand response capability. While electricity storage has a similar characteristic to demand response, it is more flexible than demand as its availability and operation are not constrained by a demand pattern. </w:t>
      </w:r>
    </w:p>
    <w:p w14:paraId="35EE3DE4" w14:textId="77777777" w:rsidR="00B17BB4" w:rsidRDefault="00B17BB4" w:rsidP="00B17BB4">
      <w:pPr>
        <w:pStyle w:val="BulletPoint1"/>
        <w:rPr>
          <w:rFonts w:ascii="Arial" w:hAnsi="Arial" w:cs="Arial"/>
        </w:rPr>
      </w:pPr>
      <w:r>
        <w:rPr>
          <w:rFonts w:ascii="Arial" w:hAnsi="Arial" w:cs="Arial"/>
        </w:rPr>
        <w:t xml:space="preserve">Substantial heat storage requirements prove that heat storage can provide flexibility, especially for electric heating customers. The coordination between heat and electricity flexibility is also important. However, the allocation of thermal storage is the same across different coordination schemes as the volume reaches the maximum level predefined in the analysis. </w:t>
      </w:r>
    </w:p>
    <w:p w14:paraId="0FC9123F" w14:textId="77777777" w:rsidR="00B17BB4" w:rsidRDefault="00B17BB4" w:rsidP="00B17BB4">
      <w:pPr>
        <w:pStyle w:val="BulletPoint1"/>
        <w:numPr>
          <w:ilvl w:val="0"/>
          <w:numId w:val="0"/>
        </w:numPr>
        <w:rPr>
          <w:rFonts w:ascii="Arial" w:hAnsi="Arial" w:cs="Arial"/>
        </w:rPr>
      </w:pPr>
    </w:p>
    <w:p w14:paraId="2FCDBA21" w14:textId="44CF6A3F" w:rsidR="00B17BB4" w:rsidRDefault="0036557F" w:rsidP="00B17BB4">
      <w:pPr>
        <w:pStyle w:val="BulletPoint1"/>
        <w:numPr>
          <w:ilvl w:val="0"/>
          <w:numId w:val="0"/>
        </w:numPr>
        <w:rPr>
          <w:rFonts w:ascii="Arial" w:hAnsi="Arial" w:cs="Arial"/>
        </w:rPr>
      </w:pPr>
      <w:r w:rsidRPr="0036557F">
        <w:rPr>
          <w:rFonts w:ascii="Arial" w:hAnsi="Arial" w:cs="Arial"/>
        </w:rPr>
        <w:fldChar w:fldCharType="begin"/>
      </w:r>
      <w:r w:rsidRPr="0036557F">
        <w:rPr>
          <w:rFonts w:ascii="Arial" w:hAnsi="Arial" w:cs="Arial"/>
        </w:rPr>
        <w:instrText xml:space="preserve"> REF _Ref148627393 \h </w:instrText>
      </w:r>
      <w:r>
        <w:rPr>
          <w:rFonts w:ascii="Arial" w:hAnsi="Arial" w:cs="Arial"/>
        </w:rPr>
        <w:instrText xml:space="preserve"> \* MERGEFORMAT </w:instrText>
      </w:r>
      <w:r w:rsidRPr="0036557F">
        <w:rPr>
          <w:rFonts w:ascii="Arial" w:hAnsi="Arial" w:cs="Arial"/>
        </w:rPr>
      </w:r>
      <w:r w:rsidRPr="0036557F">
        <w:rPr>
          <w:rFonts w:ascii="Arial" w:hAnsi="Arial" w:cs="Arial"/>
        </w:rPr>
        <w:fldChar w:fldCharType="separate"/>
      </w:r>
      <w:r w:rsidR="00704EC1" w:rsidRPr="00246740">
        <w:rPr>
          <w:rFonts w:ascii="Arial" w:hAnsi="Arial" w:cs="Arial"/>
          <w:noProof/>
        </w:rPr>
        <w:t>Figure 4-8</w:t>
      </w:r>
      <w:r w:rsidRPr="0036557F">
        <w:rPr>
          <w:rFonts w:ascii="Arial" w:hAnsi="Arial" w:cs="Arial"/>
        </w:rPr>
        <w:fldChar w:fldCharType="end"/>
      </w:r>
      <w:r w:rsidR="00B17BB4">
        <w:rPr>
          <w:rFonts w:ascii="Arial" w:hAnsi="Arial" w:cs="Arial"/>
        </w:rPr>
        <w:t xml:space="preserve"> and </w:t>
      </w:r>
      <w:r w:rsidRPr="0036557F">
        <w:rPr>
          <w:rFonts w:ascii="Arial" w:hAnsi="Arial" w:cs="Arial"/>
        </w:rPr>
        <w:fldChar w:fldCharType="begin"/>
      </w:r>
      <w:r w:rsidRPr="0036557F">
        <w:rPr>
          <w:rFonts w:ascii="Arial" w:hAnsi="Arial" w:cs="Arial"/>
        </w:rPr>
        <w:instrText xml:space="preserve"> REF _Ref148627406 \h </w:instrText>
      </w:r>
      <w:r>
        <w:rPr>
          <w:rFonts w:ascii="Arial" w:hAnsi="Arial" w:cs="Arial"/>
        </w:rPr>
        <w:instrText xml:space="preserve"> \* MERGEFORMAT </w:instrText>
      </w:r>
      <w:r w:rsidRPr="0036557F">
        <w:rPr>
          <w:rFonts w:ascii="Arial" w:hAnsi="Arial" w:cs="Arial"/>
        </w:rPr>
      </w:r>
      <w:r w:rsidRPr="0036557F">
        <w:rPr>
          <w:rFonts w:ascii="Arial" w:hAnsi="Arial" w:cs="Arial"/>
        </w:rPr>
        <w:fldChar w:fldCharType="separate"/>
      </w:r>
      <w:r w:rsidR="00704EC1" w:rsidRPr="00246740">
        <w:rPr>
          <w:rFonts w:ascii="Arial" w:hAnsi="Arial" w:cs="Arial"/>
          <w:noProof/>
        </w:rPr>
        <w:t>Figure 4-9</w:t>
      </w:r>
      <w:r w:rsidRPr="0036557F">
        <w:rPr>
          <w:rFonts w:ascii="Arial" w:hAnsi="Arial" w:cs="Arial"/>
        </w:rPr>
        <w:fldChar w:fldCharType="end"/>
      </w:r>
      <w:r w:rsidR="00B17BB4">
        <w:rPr>
          <w:rFonts w:ascii="Arial" w:hAnsi="Arial" w:cs="Arial"/>
        </w:rPr>
        <w:t xml:space="preserve"> show the modelling results' regional distribution of demand response capability in GW and the percentage of the regional peak demand. The modelling results demonstrate that:</w:t>
      </w:r>
    </w:p>
    <w:p w14:paraId="026A4328" w14:textId="5ED95435" w:rsidR="00B17BB4" w:rsidRDefault="00B17BB4" w:rsidP="00B17BB4">
      <w:pPr>
        <w:pStyle w:val="BulletPoint1"/>
        <w:rPr>
          <w:rFonts w:ascii="Arial" w:hAnsi="Arial" w:cs="Arial"/>
        </w:rPr>
      </w:pPr>
      <w:r>
        <w:rPr>
          <w:rFonts w:ascii="Arial" w:hAnsi="Arial" w:cs="Arial"/>
        </w:rPr>
        <w:lastRenderedPageBreak/>
        <w:t>M</w:t>
      </w:r>
      <w:r w:rsidRPr="00942BF7">
        <w:rPr>
          <w:rFonts w:ascii="Arial" w:hAnsi="Arial" w:cs="Arial"/>
        </w:rPr>
        <w:t>ore than 35% demand response capability will be required in every region</w:t>
      </w:r>
      <w:r>
        <w:rPr>
          <w:rFonts w:ascii="Arial" w:hAnsi="Arial" w:cs="Arial"/>
        </w:rPr>
        <w:t xml:space="preserve"> across all scenarios</w:t>
      </w:r>
      <w:r w:rsidRPr="00942BF7">
        <w:rPr>
          <w:rFonts w:ascii="Arial" w:hAnsi="Arial" w:cs="Arial"/>
        </w:rPr>
        <w:t>. As electrification of transport and heat occurs across GB</w:t>
      </w:r>
      <w:r>
        <w:rPr>
          <w:rStyle w:val="FootnoteReference"/>
          <w:rFonts w:ascii="Arial" w:hAnsi="Arial" w:cs="Arial"/>
        </w:rPr>
        <w:footnoteReference w:id="9"/>
      </w:r>
      <w:r w:rsidRPr="00942BF7">
        <w:rPr>
          <w:rFonts w:ascii="Arial" w:hAnsi="Arial" w:cs="Arial"/>
        </w:rPr>
        <w:t xml:space="preserve">, the flexibility of electricity demand will be required in all regions to minimise the cost of electrification. </w:t>
      </w:r>
      <w:r>
        <w:rPr>
          <w:rFonts w:ascii="Arial" w:hAnsi="Arial" w:cs="Arial"/>
        </w:rPr>
        <w:t xml:space="preserve">The results show the importance of harnessing demand response for facilitating efficient energy system development and operation in GB. </w:t>
      </w:r>
    </w:p>
    <w:p w14:paraId="419F0DBA" w14:textId="480E2F3B" w:rsidR="00B17BB4" w:rsidRDefault="00B17BB4" w:rsidP="00B17BB4">
      <w:pPr>
        <w:pStyle w:val="BulletPoint1"/>
        <w:rPr>
          <w:rFonts w:ascii="Arial" w:hAnsi="Arial" w:cs="Arial"/>
        </w:rPr>
      </w:pPr>
      <w:r>
        <w:rPr>
          <w:rFonts w:ascii="Arial" w:hAnsi="Arial" w:cs="Arial"/>
        </w:rPr>
        <w:t>The impact of different coordination schemes on the regional demand response requirements is similar to the pattern observed at the national system level</w:t>
      </w:r>
      <w:r w:rsidRPr="00211979">
        <w:rPr>
          <w:rFonts w:ascii="Arial" w:hAnsi="Arial" w:cs="Arial"/>
        </w:rPr>
        <w:t>.</w:t>
      </w:r>
      <w:r>
        <w:rPr>
          <w:rFonts w:ascii="Arial" w:hAnsi="Arial" w:cs="Arial"/>
        </w:rPr>
        <w:t xml:space="preserve"> </w:t>
      </w:r>
    </w:p>
    <w:p w14:paraId="0DDE7B42" w14:textId="77777777" w:rsidR="00B17BB4" w:rsidRPr="0093232B" w:rsidRDefault="00B17BB4" w:rsidP="00B17BB4">
      <w:pPr>
        <w:pStyle w:val="BulletPoint1"/>
        <w:rPr>
          <w:rFonts w:ascii="Arial" w:hAnsi="Arial" w:cs="Arial"/>
        </w:rPr>
      </w:pPr>
      <w:r>
        <w:rPr>
          <w:rFonts w:ascii="Arial" w:hAnsi="Arial" w:cs="Arial"/>
        </w:rPr>
        <w:t>BaU requires the highest demand response capacity in most regions, followed by Schemes 2 and 1. The level of demand response requirement is also substantially higher in the Deep Electrification pathway than in the Hydrogen pathway. The modelling results may suggest the potential overuse of demand response in the BaU approach, considering its impact on the local network is not appropriately accounted. On the other hand, Scheme 1 may restrict the use of demand response technologies because of inadequate local network capacity.</w:t>
      </w:r>
    </w:p>
    <w:p w14:paraId="72EC1511" w14:textId="37E4EB2D" w:rsidR="0006739B" w:rsidRDefault="0006739B" w:rsidP="0006739B">
      <w:pPr>
        <w:pStyle w:val="Caption"/>
        <w:rPr>
          <w:noProof/>
        </w:rPr>
      </w:pPr>
      <w:bookmarkStart w:id="114" w:name="_Ref148627393"/>
      <w:bookmarkStart w:id="115" w:name="_Toc148628576"/>
      <w:r>
        <w:rPr>
          <w:noProof/>
        </w:rPr>
        <w:t xml:space="preserve">Figure </w:t>
      </w:r>
      <w:r>
        <w:rPr>
          <w:noProof/>
        </w:rPr>
        <w:fldChar w:fldCharType="begin"/>
      </w:r>
      <w:r>
        <w:rPr>
          <w:noProof/>
        </w:rPr>
        <w:instrText xml:space="preserve"> STYLEREF 1 \s  </w:instrText>
      </w:r>
      <w:r>
        <w:rPr>
          <w:noProof/>
        </w:rPr>
        <w:fldChar w:fldCharType="separate"/>
      </w:r>
      <w:r w:rsidR="00704EC1">
        <w:rPr>
          <w:noProof/>
        </w:rPr>
        <w:t>4</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8</w:t>
      </w:r>
      <w:r>
        <w:rPr>
          <w:noProof/>
        </w:rPr>
        <w:fldChar w:fldCharType="end"/>
      </w:r>
      <w:bookmarkEnd w:id="114"/>
      <w:r>
        <w:rPr>
          <w:noProof/>
        </w:rPr>
        <w:t xml:space="preserve"> - Regional-allocation of demand response capability in GW proposed by the model under different schemes in the Hydrogen (H2) and Deep Electrification (ELEC) pathways</w:t>
      </w:r>
      <w:bookmarkEnd w:id="115"/>
    </w:p>
    <w:p w14:paraId="2B2B3F8F" w14:textId="4A5D4872" w:rsidR="00B17BB4" w:rsidRDefault="00B17BB4" w:rsidP="0006739B">
      <w:pPr>
        <w:pStyle w:val="Caption"/>
        <w:jc w:val="center"/>
      </w:pPr>
      <w:r>
        <w:rPr>
          <w:noProof/>
        </w:rPr>
        <w:drawing>
          <wp:inline distT="0" distB="0" distL="0" distR="0" wp14:anchorId="1D41A1C6" wp14:editId="79E7E684">
            <wp:extent cx="5505450" cy="3672145"/>
            <wp:effectExtent l="0" t="0" r="0" b="5080"/>
            <wp:docPr id="1996350332" name="Picture 1996350332" descr="A graph of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350332" name="Picture 19" descr="A graph of different colored lines&#10;&#10;Description automatically generated"/>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513927" cy="3677799"/>
                    </a:xfrm>
                    <a:prstGeom prst="rect">
                      <a:avLst/>
                    </a:prstGeom>
                    <a:noFill/>
                  </pic:spPr>
                </pic:pic>
              </a:graphicData>
            </a:graphic>
          </wp:inline>
        </w:drawing>
      </w:r>
    </w:p>
    <w:p w14:paraId="351B46C3" w14:textId="77777777" w:rsidR="00A13DF2" w:rsidRDefault="00A13DF2" w:rsidP="00A13DF2"/>
    <w:p w14:paraId="48305980" w14:textId="77777777" w:rsidR="00A13DF2" w:rsidRPr="00A13DF2" w:rsidRDefault="00A13DF2" w:rsidP="00A13DF2"/>
    <w:p w14:paraId="11FACA31" w14:textId="15F7E564" w:rsidR="00066536" w:rsidRDefault="00E7486B" w:rsidP="00E7486B">
      <w:pPr>
        <w:pStyle w:val="Caption"/>
        <w:rPr>
          <w:noProof/>
        </w:rPr>
      </w:pPr>
      <w:bookmarkStart w:id="116" w:name="_Ref148627406"/>
      <w:bookmarkStart w:id="117" w:name="_Toc148628577"/>
      <w:r>
        <w:rPr>
          <w:noProof/>
        </w:rPr>
        <w:lastRenderedPageBreak/>
        <w:t xml:space="preserve">Figure </w:t>
      </w:r>
      <w:r>
        <w:rPr>
          <w:noProof/>
        </w:rPr>
        <w:fldChar w:fldCharType="begin"/>
      </w:r>
      <w:r>
        <w:rPr>
          <w:noProof/>
        </w:rPr>
        <w:instrText xml:space="preserve"> STYLEREF 1 \s  </w:instrText>
      </w:r>
      <w:r>
        <w:rPr>
          <w:noProof/>
        </w:rPr>
        <w:fldChar w:fldCharType="separate"/>
      </w:r>
      <w:r w:rsidR="00704EC1">
        <w:rPr>
          <w:noProof/>
        </w:rPr>
        <w:t>4</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9</w:t>
      </w:r>
      <w:r>
        <w:rPr>
          <w:noProof/>
        </w:rPr>
        <w:fldChar w:fldCharType="end"/>
      </w:r>
      <w:bookmarkEnd w:id="116"/>
      <w:r>
        <w:rPr>
          <w:noProof/>
        </w:rPr>
        <w:t xml:space="preserve"> - Regional-allocation of demand response capability in % of max demand proposed by the model under different schemes in the Hydrogen (H2) and Deep Electrification (ELEC) pathways</w:t>
      </w:r>
      <w:bookmarkEnd w:id="117"/>
    </w:p>
    <w:p w14:paraId="61107402" w14:textId="21218A7B" w:rsidR="00B17BB4" w:rsidRDefault="00B17BB4" w:rsidP="00214173">
      <w:pPr>
        <w:pStyle w:val="Caption"/>
        <w:jc w:val="center"/>
      </w:pPr>
      <w:r>
        <w:rPr>
          <w:noProof/>
        </w:rPr>
        <w:drawing>
          <wp:inline distT="0" distB="0" distL="0" distR="0" wp14:anchorId="508361FE" wp14:editId="5B5339D8">
            <wp:extent cx="5352155" cy="3569897"/>
            <wp:effectExtent l="0" t="0" r="1270" b="0"/>
            <wp:docPr id="707814978" name="Picture 707814978" descr="A graph of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814978" name="Picture 2" descr="A graph of different colored lines&#10;&#10;Description automatically generated"/>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364398" cy="3578063"/>
                    </a:xfrm>
                    <a:prstGeom prst="rect">
                      <a:avLst/>
                    </a:prstGeom>
                    <a:noFill/>
                  </pic:spPr>
                </pic:pic>
              </a:graphicData>
            </a:graphic>
          </wp:inline>
        </w:drawing>
      </w:r>
    </w:p>
    <w:p w14:paraId="4EB41974" w14:textId="77777777" w:rsidR="00B17BB4" w:rsidRDefault="00B17BB4" w:rsidP="00B17BB4">
      <w:pPr>
        <w:pStyle w:val="BulletPoint1"/>
        <w:numPr>
          <w:ilvl w:val="0"/>
          <w:numId w:val="0"/>
        </w:numPr>
        <w:rPr>
          <w:rFonts w:ascii="Arial" w:hAnsi="Arial" w:cs="Arial"/>
        </w:rPr>
      </w:pPr>
    </w:p>
    <w:p w14:paraId="6E415300" w14:textId="47F74DB5" w:rsidR="00B17BB4" w:rsidRDefault="00B17BB4" w:rsidP="00B17BB4">
      <w:pPr>
        <w:pStyle w:val="BulletPoint1"/>
        <w:numPr>
          <w:ilvl w:val="0"/>
          <w:numId w:val="0"/>
        </w:numPr>
        <w:rPr>
          <w:rFonts w:ascii="Arial" w:hAnsi="Arial" w:cs="Arial"/>
        </w:rPr>
      </w:pPr>
      <w:r>
        <w:rPr>
          <w:rFonts w:ascii="Arial" w:hAnsi="Arial" w:cs="Arial"/>
        </w:rPr>
        <w:t xml:space="preserve">In contrast to the demand response technology, the distribution of electricity storage is not similar. The regional allocation of distributed electricity storage proposed by the model in the studies is shown in </w:t>
      </w:r>
      <w:r w:rsidR="002F4011" w:rsidRPr="002F4011">
        <w:rPr>
          <w:rFonts w:ascii="Arial" w:hAnsi="Arial" w:cs="Arial"/>
        </w:rPr>
        <w:fldChar w:fldCharType="begin"/>
      </w:r>
      <w:r w:rsidR="002F4011" w:rsidRPr="002F4011">
        <w:rPr>
          <w:rFonts w:ascii="Arial" w:hAnsi="Arial" w:cs="Arial"/>
        </w:rPr>
        <w:instrText xml:space="preserve"> REF _Ref148627548 \h </w:instrText>
      </w:r>
      <w:r w:rsidR="002F4011">
        <w:rPr>
          <w:rFonts w:ascii="Arial" w:hAnsi="Arial" w:cs="Arial"/>
        </w:rPr>
        <w:instrText xml:space="preserve"> \* MERGEFORMAT </w:instrText>
      </w:r>
      <w:r w:rsidR="002F4011" w:rsidRPr="002F4011">
        <w:rPr>
          <w:rFonts w:ascii="Arial" w:hAnsi="Arial" w:cs="Arial"/>
        </w:rPr>
      </w:r>
      <w:r w:rsidR="002F4011" w:rsidRPr="002F4011">
        <w:rPr>
          <w:rFonts w:ascii="Arial" w:hAnsi="Arial" w:cs="Arial"/>
        </w:rPr>
        <w:fldChar w:fldCharType="separate"/>
      </w:r>
      <w:r w:rsidR="00704EC1" w:rsidRPr="00246740">
        <w:rPr>
          <w:rFonts w:ascii="Arial" w:hAnsi="Arial" w:cs="Arial"/>
          <w:noProof/>
        </w:rPr>
        <w:t>Figure 4-10</w:t>
      </w:r>
      <w:r w:rsidR="002F4011" w:rsidRPr="002F4011">
        <w:rPr>
          <w:rFonts w:ascii="Arial" w:hAnsi="Arial" w:cs="Arial"/>
        </w:rPr>
        <w:fldChar w:fldCharType="end"/>
      </w:r>
      <w:r w:rsidRPr="002F4011">
        <w:rPr>
          <w:rFonts w:ascii="Arial" w:hAnsi="Arial" w:cs="Arial"/>
        </w:rPr>
        <w:t>.</w:t>
      </w:r>
      <w:r>
        <w:rPr>
          <w:rFonts w:ascii="Arial" w:hAnsi="Arial" w:cs="Arial"/>
        </w:rPr>
        <w:t xml:space="preserve"> The results suggest the following:</w:t>
      </w:r>
    </w:p>
    <w:p w14:paraId="5B1A1B5D" w14:textId="77777777" w:rsidR="00B17BB4" w:rsidRPr="0093232B" w:rsidRDefault="00B17BB4" w:rsidP="00B17BB4">
      <w:pPr>
        <w:pStyle w:val="BulletPoint1"/>
        <w:rPr>
          <w:rFonts w:ascii="Arial" w:hAnsi="Arial" w:cs="Arial"/>
        </w:rPr>
      </w:pPr>
      <w:r w:rsidRPr="0093232B">
        <w:rPr>
          <w:rFonts w:ascii="Arial" w:hAnsi="Arial" w:cs="Arial"/>
        </w:rPr>
        <w:t xml:space="preserve">In the Hydrogen pathway, the requirement for electricity storage is between 4 and 10 GW. </w:t>
      </w:r>
      <w:r>
        <w:rPr>
          <w:rFonts w:ascii="Arial" w:hAnsi="Arial" w:cs="Arial"/>
        </w:rPr>
        <w:t>The range in the Deep Electrification pathway is 28 GW–50 GW. In both pathways, the storages are mostly distributed in Scotland and North West of England and Wales. We suspect wind power locations mostly drive this allocation as the North has abundant and good wind resources.</w:t>
      </w:r>
    </w:p>
    <w:p w14:paraId="682A90F6" w14:textId="304668DA" w:rsidR="001B5AF5" w:rsidRDefault="00BE37DE" w:rsidP="00BE37DE">
      <w:pPr>
        <w:pStyle w:val="Caption"/>
        <w:rPr>
          <w:noProof/>
        </w:rPr>
      </w:pPr>
      <w:bookmarkStart w:id="118" w:name="_Ref148627548"/>
      <w:bookmarkStart w:id="119" w:name="_Toc148628578"/>
      <w:r>
        <w:rPr>
          <w:noProof/>
        </w:rPr>
        <w:t xml:space="preserve">Figure </w:t>
      </w:r>
      <w:r>
        <w:rPr>
          <w:noProof/>
        </w:rPr>
        <w:fldChar w:fldCharType="begin"/>
      </w:r>
      <w:r>
        <w:rPr>
          <w:noProof/>
        </w:rPr>
        <w:instrText xml:space="preserve"> STYLEREF 1 \s  </w:instrText>
      </w:r>
      <w:r>
        <w:rPr>
          <w:noProof/>
        </w:rPr>
        <w:fldChar w:fldCharType="separate"/>
      </w:r>
      <w:r w:rsidR="00704EC1">
        <w:rPr>
          <w:noProof/>
        </w:rPr>
        <w:t>4</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10</w:t>
      </w:r>
      <w:r>
        <w:rPr>
          <w:noProof/>
        </w:rPr>
        <w:fldChar w:fldCharType="end"/>
      </w:r>
      <w:bookmarkEnd w:id="118"/>
      <w:r>
        <w:rPr>
          <w:noProof/>
        </w:rPr>
        <w:t xml:space="preserve"> - Distributed storage capacity under different schemes in the Hydrogen (H2) and Deep Electrification (ELEC) pathways</w:t>
      </w:r>
      <w:bookmarkEnd w:id="119"/>
    </w:p>
    <w:p w14:paraId="13989C13" w14:textId="7E9D0089" w:rsidR="00B17BB4" w:rsidRDefault="00B17BB4" w:rsidP="00A45083">
      <w:pPr>
        <w:pStyle w:val="Caption"/>
      </w:pPr>
      <w:r>
        <w:rPr>
          <w:noProof/>
        </w:rPr>
        <w:lastRenderedPageBreak/>
        <w:drawing>
          <wp:inline distT="0" distB="0" distL="0" distR="0" wp14:anchorId="22DEF4E1" wp14:editId="5E65144F">
            <wp:extent cx="5776217" cy="3695700"/>
            <wp:effectExtent l="0" t="0" r="0" b="0"/>
            <wp:docPr id="646929062" name="Picture 646929062" descr="A graph of different colored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929062" name="Picture 21" descr="A graph of different colored bars&#10;&#10;Description automatically generated"/>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87393" cy="3702851"/>
                    </a:xfrm>
                    <a:prstGeom prst="rect">
                      <a:avLst/>
                    </a:prstGeom>
                    <a:noFill/>
                  </pic:spPr>
                </pic:pic>
              </a:graphicData>
            </a:graphic>
          </wp:inline>
        </w:drawing>
      </w:r>
    </w:p>
    <w:p w14:paraId="31598978" w14:textId="77777777" w:rsidR="00B17BB4" w:rsidRPr="00F17A4F" w:rsidRDefault="00B17BB4" w:rsidP="00B17BB4">
      <w:pPr>
        <w:pStyle w:val="BulletPoint1"/>
        <w:rPr>
          <w:rFonts w:ascii="Arial" w:hAnsi="Arial" w:cs="Arial"/>
        </w:rPr>
      </w:pPr>
      <w:r w:rsidRPr="00F17A4F">
        <w:rPr>
          <w:rFonts w:ascii="Arial" w:hAnsi="Arial" w:cs="Arial"/>
        </w:rPr>
        <w:t>In several regions, e.g. Scotland, York and South Wales, the distributed storage requirement in Scheme 1 is much higher than in BaU and Scheme 2. This is opposite to its demand response requirement, as discussed previously.</w:t>
      </w:r>
    </w:p>
    <w:p w14:paraId="52FBA00D" w14:textId="77777777" w:rsidR="00B17BB4" w:rsidRPr="001C7106" w:rsidRDefault="00B17BB4" w:rsidP="00B17BB4">
      <w:pPr>
        <w:pStyle w:val="Heading3"/>
        <w:rPr>
          <w:rFonts w:hint="eastAsia"/>
        </w:rPr>
      </w:pPr>
      <w:bookmarkStart w:id="120" w:name="_Toc148429153"/>
      <w:bookmarkStart w:id="121" w:name="_Toc149896673"/>
      <w:r w:rsidRPr="001C7106">
        <w:t>Utilisation of distributed flexibility resources under different use cases</w:t>
      </w:r>
      <w:bookmarkEnd w:id="120"/>
      <w:bookmarkEnd w:id="121"/>
    </w:p>
    <w:p w14:paraId="1A37FC4D" w14:textId="77777777" w:rsidR="00B17BB4" w:rsidRPr="00390E22" w:rsidRDefault="00B17BB4" w:rsidP="00B17BB4">
      <w:pPr>
        <w:spacing w:after="160" w:line="259" w:lineRule="auto"/>
        <w:rPr>
          <w:rFonts w:cstheme="minorHAnsi"/>
        </w:rPr>
      </w:pPr>
      <w:r>
        <w:t>In the WS 2 report, we identified a set of</w:t>
      </w:r>
      <w:r w:rsidRPr="00390E22">
        <w:rPr>
          <w:rFonts w:cstheme="minorHAnsi"/>
        </w:rPr>
        <w:t xml:space="preserve"> stressed situations</w:t>
      </w:r>
      <w:r>
        <w:rPr>
          <w:rFonts w:cstheme="minorHAnsi"/>
        </w:rPr>
        <w:t xml:space="preserve"> to investigate how the distributed flexibility supports the system to deal with those conditions; these conditions are:</w:t>
      </w:r>
    </w:p>
    <w:p w14:paraId="70D6C6D3" w14:textId="77777777" w:rsidR="00B17BB4" w:rsidRPr="004F7432" w:rsidRDefault="00B17BB4" w:rsidP="00B17BB4">
      <w:pPr>
        <w:pStyle w:val="BulletPoint1"/>
        <w:rPr>
          <w:rFonts w:ascii="Arial" w:hAnsi="Arial" w:cs="Arial"/>
        </w:rPr>
      </w:pPr>
      <w:r w:rsidRPr="004F7432">
        <w:rPr>
          <w:rFonts w:ascii="Arial" w:hAnsi="Arial" w:cs="Arial"/>
        </w:rPr>
        <w:t>High</w:t>
      </w:r>
      <w:r>
        <w:rPr>
          <w:rFonts w:ascii="Arial" w:hAnsi="Arial" w:cs="Arial"/>
        </w:rPr>
        <w:t xml:space="preserve"> or low</w:t>
      </w:r>
      <w:r w:rsidRPr="004F7432">
        <w:rPr>
          <w:rFonts w:ascii="Arial" w:hAnsi="Arial" w:cs="Arial"/>
        </w:rPr>
        <w:t xml:space="preserve"> offshore wind energy generation</w:t>
      </w:r>
    </w:p>
    <w:p w14:paraId="7A9676F9" w14:textId="77777777" w:rsidR="00B17BB4" w:rsidRPr="004F7432" w:rsidRDefault="00B17BB4" w:rsidP="00B17BB4">
      <w:pPr>
        <w:pStyle w:val="BulletPoint1"/>
        <w:rPr>
          <w:rFonts w:ascii="Arial" w:hAnsi="Arial" w:cs="Arial"/>
        </w:rPr>
      </w:pPr>
      <w:r w:rsidRPr="004F7432">
        <w:rPr>
          <w:rFonts w:ascii="Arial" w:hAnsi="Arial" w:cs="Arial"/>
        </w:rPr>
        <w:t>High heat pump consumption</w:t>
      </w:r>
    </w:p>
    <w:p w14:paraId="795F2511" w14:textId="77777777" w:rsidR="00B17BB4" w:rsidRPr="004F7432" w:rsidRDefault="00B17BB4" w:rsidP="00B17BB4">
      <w:pPr>
        <w:pStyle w:val="BulletPoint1"/>
        <w:rPr>
          <w:rFonts w:ascii="Arial" w:hAnsi="Arial" w:cs="Arial"/>
        </w:rPr>
      </w:pPr>
      <w:r w:rsidRPr="004F7432">
        <w:rPr>
          <w:rFonts w:ascii="Arial" w:hAnsi="Arial" w:cs="Arial"/>
        </w:rPr>
        <w:t>High demand for transport</w:t>
      </w:r>
    </w:p>
    <w:p w14:paraId="521DEBB2" w14:textId="77777777" w:rsidR="00B17BB4" w:rsidRPr="004F7432" w:rsidRDefault="00B17BB4" w:rsidP="00B17BB4">
      <w:pPr>
        <w:pStyle w:val="BulletPoint1"/>
        <w:rPr>
          <w:rFonts w:ascii="Arial" w:hAnsi="Arial" w:cs="Arial"/>
        </w:rPr>
      </w:pPr>
      <w:r w:rsidRPr="004F7432">
        <w:rPr>
          <w:rFonts w:ascii="Arial" w:hAnsi="Arial" w:cs="Arial"/>
        </w:rPr>
        <w:t>High</w:t>
      </w:r>
      <w:r>
        <w:rPr>
          <w:rFonts w:ascii="Arial" w:hAnsi="Arial" w:cs="Arial"/>
        </w:rPr>
        <w:t>-</w:t>
      </w:r>
      <w:r w:rsidRPr="004F7432">
        <w:rPr>
          <w:rFonts w:ascii="Arial" w:hAnsi="Arial" w:cs="Arial"/>
        </w:rPr>
        <w:t>embedded generation, namely solar PV</w:t>
      </w:r>
    </w:p>
    <w:p w14:paraId="60E7E281" w14:textId="2773D5F8" w:rsidR="00B17BB4" w:rsidRPr="004F7432" w:rsidRDefault="00B17BB4" w:rsidP="00B17BB4">
      <w:pPr>
        <w:pStyle w:val="BulletPoint1"/>
        <w:numPr>
          <w:ilvl w:val="0"/>
          <w:numId w:val="0"/>
        </w:numPr>
        <w:rPr>
          <w:rFonts w:ascii="Arial" w:hAnsi="Arial" w:cs="Arial"/>
        </w:rPr>
      </w:pPr>
      <w:r w:rsidRPr="004F7432">
        <w:rPr>
          <w:rFonts w:ascii="Arial" w:hAnsi="Arial" w:cs="Arial"/>
        </w:rPr>
        <w:t>Those conditions are embedded in the hourly system operations being studied using the IWES model.</w:t>
      </w:r>
      <w:r>
        <w:rPr>
          <w:rFonts w:ascii="Arial" w:hAnsi="Arial" w:cs="Arial"/>
        </w:rPr>
        <w:t xml:space="preserve"> </w:t>
      </w:r>
      <w:r w:rsidRPr="004F7432">
        <w:rPr>
          <w:rFonts w:ascii="Arial" w:hAnsi="Arial" w:cs="Arial"/>
        </w:rPr>
        <w:t>Special attention is given to the condition when the electricity demand is high, driven by high heat pump, resistive heating and EV loads but low RES output for a few days. High heat-led electricity load is driven by high demand for heat during extreme cold weather and when the ambient temperature is low, reducing heat pump efficiency and increasing heat pump</w:t>
      </w:r>
      <w:r>
        <w:rPr>
          <w:rFonts w:ascii="Arial" w:hAnsi="Arial" w:cs="Arial"/>
        </w:rPr>
        <w:t>'</w:t>
      </w:r>
      <w:r w:rsidRPr="004F7432">
        <w:rPr>
          <w:rFonts w:ascii="Arial" w:hAnsi="Arial" w:cs="Arial"/>
        </w:rPr>
        <w:t>s electricity load.</w:t>
      </w:r>
      <w:r>
        <w:rPr>
          <w:rFonts w:ascii="Arial" w:hAnsi="Arial" w:cs="Arial"/>
        </w:rPr>
        <w:t xml:space="preserve"> These conditions are part of the winter week studied in IWES, shown on days 16-18, illustrated in </w:t>
      </w:r>
      <w:r w:rsidR="002B0A86" w:rsidRPr="002B0A86">
        <w:rPr>
          <w:rFonts w:ascii="Arial" w:hAnsi="Arial" w:cs="Arial"/>
        </w:rPr>
        <w:fldChar w:fldCharType="begin"/>
      </w:r>
      <w:r w:rsidR="002B0A86" w:rsidRPr="002B0A86">
        <w:rPr>
          <w:rFonts w:ascii="Arial" w:hAnsi="Arial" w:cs="Arial"/>
        </w:rPr>
        <w:instrText xml:space="preserve"> REF _Ref148627617 \h </w:instrText>
      </w:r>
      <w:r w:rsidR="002B0A86">
        <w:rPr>
          <w:rFonts w:ascii="Arial" w:hAnsi="Arial" w:cs="Arial"/>
        </w:rPr>
        <w:instrText xml:space="preserve"> \* MERGEFORMAT </w:instrText>
      </w:r>
      <w:r w:rsidR="002B0A86" w:rsidRPr="002B0A86">
        <w:rPr>
          <w:rFonts w:ascii="Arial" w:hAnsi="Arial" w:cs="Arial"/>
        </w:rPr>
      </w:r>
      <w:r w:rsidR="002B0A86" w:rsidRPr="002B0A86">
        <w:rPr>
          <w:rFonts w:ascii="Arial" w:hAnsi="Arial" w:cs="Arial"/>
        </w:rPr>
        <w:fldChar w:fldCharType="separate"/>
      </w:r>
      <w:r w:rsidR="00704EC1" w:rsidRPr="00246740">
        <w:rPr>
          <w:rFonts w:ascii="Arial" w:hAnsi="Arial" w:cs="Arial"/>
          <w:noProof/>
        </w:rPr>
        <w:t>Figure 4-11</w:t>
      </w:r>
      <w:r w:rsidR="002B0A86" w:rsidRPr="002B0A86">
        <w:rPr>
          <w:rFonts w:ascii="Arial" w:hAnsi="Arial" w:cs="Arial"/>
        </w:rPr>
        <w:fldChar w:fldCharType="end"/>
      </w:r>
      <w:r w:rsidRPr="002B0A86">
        <w:rPr>
          <w:rFonts w:ascii="Arial" w:hAnsi="Arial" w:cs="Arial"/>
        </w:rPr>
        <w:t>.</w:t>
      </w:r>
      <w:r>
        <w:rPr>
          <w:rFonts w:ascii="Arial" w:hAnsi="Arial" w:cs="Arial"/>
        </w:rPr>
        <w:t xml:space="preserve"> The top diagram shows the power generation output from different technologies and electricity import from the interconnectors while the bottom diagram shows the electricity demand and exports to neighbourhood countries. The graph shows the case without distributed demand flexibility. </w:t>
      </w:r>
    </w:p>
    <w:p w14:paraId="737091C8" w14:textId="2FC51DC7" w:rsidR="00D33006" w:rsidRDefault="001A46E8" w:rsidP="00D33006">
      <w:pPr>
        <w:pStyle w:val="Caption"/>
        <w:jc w:val="both"/>
        <w:rPr>
          <w:noProof/>
        </w:rPr>
      </w:pPr>
      <w:bookmarkStart w:id="122" w:name="_Ref148627617"/>
      <w:bookmarkStart w:id="123" w:name="_Toc148628579"/>
      <w:r>
        <w:rPr>
          <w:noProof/>
        </w:rPr>
        <w:t xml:space="preserve">Figure </w:t>
      </w:r>
      <w:r w:rsidR="00D77A09">
        <w:rPr>
          <w:noProof/>
        </w:rPr>
        <w:fldChar w:fldCharType="begin"/>
      </w:r>
      <w:r w:rsidR="00D77A09">
        <w:rPr>
          <w:noProof/>
        </w:rPr>
        <w:instrText xml:space="preserve"> STYLEREF 1 \s  </w:instrText>
      </w:r>
      <w:r w:rsidR="00D77A09">
        <w:rPr>
          <w:noProof/>
        </w:rPr>
        <w:fldChar w:fldCharType="separate"/>
      </w:r>
      <w:r w:rsidR="00704EC1">
        <w:rPr>
          <w:noProof/>
        </w:rPr>
        <w:t>4</w:t>
      </w:r>
      <w:r w:rsidR="00D77A09">
        <w:rPr>
          <w:noProof/>
        </w:rPr>
        <w:fldChar w:fldCharType="end"/>
      </w:r>
      <w:r w:rsidR="00D77A09">
        <w:rPr>
          <w:noProof/>
        </w:rPr>
        <w:t>-</w:t>
      </w:r>
      <w:r w:rsidR="00D77A09">
        <w:rPr>
          <w:noProof/>
        </w:rPr>
        <w:fldChar w:fldCharType="begin"/>
      </w:r>
      <w:r w:rsidR="00D77A09">
        <w:rPr>
          <w:noProof/>
        </w:rPr>
        <w:instrText xml:space="preserve"> SEQ "Figure" \* ARABIC \s 1  </w:instrText>
      </w:r>
      <w:r w:rsidR="00D77A09">
        <w:rPr>
          <w:noProof/>
        </w:rPr>
        <w:fldChar w:fldCharType="separate"/>
      </w:r>
      <w:r w:rsidR="00704EC1">
        <w:rPr>
          <w:noProof/>
        </w:rPr>
        <w:t>11</w:t>
      </w:r>
      <w:r w:rsidR="00D77A09">
        <w:rPr>
          <w:noProof/>
        </w:rPr>
        <w:fldChar w:fldCharType="end"/>
      </w:r>
      <w:bookmarkEnd w:id="122"/>
      <w:r>
        <w:rPr>
          <w:noProof/>
        </w:rPr>
        <w:t xml:space="preserve"> - A winter week which consists 3-days high electricity demand due to heat pumps and electric vehicles coinciding with very low renewable output Case: no distributed flexibility]</w:t>
      </w:r>
      <w:bookmarkEnd w:id="123"/>
    </w:p>
    <w:p w14:paraId="4887334C" w14:textId="77777777" w:rsidR="00D86F34" w:rsidRDefault="00D86F34" w:rsidP="00D86F34">
      <w:pPr>
        <w:pStyle w:val="Caption"/>
      </w:pPr>
      <w:r>
        <w:rPr>
          <w:noProof/>
        </w:rPr>
        <w:lastRenderedPageBreak/>
        <w:drawing>
          <wp:inline distT="0" distB="0" distL="0" distR="0" wp14:anchorId="004E15E4" wp14:editId="4EAA6F0B">
            <wp:extent cx="5697220" cy="4079307"/>
            <wp:effectExtent l="0" t="0" r="0" b="0"/>
            <wp:docPr id="897324782" name="Picture 897324782"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418339" name="Picture 5" descr="A screenshot of a graph&#10;&#10;Description automatically generated"/>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08473" cy="4087364"/>
                    </a:xfrm>
                    <a:prstGeom prst="rect">
                      <a:avLst/>
                    </a:prstGeom>
                    <a:noFill/>
                  </pic:spPr>
                </pic:pic>
              </a:graphicData>
            </a:graphic>
          </wp:inline>
        </w:drawing>
      </w:r>
    </w:p>
    <w:p w14:paraId="05C7C820" w14:textId="77777777" w:rsidR="00D86F34" w:rsidRDefault="00D86F34" w:rsidP="00D86F34">
      <w:pPr>
        <w:pStyle w:val="BulletPoint1"/>
        <w:numPr>
          <w:ilvl w:val="0"/>
          <w:numId w:val="0"/>
        </w:numPr>
        <w:rPr>
          <w:rFonts w:ascii="Arial" w:hAnsi="Arial" w:cs="Arial"/>
        </w:rPr>
      </w:pPr>
      <w:r w:rsidRPr="30B5773D">
        <w:rPr>
          <w:rFonts w:ascii="Arial" w:hAnsi="Arial" w:cs="Arial"/>
        </w:rPr>
        <w:t xml:space="preserve"> Even without distributed flexibility, the system can survive, but costs are high since the system needs substantial infrastructure capacity to meet the peak demand. In these three days of extreme events, gas CCS, hydrogen-fire power generation, and electricity import provide system balancing, substantial energy resources and capacity, and nuclear plants, which run flat out.</w:t>
      </w:r>
    </w:p>
    <w:p w14:paraId="5C551B1C" w14:textId="77777777" w:rsidR="00D86F34" w:rsidRDefault="00D86F34" w:rsidP="00D86F34">
      <w:pPr>
        <w:pStyle w:val="BulletPoint1"/>
        <w:numPr>
          <w:ilvl w:val="0"/>
          <w:numId w:val="0"/>
        </w:numPr>
        <w:rPr>
          <w:rFonts w:ascii="Arial" w:hAnsi="Arial" w:cs="Arial"/>
        </w:rPr>
      </w:pPr>
    </w:p>
    <w:p w14:paraId="47FDF6CF" w14:textId="77777777" w:rsidR="00D86F34" w:rsidRDefault="00D86F34" w:rsidP="00D86F34">
      <w:pPr>
        <w:pStyle w:val="BulletPoint1"/>
        <w:numPr>
          <w:ilvl w:val="0"/>
          <w:numId w:val="0"/>
        </w:numPr>
        <w:rPr>
          <w:rFonts w:ascii="Arial" w:hAnsi="Arial" w:cs="Arial"/>
        </w:rPr>
      </w:pPr>
      <w:r w:rsidRPr="30B5773D">
        <w:rPr>
          <w:rFonts w:ascii="Arial" w:hAnsi="Arial" w:cs="Arial"/>
        </w:rPr>
        <w:t>The transition from low wind to high wind conditions (from day 18 to 19) will stress the system. In this case, the model uses electrolysers to balance the system and export the excess electricity to Europe. Electrolysers are also being used during the off-peak period on day 17 and 18 to replenish the hydrogen supply that will be used by hydrogen power generation. In that case, it reduces the need for hydrogen storage while maximising the value of electrolyser assets.</w:t>
      </w:r>
    </w:p>
    <w:p w14:paraId="74F243C7" w14:textId="77777777" w:rsidR="00D86F34" w:rsidRDefault="00D86F34" w:rsidP="00D86F34">
      <w:pPr>
        <w:pStyle w:val="BulletPoint1"/>
        <w:numPr>
          <w:ilvl w:val="0"/>
          <w:numId w:val="0"/>
        </w:numPr>
        <w:rPr>
          <w:rFonts w:ascii="Arial" w:hAnsi="Arial" w:cs="Arial"/>
        </w:rPr>
      </w:pPr>
    </w:p>
    <w:p w14:paraId="0D1F2EAB" w14:textId="77777777" w:rsidR="00D86F34" w:rsidRDefault="00D86F34" w:rsidP="00D86F34">
      <w:pPr>
        <w:pStyle w:val="BulletPoint1"/>
        <w:numPr>
          <w:ilvl w:val="0"/>
          <w:numId w:val="0"/>
        </w:numPr>
        <w:rPr>
          <w:rFonts w:ascii="Arial" w:hAnsi="Arial" w:cs="Arial"/>
        </w:rPr>
      </w:pPr>
      <w:r w:rsidRPr="30B5773D">
        <w:rPr>
          <w:rFonts w:ascii="Arial" w:hAnsi="Arial" w:cs="Arial"/>
        </w:rPr>
        <w:t>Figure 4-12</w:t>
      </w:r>
      <w:r>
        <w:rPr>
          <w:rFonts w:ascii="Arial" w:hAnsi="Arial" w:cs="Arial"/>
        </w:rPr>
        <w:fldChar w:fldCharType="begin"/>
      </w:r>
      <w:r>
        <w:rPr>
          <w:rFonts w:ascii="Arial" w:hAnsi="Arial" w:cs="Arial"/>
        </w:rPr>
        <w:instrText xml:space="preserve"> REF _Ref148511377 \h  \* MERGEFORMAT </w:instrText>
      </w:r>
      <w:r>
        <w:rPr>
          <w:rFonts w:ascii="Arial" w:hAnsi="Arial" w:cs="Arial"/>
        </w:rPr>
      </w:r>
      <w:r>
        <w:rPr>
          <w:rFonts w:ascii="Arial" w:hAnsi="Arial" w:cs="Arial"/>
        </w:rPr>
        <w:fldChar w:fldCharType="end"/>
      </w:r>
      <w:r>
        <w:rPr>
          <w:rFonts w:ascii="Arial" w:hAnsi="Arial" w:cs="Arial"/>
        </w:rPr>
        <w:t xml:space="preserve"> illustrates how the electricity load would be modified under different schemes to deal with the extreme events. Diagram A shows the non-modified electricity demand. Diagrams B, C, and D refer to the electricity load in the BaU, Schemes 1 and 2. In (B), the electricity load, particularly from Electric Vehicles (EV) and Smart Appliances (SA), are shifted to off-peak periods. BaU uses resistive heating to meet the heat demand, allowing customers to have a smaller heat pump size but at the expense of a higher system cost. </w:t>
      </w:r>
    </w:p>
    <w:p w14:paraId="23DC0AA4" w14:textId="77777777" w:rsidR="00B17BB4" w:rsidRDefault="00B17BB4" w:rsidP="00B17BB4">
      <w:pPr>
        <w:pStyle w:val="BulletPoint1"/>
        <w:numPr>
          <w:ilvl w:val="0"/>
          <w:numId w:val="0"/>
        </w:numPr>
        <w:rPr>
          <w:rFonts w:ascii="Arial" w:hAnsi="Arial" w:cs="Arial"/>
        </w:rPr>
      </w:pPr>
    </w:p>
    <w:p w14:paraId="4B9109A6" w14:textId="368996D4" w:rsidR="00B17BB4" w:rsidRDefault="00B17BB4" w:rsidP="00B17BB4">
      <w:pPr>
        <w:pStyle w:val="BulletPoint1"/>
        <w:numPr>
          <w:ilvl w:val="0"/>
          <w:numId w:val="0"/>
        </w:numPr>
        <w:rPr>
          <w:rFonts w:ascii="Arial" w:hAnsi="Arial" w:cs="Arial"/>
        </w:rPr>
      </w:pPr>
      <w:r>
        <w:rPr>
          <w:rFonts w:ascii="Arial" w:hAnsi="Arial" w:cs="Arial"/>
        </w:rPr>
        <w:t>In (C), Scheme 1 will encourage the application of heat pumps to reduce the peak demand. EV and SA's loads are still shifted to the off</w:t>
      </w:r>
      <w:r w:rsidR="0059321A">
        <w:rPr>
          <w:rFonts w:ascii="Arial" w:hAnsi="Arial" w:cs="Arial"/>
        </w:rPr>
        <w:t>-</w:t>
      </w:r>
      <w:r>
        <w:rPr>
          <w:rFonts w:ascii="Arial" w:hAnsi="Arial" w:cs="Arial"/>
        </w:rPr>
        <w:t>peak period but less compared to (B). While (D) shows the case between (B) and (C).</w:t>
      </w:r>
    </w:p>
    <w:p w14:paraId="3CAC9274" w14:textId="4FB077C7" w:rsidR="0063792B" w:rsidRDefault="00B17BB4" w:rsidP="00663063">
      <w:pPr>
        <w:pStyle w:val="Caption"/>
        <w:rPr>
          <w:noProof/>
        </w:rPr>
      </w:pPr>
      <w:bookmarkStart w:id="124" w:name="_Ref148511377"/>
      <w:bookmarkStart w:id="125" w:name="_Toc148628580"/>
      <w:r>
        <w:rPr>
          <w:noProof/>
        </w:rPr>
        <mc:AlternateContent>
          <mc:Choice Requires="wps">
            <w:drawing>
              <wp:anchor distT="45720" distB="45720" distL="114300" distR="114300" simplePos="0" relativeHeight="251658247" behindDoc="0" locked="0" layoutInCell="1" allowOverlap="1" wp14:anchorId="01A33491" wp14:editId="6D243F1E">
                <wp:simplePos x="0" y="0"/>
                <wp:positionH relativeFrom="column">
                  <wp:posOffset>-1152525</wp:posOffset>
                </wp:positionH>
                <wp:positionV relativeFrom="paragraph">
                  <wp:posOffset>2600325</wp:posOffset>
                </wp:positionV>
                <wp:extent cx="1256031" cy="1404620"/>
                <wp:effectExtent l="0" t="0" r="0" b="0"/>
                <wp:wrapNone/>
                <wp:docPr id="332756234" name="Text Box 332756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256031" cy="1404620"/>
                        </a:xfrm>
                        <a:prstGeom prst="rect">
                          <a:avLst/>
                        </a:prstGeom>
                        <a:noFill/>
                        <a:ln w="9525">
                          <a:noFill/>
                          <a:miter lim="800000"/>
                          <a:headEnd/>
                          <a:tailEnd/>
                        </a:ln>
                      </wps:spPr>
                      <wps:txbx>
                        <w:txbxContent>
                          <w:p w14:paraId="1500C3BC" w14:textId="77777777" w:rsidR="00B17BB4" w:rsidRDefault="00B17BB4" w:rsidP="00B17BB4">
                            <w:r>
                              <w:t>(B) BaU</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01A33491" id="_x0000_t202" coordsize="21600,21600" o:spt="202" path="m,l,21600r21600,l21600,xe">
                <v:stroke joinstyle="miter"/>
                <v:path gradientshapeok="t" o:connecttype="rect"/>
              </v:shapetype>
              <v:shape id="Text Box 332756234" o:spid="_x0000_s1026" type="#_x0000_t202" style="position:absolute;margin-left:-90.75pt;margin-top:204.75pt;width:98.9pt;height:110.6pt;rotation:-90;z-index:25165824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" filled="f" stroked="f">
                <v:textbox style="mso-fit-shape-to-text:t">
                  <w:txbxContent>
                    <w:p w14:paraId="1500C3BC" w14:textId="77777777" w:rsidR="00B17BB4" w:rsidRDefault="00B17BB4" w:rsidP="00B17BB4">
                      <w:r>
                        <w:t>(B) BaU</w:t>
                      </w:r>
                    </w:p>
                  </w:txbxContent>
                </v:textbox>
              </v:shape>
            </w:pict>
          </mc:Fallback>
        </mc:AlternateContent>
      </w:r>
      <w:bookmarkEnd w:id="124"/>
      <w:r w:rsidR="0063792B">
        <w:rPr>
          <w:noProof/>
        </w:rPr>
        <mc:AlternateContent>
          <mc:Choice Requires="wps">
            <w:drawing>
              <wp:anchor distT="45720" distB="45720" distL="114300" distR="114300" simplePos="0" relativeHeight="251658242" behindDoc="0" locked="0" layoutInCell="1" allowOverlap="1" wp14:anchorId="20A3CD77" wp14:editId="12F4200A">
                <wp:simplePos x="0" y="0"/>
                <wp:positionH relativeFrom="column">
                  <wp:posOffset>-539750</wp:posOffset>
                </wp:positionH>
                <wp:positionV relativeFrom="paragraph">
                  <wp:posOffset>257224</wp:posOffset>
                </wp:positionV>
                <wp:extent cx="2048510" cy="1404620"/>
                <wp:effectExtent l="3175" t="0" r="0" b="0"/>
                <wp:wrapNone/>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048510" cy="1404620"/>
                        </a:xfrm>
                        <a:prstGeom prst="rect">
                          <a:avLst/>
                        </a:prstGeom>
                        <a:noFill/>
                        <a:ln w="9525">
                          <a:noFill/>
                          <a:miter lim="800000"/>
                          <a:headEnd/>
                          <a:tailEnd/>
                        </a:ln>
                      </wps:spPr>
                      <wps:txbx>
                        <w:txbxContent>
                          <w:p w14:paraId="31FC781A" w14:textId="77777777" w:rsidR="00B17BB4" w:rsidRPr="00450201" w:rsidRDefault="00B17BB4" w:rsidP="00B17BB4">
                            <w:pPr>
                              <w:rPr>
                                <w:sz w:val="18"/>
                                <w:szCs w:val="18"/>
                              </w:rPr>
                            </w:pPr>
                            <w:r w:rsidRPr="00450201">
                              <w:rPr>
                                <w:sz w:val="18"/>
                                <w:szCs w:val="18"/>
                              </w:rPr>
                              <w:t>(A) No distributed flexibility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20A3CD77" id="Text Box 217" o:spid="_x0000_s1027" type="#_x0000_t202" style="position:absolute;margin-left:-42.5pt;margin-top:20.25pt;width:161.3pt;height:110.6pt;rotation:-90;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" filled="f" stroked="f">
                <v:textbox style="mso-fit-shape-to-text:t">
                  <w:txbxContent>
                    <w:p w14:paraId="31FC781A" w14:textId="77777777" w:rsidR="00B17BB4" w:rsidRPr="00450201" w:rsidRDefault="00B17BB4" w:rsidP="00B17BB4">
                      <w:pPr>
                        <w:rPr>
                          <w:sz w:val="18"/>
                          <w:szCs w:val="18"/>
                        </w:rPr>
                      </w:pPr>
                      <w:r w:rsidRPr="00450201">
                        <w:rPr>
                          <w:sz w:val="18"/>
                          <w:szCs w:val="18"/>
                        </w:rPr>
                        <w:t>(A) No distributed flexibility</w:t>
                      </w:r>
                    </w:p>
                  </w:txbxContent>
                </v:textbox>
              </v:shape>
            </w:pict>
          </mc:Fallback>
        </mc:AlternateContent>
      </w:r>
      <w:r w:rsidR="00663063">
        <w:rPr>
          <w:noProof/>
        </w:rPr>
        <w:t xml:space="preserve">Figure </w:t>
      </w:r>
      <w:r w:rsidR="00663063">
        <w:rPr>
          <w:noProof/>
        </w:rPr>
        <w:fldChar w:fldCharType="begin"/>
      </w:r>
      <w:r w:rsidR="00663063">
        <w:rPr>
          <w:noProof/>
        </w:rPr>
        <w:instrText xml:space="preserve"> STYLEREF 1 \s  </w:instrText>
      </w:r>
      <w:r w:rsidR="00663063">
        <w:rPr>
          <w:noProof/>
        </w:rPr>
        <w:fldChar w:fldCharType="separate"/>
      </w:r>
      <w:r w:rsidR="00704EC1">
        <w:rPr>
          <w:noProof/>
        </w:rPr>
        <w:t>4</w:t>
      </w:r>
      <w:r w:rsidR="00663063">
        <w:rPr>
          <w:noProof/>
        </w:rPr>
        <w:fldChar w:fldCharType="end"/>
      </w:r>
      <w:r w:rsidR="00663063">
        <w:rPr>
          <w:noProof/>
        </w:rPr>
        <w:t>-</w:t>
      </w:r>
      <w:r w:rsidR="00663063">
        <w:rPr>
          <w:noProof/>
        </w:rPr>
        <w:fldChar w:fldCharType="begin"/>
      </w:r>
      <w:r w:rsidR="00663063">
        <w:rPr>
          <w:noProof/>
        </w:rPr>
        <w:instrText xml:space="preserve"> SEQ "Figure" \* ARABIC \s 1  </w:instrText>
      </w:r>
      <w:r w:rsidR="00663063">
        <w:rPr>
          <w:noProof/>
        </w:rPr>
        <w:fldChar w:fldCharType="separate"/>
      </w:r>
      <w:r w:rsidR="00704EC1">
        <w:rPr>
          <w:noProof/>
        </w:rPr>
        <w:t>12</w:t>
      </w:r>
      <w:r w:rsidR="00663063">
        <w:rPr>
          <w:noProof/>
        </w:rPr>
        <w:fldChar w:fldCharType="end"/>
      </w:r>
      <w:r w:rsidR="00663063">
        <w:rPr>
          <w:noProof/>
        </w:rPr>
        <w:t xml:space="preserve"> - Electricity demand profiles under different coordination schemes (A: No distributed flexibility, B: BaU, C: Scheme 1 (EC), D: Scheme 2 (DFC))</w:t>
      </w:r>
      <w:bookmarkEnd w:id="125"/>
    </w:p>
    <w:p w14:paraId="2FC2CD4E" w14:textId="35F4DE74" w:rsidR="00B17BB4" w:rsidRDefault="0063792B" w:rsidP="002A63E5">
      <w:pPr>
        <w:pStyle w:val="Caption"/>
        <w:rPr>
          <w:rFonts w:cs="Arial"/>
        </w:rPr>
      </w:pPr>
      <w:r>
        <w:rPr>
          <w:noProof/>
        </w:rPr>
        <w:lastRenderedPageBreak/>
        <mc:AlternateContent>
          <mc:Choice Requires="wps">
            <w:drawing>
              <wp:anchor distT="45720" distB="45720" distL="114300" distR="114300" simplePos="0" relativeHeight="251658243" behindDoc="0" locked="0" layoutInCell="1" allowOverlap="1" wp14:anchorId="229654B1" wp14:editId="665184BE">
                <wp:simplePos x="0" y="0"/>
                <wp:positionH relativeFrom="column">
                  <wp:posOffset>-186788</wp:posOffset>
                </wp:positionH>
                <wp:positionV relativeFrom="paragraph">
                  <wp:posOffset>1463919</wp:posOffset>
                </wp:positionV>
                <wp:extent cx="1256031" cy="1404620"/>
                <wp:effectExtent l="0" t="0" r="0" b="0"/>
                <wp:wrapNone/>
                <wp:docPr id="1214868692" name="Text Box 12148686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256031" cy="1404620"/>
                        </a:xfrm>
                        <a:prstGeom prst="rect">
                          <a:avLst/>
                        </a:prstGeom>
                        <a:noFill/>
                        <a:ln w="9525">
                          <a:noFill/>
                          <a:miter lim="800000"/>
                          <a:headEnd/>
                          <a:tailEnd/>
                        </a:ln>
                      </wps:spPr>
                      <wps:txbx>
                        <w:txbxContent>
                          <w:p w14:paraId="14AD9B9B" w14:textId="77777777" w:rsidR="00B17BB4" w:rsidRPr="00450201" w:rsidRDefault="00B17BB4" w:rsidP="00B17BB4">
                            <w:pPr>
                              <w:rPr>
                                <w:sz w:val="18"/>
                                <w:szCs w:val="18"/>
                              </w:rPr>
                            </w:pPr>
                            <w:r w:rsidRPr="00450201">
                              <w:rPr>
                                <w:sz w:val="18"/>
                                <w:szCs w:val="18"/>
                              </w:rPr>
                              <w:t>(B) BaU</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229654B1" id="Text Box 1214868692" o:spid="_x0000_s1028" type="#_x0000_t202" style="position:absolute;margin-left:-14.7pt;margin-top:115.25pt;width:98.9pt;height:110.6pt;rotation:-90;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" filled="f" stroked="f">
                <v:textbox style="mso-fit-shape-to-text:t">
                  <w:txbxContent>
                    <w:p w14:paraId="14AD9B9B" w14:textId="77777777" w:rsidR="00B17BB4" w:rsidRPr="00450201" w:rsidRDefault="00B17BB4" w:rsidP="00B17BB4">
                      <w:pPr>
                        <w:rPr>
                          <w:sz w:val="18"/>
                          <w:szCs w:val="18"/>
                        </w:rPr>
                      </w:pPr>
                      <w:r w:rsidRPr="00450201">
                        <w:rPr>
                          <w:sz w:val="18"/>
                          <w:szCs w:val="18"/>
                        </w:rPr>
                        <w:t>(B) BaU</w:t>
                      </w:r>
                    </w:p>
                  </w:txbxContent>
                </v:textbox>
              </v:shape>
            </w:pict>
          </mc:Fallback>
        </mc:AlternateContent>
      </w:r>
      <w:r w:rsidR="00B17BB4">
        <w:rPr>
          <w:noProof/>
        </w:rPr>
        <w:drawing>
          <wp:inline distT="0" distB="0" distL="0" distR="0" wp14:anchorId="1E3966F2" wp14:editId="4E86E239">
            <wp:extent cx="5525135" cy="1709227"/>
            <wp:effectExtent l="0" t="0" r="0" b="5715"/>
            <wp:docPr id="2131212832" name="Picture 2131212832" descr="A close-up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212832" name="Picture 9" descr="A close-up of a graph&#10;&#10;Description automatically generated"/>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568090" cy="1722515"/>
                    </a:xfrm>
                    <a:prstGeom prst="rect">
                      <a:avLst/>
                    </a:prstGeom>
                    <a:noFill/>
                  </pic:spPr>
                </pic:pic>
              </a:graphicData>
            </a:graphic>
          </wp:inline>
        </w:drawing>
      </w:r>
    </w:p>
    <w:p w14:paraId="5F4B0113" w14:textId="77777777" w:rsidR="00B17BB4" w:rsidRDefault="00B17BB4" w:rsidP="00B17BB4">
      <w:pPr>
        <w:pStyle w:val="BulletPoint1"/>
        <w:numPr>
          <w:ilvl w:val="0"/>
          <w:numId w:val="0"/>
        </w:numPr>
        <w:rPr>
          <w:rFonts w:ascii="Arial" w:hAnsi="Arial" w:cs="Arial"/>
        </w:rPr>
      </w:pPr>
      <w:r>
        <w:rPr>
          <w:noProof/>
        </w:rPr>
        <mc:AlternateContent>
          <mc:Choice Requires="wps">
            <w:drawing>
              <wp:anchor distT="45720" distB="45720" distL="114300" distR="114300" simplePos="0" relativeHeight="251658244" behindDoc="0" locked="0" layoutInCell="1" allowOverlap="1" wp14:anchorId="78448419" wp14:editId="3F910808">
                <wp:simplePos x="0" y="0"/>
                <wp:positionH relativeFrom="column">
                  <wp:posOffset>-184147</wp:posOffset>
                </wp:positionH>
                <wp:positionV relativeFrom="paragraph">
                  <wp:posOffset>1397391</wp:posOffset>
                </wp:positionV>
                <wp:extent cx="1256031" cy="1404620"/>
                <wp:effectExtent l="0" t="0" r="0" b="0"/>
                <wp:wrapNone/>
                <wp:docPr id="459352937" name="Text Box 4593529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256031" cy="1404620"/>
                        </a:xfrm>
                        <a:prstGeom prst="rect">
                          <a:avLst/>
                        </a:prstGeom>
                        <a:noFill/>
                        <a:ln w="9525">
                          <a:noFill/>
                          <a:miter lim="800000"/>
                          <a:headEnd/>
                          <a:tailEnd/>
                        </a:ln>
                      </wps:spPr>
                      <wps:txbx>
                        <w:txbxContent>
                          <w:p w14:paraId="59127D77" w14:textId="77777777" w:rsidR="00B17BB4" w:rsidRPr="00450201" w:rsidRDefault="00B17BB4" w:rsidP="00B17BB4">
                            <w:pPr>
                              <w:rPr>
                                <w:sz w:val="18"/>
                                <w:szCs w:val="18"/>
                              </w:rPr>
                            </w:pPr>
                            <w:r w:rsidRPr="00450201">
                              <w:rPr>
                                <w:sz w:val="18"/>
                                <w:szCs w:val="18"/>
                              </w:rPr>
                              <w:t>(C) S1 (EC)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78448419" id="Text Box 459352937" o:spid="_x0000_s1029" type="#_x0000_t202" style="position:absolute;left:0;text-align:left;margin-left:-14.5pt;margin-top:110.05pt;width:98.9pt;height:110.6pt;rotation:-90;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" filled="f" stroked="f">
                <v:textbox style="mso-fit-shape-to-text:t">
                  <w:txbxContent>
                    <w:p w14:paraId="59127D77" w14:textId="77777777" w:rsidR="00B17BB4" w:rsidRPr="00450201" w:rsidRDefault="00B17BB4" w:rsidP="00B17BB4">
                      <w:pPr>
                        <w:rPr>
                          <w:sz w:val="18"/>
                          <w:szCs w:val="18"/>
                        </w:rPr>
                      </w:pPr>
                      <w:r w:rsidRPr="00450201">
                        <w:rPr>
                          <w:sz w:val="18"/>
                          <w:szCs w:val="18"/>
                        </w:rPr>
                        <w:t>(C) S1 (EC)</w:t>
                      </w:r>
                    </w:p>
                  </w:txbxContent>
                </v:textbox>
              </v:shape>
            </w:pict>
          </mc:Fallback>
        </mc:AlternateContent>
      </w:r>
      <w:r>
        <w:rPr>
          <w:rFonts w:ascii="Arial" w:hAnsi="Arial" w:cs="Arial"/>
          <w:noProof/>
        </w:rPr>
        <w:drawing>
          <wp:inline distT="0" distB="0" distL="0" distR="0" wp14:anchorId="69BBA0CD" wp14:editId="330E8166">
            <wp:extent cx="5501640" cy="1683005"/>
            <wp:effectExtent l="0" t="0" r="3810" b="0"/>
            <wp:docPr id="1905353182" name="Picture 1905353182" descr="A graph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353182" name="Picture 6" descr="A graph of a graph&#10;&#10;Description automatically generated with medium confidence"/>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514090" cy="1686814"/>
                    </a:xfrm>
                    <a:prstGeom prst="rect">
                      <a:avLst/>
                    </a:prstGeom>
                    <a:noFill/>
                  </pic:spPr>
                </pic:pic>
              </a:graphicData>
            </a:graphic>
          </wp:inline>
        </w:drawing>
      </w:r>
      <w:r>
        <w:rPr>
          <w:rFonts w:ascii="Arial" w:hAnsi="Arial" w:cs="Arial"/>
        </w:rPr>
        <w:t xml:space="preserve">   </w:t>
      </w:r>
    </w:p>
    <w:p w14:paraId="5B752AA4" w14:textId="77777777" w:rsidR="00B17BB4" w:rsidRDefault="00B17BB4" w:rsidP="00B17BB4">
      <w:pPr>
        <w:pStyle w:val="BulletPoint1"/>
        <w:numPr>
          <w:ilvl w:val="0"/>
          <w:numId w:val="0"/>
        </w:numPr>
        <w:rPr>
          <w:rFonts w:ascii="Arial" w:hAnsi="Arial" w:cs="Arial"/>
        </w:rPr>
      </w:pPr>
      <w:r>
        <w:rPr>
          <w:noProof/>
        </w:rPr>
        <mc:AlternateContent>
          <mc:Choice Requires="wps">
            <w:drawing>
              <wp:anchor distT="45720" distB="45720" distL="114300" distR="114300" simplePos="0" relativeHeight="251658248" behindDoc="0" locked="0" layoutInCell="1" allowOverlap="1" wp14:anchorId="5F3108E2" wp14:editId="2E6B1649">
                <wp:simplePos x="0" y="0"/>
                <wp:positionH relativeFrom="column">
                  <wp:posOffset>-158603</wp:posOffset>
                </wp:positionH>
                <wp:positionV relativeFrom="paragraph">
                  <wp:posOffset>1487316</wp:posOffset>
                </wp:positionV>
                <wp:extent cx="1256031" cy="1404620"/>
                <wp:effectExtent l="0" t="0" r="0" b="0"/>
                <wp:wrapNone/>
                <wp:docPr id="1361223434" name="Text Box 13612234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256031" cy="1404620"/>
                        </a:xfrm>
                        <a:prstGeom prst="rect">
                          <a:avLst/>
                        </a:prstGeom>
                        <a:noFill/>
                        <a:ln w="9525">
                          <a:noFill/>
                          <a:miter lim="800000"/>
                          <a:headEnd/>
                          <a:tailEnd/>
                        </a:ln>
                      </wps:spPr>
                      <wps:txbx>
                        <w:txbxContent>
                          <w:p w14:paraId="5F9F924F" w14:textId="77777777" w:rsidR="00B17BB4" w:rsidRPr="00450201" w:rsidRDefault="00B17BB4" w:rsidP="00B17BB4">
                            <w:pPr>
                              <w:rPr>
                                <w:sz w:val="18"/>
                                <w:szCs w:val="18"/>
                              </w:rPr>
                            </w:pPr>
                            <w:r w:rsidRPr="00450201">
                              <w:rPr>
                                <w:sz w:val="18"/>
                                <w:szCs w:val="18"/>
                              </w:rPr>
                              <w:t>(D) S2 (DFC)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5F3108E2" id="Text Box 1361223434" o:spid="_x0000_s1030" type="#_x0000_t202" style="position:absolute;left:0;text-align:left;margin-left:-12.5pt;margin-top:117.1pt;width:98.9pt;height:110.6pt;rotation:-90;z-index:251658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" filled="f" stroked="f">
                <v:textbox style="mso-fit-shape-to-text:t">
                  <w:txbxContent>
                    <w:p w14:paraId="5F9F924F" w14:textId="77777777" w:rsidR="00B17BB4" w:rsidRPr="00450201" w:rsidRDefault="00B17BB4" w:rsidP="00B17BB4">
                      <w:pPr>
                        <w:rPr>
                          <w:sz w:val="18"/>
                          <w:szCs w:val="18"/>
                        </w:rPr>
                      </w:pPr>
                      <w:r w:rsidRPr="00450201">
                        <w:rPr>
                          <w:sz w:val="18"/>
                          <w:szCs w:val="18"/>
                        </w:rPr>
                        <w:t>(D) S2 (DFC)</w:t>
                      </w:r>
                    </w:p>
                  </w:txbxContent>
                </v:textbox>
              </v:shape>
            </w:pict>
          </mc:Fallback>
        </mc:AlternateContent>
      </w:r>
      <w:r>
        <w:rPr>
          <w:rFonts w:ascii="Arial" w:hAnsi="Arial" w:cs="Arial"/>
          <w:noProof/>
        </w:rPr>
        <w:drawing>
          <wp:inline distT="0" distB="0" distL="0" distR="0" wp14:anchorId="541F222F" wp14:editId="1CE5B2F1">
            <wp:extent cx="5635733" cy="1724025"/>
            <wp:effectExtent l="0" t="0" r="3175" b="0"/>
            <wp:docPr id="1195722392" name="Picture 1195722392" descr="A graph of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722392" name="Picture 7" descr="A graph of different colored lines&#10;&#10;Description automatically generated"/>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729250" cy="1752633"/>
                    </a:xfrm>
                    <a:prstGeom prst="rect">
                      <a:avLst/>
                    </a:prstGeom>
                    <a:noFill/>
                  </pic:spPr>
                </pic:pic>
              </a:graphicData>
            </a:graphic>
          </wp:inline>
        </w:drawing>
      </w:r>
    </w:p>
    <w:p w14:paraId="38F1AF45" w14:textId="77777777" w:rsidR="00B17BB4" w:rsidRDefault="00B17BB4" w:rsidP="00B17BB4">
      <w:pPr>
        <w:pStyle w:val="BulletPoint1"/>
        <w:numPr>
          <w:ilvl w:val="0"/>
          <w:numId w:val="0"/>
        </w:numPr>
        <w:rPr>
          <w:rFonts w:ascii="Arial" w:hAnsi="Arial" w:cs="Arial"/>
        </w:rPr>
      </w:pPr>
      <w:r>
        <w:rPr>
          <w:rFonts w:ascii="Arial" w:hAnsi="Arial" w:cs="Arial"/>
          <w:noProof/>
        </w:rPr>
        <w:drawing>
          <wp:inline distT="0" distB="0" distL="0" distR="0" wp14:anchorId="4FAA3C31" wp14:editId="07B3EF08">
            <wp:extent cx="5625465" cy="1720884"/>
            <wp:effectExtent l="0" t="0" r="0" b="0"/>
            <wp:docPr id="503612393" name="Picture 503612393" descr="A graph of colore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612393" name="Picture 8" descr="A graph of colored lines&#10;&#10;Description automatically generated with medium confidence"/>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744996" cy="1757450"/>
                    </a:xfrm>
                    <a:prstGeom prst="rect">
                      <a:avLst/>
                    </a:prstGeom>
                    <a:noFill/>
                  </pic:spPr>
                </pic:pic>
              </a:graphicData>
            </a:graphic>
          </wp:inline>
        </w:drawing>
      </w:r>
    </w:p>
    <w:p w14:paraId="2ADDADCE" w14:textId="4C09A247" w:rsidR="00B17BB4" w:rsidRDefault="00B17BB4" w:rsidP="00B17BB4">
      <w:pPr>
        <w:pStyle w:val="BulletPoint1"/>
        <w:numPr>
          <w:ilvl w:val="0"/>
          <w:numId w:val="0"/>
        </w:numPr>
        <w:rPr>
          <w:rFonts w:ascii="Arial" w:hAnsi="Arial" w:cs="Arial"/>
        </w:rPr>
      </w:pPr>
    </w:p>
    <w:p w14:paraId="1561731B" w14:textId="606D4E05" w:rsidR="00B17BB4" w:rsidRDefault="00B17BB4" w:rsidP="00B17BB4">
      <w:pPr>
        <w:pStyle w:val="BulletPoint1"/>
        <w:numPr>
          <w:ilvl w:val="0"/>
          <w:numId w:val="0"/>
        </w:numPr>
        <w:rPr>
          <w:rFonts w:ascii="Arial" w:hAnsi="Arial" w:cs="Arial"/>
        </w:rPr>
      </w:pPr>
      <w:r>
        <w:rPr>
          <w:rFonts w:ascii="Arial" w:hAnsi="Arial" w:cs="Arial"/>
        </w:rPr>
        <w:t xml:space="preserve">From the supply side, thermal generation (gas CCS and hydrogen-fired power generation), storage and interconnectors will also provide some flexibility to maintain the supply-demand balance. </w:t>
      </w:r>
      <w:r w:rsidR="005D200B" w:rsidRPr="005D200B">
        <w:rPr>
          <w:rFonts w:ascii="Arial" w:hAnsi="Arial" w:cs="Arial"/>
        </w:rPr>
        <w:fldChar w:fldCharType="begin"/>
      </w:r>
      <w:r w:rsidR="005D200B" w:rsidRPr="005D200B">
        <w:rPr>
          <w:rFonts w:ascii="Arial" w:hAnsi="Arial" w:cs="Arial"/>
        </w:rPr>
        <w:instrText xml:space="preserve"> REF _Ref148627673 \h </w:instrText>
      </w:r>
      <w:r w:rsidR="005D200B">
        <w:rPr>
          <w:rFonts w:ascii="Arial" w:hAnsi="Arial" w:cs="Arial"/>
        </w:rPr>
        <w:instrText xml:space="preserve"> \* MERGEFORMAT </w:instrText>
      </w:r>
      <w:r w:rsidR="005D200B" w:rsidRPr="005D200B">
        <w:rPr>
          <w:rFonts w:ascii="Arial" w:hAnsi="Arial" w:cs="Arial"/>
        </w:rPr>
      </w:r>
      <w:r w:rsidR="005D200B" w:rsidRPr="005D200B">
        <w:rPr>
          <w:rFonts w:ascii="Arial" w:hAnsi="Arial" w:cs="Arial"/>
        </w:rPr>
        <w:fldChar w:fldCharType="separate"/>
      </w:r>
      <w:r w:rsidR="00704EC1" w:rsidRPr="00A4668F">
        <w:rPr>
          <w:rFonts w:ascii="Arial" w:hAnsi="Arial" w:cs="Arial"/>
          <w:noProof/>
        </w:rPr>
        <w:t>Figure 4-13</w:t>
      </w:r>
      <w:r w:rsidR="005D200B" w:rsidRPr="005D200B">
        <w:rPr>
          <w:rFonts w:ascii="Arial" w:hAnsi="Arial" w:cs="Arial"/>
        </w:rPr>
        <w:fldChar w:fldCharType="end"/>
      </w:r>
      <w:r>
        <w:rPr>
          <w:rFonts w:ascii="Arial" w:hAnsi="Arial" w:cs="Arial"/>
        </w:rPr>
        <w:t xml:space="preserve"> shows the electricity supply for four cases, matched with the demand profile in the previous figure.</w:t>
      </w:r>
    </w:p>
    <w:p w14:paraId="4CDEC70A" w14:textId="21A657B0" w:rsidR="0057295F" w:rsidRDefault="00CC4F2F" w:rsidP="00866FA0">
      <w:pPr>
        <w:pStyle w:val="Caption"/>
        <w:jc w:val="both"/>
        <w:rPr>
          <w:noProof/>
        </w:rPr>
      </w:pPr>
      <w:bookmarkStart w:id="126" w:name="_Ref148511521"/>
      <w:bookmarkStart w:id="127" w:name="_Ref148627673"/>
      <w:bookmarkStart w:id="128" w:name="_Toc148628581"/>
      <w:r>
        <w:rPr>
          <w:noProof/>
        </w:rPr>
        <mc:AlternateContent>
          <mc:Choice Requires="wps">
            <w:drawing>
              <wp:anchor distT="45720" distB="45720" distL="114300" distR="114300" simplePos="0" relativeHeight="251658249" behindDoc="0" locked="0" layoutInCell="1" allowOverlap="1" wp14:anchorId="6FEA0BEB" wp14:editId="776783B1">
                <wp:simplePos x="0" y="0"/>
                <wp:positionH relativeFrom="column">
                  <wp:posOffset>-548641</wp:posOffset>
                </wp:positionH>
                <wp:positionV relativeFrom="paragraph">
                  <wp:posOffset>431214</wp:posOffset>
                </wp:positionV>
                <wp:extent cx="2048510" cy="1404620"/>
                <wp:effectExtent l="0" t="0" r="0" b="0"/>
                <wp:wrapNone/>
                <wp:docPr id="1587295767" name="Text Box 15872957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048510" cy="1404620"/>
                        </a:xfrm>
                        <a:prstGeom prst="rect">
                          <a:avLst/>
                        </a:prstGeom>
                        <a:noFill/>
                        <a:ln w="9525">
                          <a:noFill/>
                          <a:miter lim="800000"/>
                          <a:headEnd/>
                          <a:tailEnd/>
                        </a:ln>
                      </wps:spPr>
                      <wps:txbx>
                        <w:txbxContent>
                          <w:p w14:paraId="4E0418D9" w14:textId="77777777" w:rsidR="00B17BB4" w:rsidRPr="00CC4F2F" w:rsidRDefault="00B17BB4" w:rsidP="00B17BB4">
                            <w:pPr>
                              <w:rPr>
                                <w:sz w:val="18"/>
                                <w:szCs w:val="18"/>
                              </w:rPr>
                            </w:pPr>
                            <w:r w:rsidRPr="00CC4F2F">
                              <w:rPr>
                                <w:sz w:val="18"/>
                                <w:szCs w:val="18"/>
                              </w:rPr>
                              <w:t>(A) No distributed flexibility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6FEA0BEB" id="Text Box 1587295767" o:spid="_x0000_s1031" type="#_x0000_t202" style="position:absolute;left:0;text-align:left;margin-left:-43.2pt;margin-top:33.95pt;width:161.3pt;height:110.6pt;rotation:-90;z-index:25165824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" filled="f" stroked="f">
                <v:textbox style="mso-fit-shape-to-text:t">
                  <w:txbxContent>
                    <w:p w14:paraId="4E0418D9" w14:textId="77777777" w:rsidR="00B17BB4" w:rsidRPr="00CC4F2F" w:rsidRDefault="00B17BB4" w:rsidP="00B17BB4">
                      <w:pPr>
                        <w:rPr>
                          <w:sz w:val="18"/>
                          <w:szCs w:val="18"/>
                        </w:rPr>
                      </w:pPr>
                      <w:r w:rsidRPr="00CC4F2F">
                        <w:rPr>
                          <w:sz w:val="18"/>
                          <w:szCs w:val="18"/>
                        </w:rPr>
                        <w:t>(A) No distributed flexibility</w:t>
                      </w:r>
                    </w:p>
                  </w:txbxContent>
                </v:textbox>
              </v:shape>
            </w:pict>
          </mc:Fallback>
        </mc:AlternateContent>
      </w:r>
      <w:r w:rsidR="00866FA0">
        <w:rPr>
          <w:noProof/>
        </w:rPr>
        <mc:AlternateContent>
          <mc:Choice Requires="wps">
            <w:drawing>
              <wp:anchor distT="45720" distB="45720" distL="114300" distR="114300" simplePos="0" relativeHeight="251658250" behindDoc="0" locked="0" layoutInCell="1" allowOverlap="1" wp14:anchorId="0202F388" wp14:editId="4799B8B1">
                <wp:simplePos x="0" y="0"/>
                <wp:positionH relativeFrom="column">
                  <wp:posOffset>-155205</wp:posOffset>
                </wp:positionH>
                <wp:positionV relativeFrom="paragraph">
                  <wp:posOffset>1817713</wp:posOffset>
                </wp:positionV>
                <wp:extent cx="1256030" cy="1404620"/>
                <wp:effectExtent l="0" t="0" r="0" b="0"/>
                <wp:wrapNone/>
                <wp:docPr id="1769148113" name="Text Box 1769148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256030" cy="1404620"/>
                        </a:xfrm>
                        <a:prstGeom prst="rect">
                          <a:avLst/>
                        </a:prstGeom>
                        <a:noFill/>
                        <a:ln w="9525">
                          <a:noFill/>
                          <a:miter lim="800000"/>
                          <a:headEnd/>
                          <a:tailEnd/>
                        </a:ln>
                      </wps:spPr>
                      <wps:txbx>
                        <w:txbxContent>
                          <w:p w14:paraId="5C5C236E" w14:textId="77777777" w:rsidR="00B17BB4" w:rsidRPr="00CC4F2F" w:rsidRDefault="00B17BB4" w:rsidP="00B17BB4">
                            <w:pPr>
                              <w:rPr>
                                <w:sz w:val="18"/>
                                <w:szCs w:val="18"/>
                              </w:rPr>
                            </w:pPr>
                            <w:r w:rsidRPr="00CC4F2F">
                              <w:rPr>
                                <w:sz w:val="18"/>
                                <w:szCs w:val="18"/>
                              </w:rPr>
                              <w:t>(B) BaU</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202F388" id="Text Box 1769148113" o:spid="_x0000_s1032" type="#_x0000_t202" style="position:absolute;left:0;text-align:left;margin-left:-12.2pt;margin-top:143.15pt;width:98.9pt;height:110.6pt;rotation:-90;z-index:25165825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" filled="f" stroked="f">
                <v:textbox style="mso-fit-shape-to-text:t">
                  <w:txbxContent>
                    <w:p w14:paraId="5C5C236E" w14:textId="77777777" w:rsidR="00B17BB4" w:rsidRPr="00CC4F2F" w:rsidRDefault="00B17BB4" w:rsidP="00B17BB4">
                      <w:pPr>
                        <w:rPr>
                          <w:sz w:val="18"/>
                          <w:szCs w:val="18"/>
                        </w:rPr>
                      </w:pPr>
                      <w:r w:rsidRPr="00CC4F2F">
                        <w:rPr>
                          <w:sz w:val="18"/>
                          <w:szCs w:val="18"/>
                        </w:rPr>
                        <w:t>(B) BaU</w:t>
                      </w:r>
                    </w:p>
                  </w:txbxContent>
                </v:textbox>
              </v:shape>
            </w:pict>
          </mc:Fallback>
        </mc:AlternateContent>
      </w:r>
      <w:r w:rsidR="00906D21">
        <w:rPr>
          <w:noProof/>
        </w:rPr>
        <w:t xml:space="preserve">Figure </w:t>
      </w:r>
      <w:bookmarkEnd w:id="126"/>
      <w:r w:rsidR="00667F19">
        <w:rPr>
          <w:noProof/>
        </w:rPr>
        <w:fldChar w:fldCharType="begin"/>
      </w:r>
      <w:r w:rsidR="00667F19">
        <w:rPr>
          <w:noProof/>
        </w:rPr>
        <w:instrText xml:space="preserve"> STYLEREF 1 \s  </w:instrText>
      </w:r>
      <w:r w:rsidR="00667F19">
        <w:rPr>
          <w:noProof/>
        </w:rPr>
        <w:fldChar w:fldCharType="separate"/>
      </w:r>
      <w:r w:rsidR="00704EC1">
        <w:rPr>
          <w:noProof/>
        </w:rPr>
        <w:t>4</w:t>
      </w:r>
      <w:r w:rsidR="00667F19">
        <w:rPr>
          <w:noProof/>
        </w:rPr>
        <w:fldChar w:fldCharType="end"/>
      </w:r>
      <w:r w:rsidR="00667F19">
        <w:rPr>
          <w:noProof/>
        </w:rPr>
        <w:t>-</w:t>
      </w:r>
      <w:r w:rsidR="00667F19">
        <w:rPr>
          <w:noProof/>
        </w:rPr>
        <w:fldChar w:fldCharType="begin"/>
      </w:r>
      <w:r w:rsidR="00667F19">
        <w:rPr>
          <w:noProof/>
        </w:rPr>
        <w:instrText xml:space="preserve"> SEQ "Figure" \* ARABIC \s 1  </w:instrText>
      </w:r>
      <w:r w:rsidR="00667F19">
        <w:rPr>
          <w:noProof/>
        </w:rPr>
        <w:fldChar w:fldCharType="separate"/>
      </w:r>
      <w:r w:rsidR="00704EC1">
        <w:rPr>
          <w:noProof/>
        </w:rPr>
        <w:t>13</w:t>
      </w:r>
      <w:r w:rsidR="00667F19">
        <w:rPr>
          <w:noProof/>
        </w:rPr>
        <w:fldChar w:fldCharType="end"/>
      </w:r>
      <w:bookmarkEnd w:id="127"/>
      <w:r w:rsidR="00906D21">
        <w:rPr>
          <w:noProof/>
        </w:rPr>
        <w:t xml:space="preserve"> - Electricity generation profiles under different coordination schemes (A: No distributed flexibility, B: BaU, C: Scheme 1 (EC), D: Scheme 2 (DFC))</w:t>
      </w:r>
      <w:bookmarkEnd w:id="128"/>
    </w:p>
    <w:p w14:paraId="5689A049" w14:textId="157264A1" w:rsidR="00B17BB4" w:rsidRDefault="00B17BB4" w:rsidP="00906D21">
      <w:pPr>
        <w:pStyle w:val="Caption"/>
        <w:rPr>
          <w:rFonts w:cs="Arial"/>
        </w:rPr>
      </w:pPr>
      <w:r>
        <w:rPr>
          <w:noProof/>
        </w:rPr>
        <w:lastRenderedPageBreak/>
        <w:drawing>
          <wp:inline distT="0" distB="0" distL="0" distR="0" wp14:anchorId="6ED15F89" wp14:editId="11265C69">
            <wp:extent cx="5638800" cy="1853952"/>
            <wp:effectExtent l="0" t="0" r="0" b="0"/>
            <wp:docPr id="1765908797" name="Picture 1765908797" descr="A graph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908797" name="Picture 10" descr="A graph of a graph&#10;&#10;Description automatically generated with medium confidence"/>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671676" cy="1864761"/>
                    </a:xfrm>
                    <a:prstGeom prst="rect">
                      <a:avLst/>
                    </a:prstGeom>
                    <a:noFill/>
                  </pic:spPr>
                </pic:pic>
              </a:graphicData>
            </a:graphic>
          </wp:inline>
        </w:drawing>
      </w:r>
    </w:p>
    <w:p w14:paraId="78D6E350" w14:textId="77777777" w:rsidR="00B17BB4" w:rsidRDefault="00B17BB4" w:rsidP="00B17BB4">
      <w:pPr>
        <w:pStyle w:val="BulletPoint1"/>
        <w:numPr>
          <w:ilvl w:val="0"/>
          <w:numId w:val="0"/>
        </w:numPr>
        <w:rPr>
          <w:rFonts w:ascii="Arial" w:hAnsi="Arial" w:cs="Arial"/>
        </w:rPr>
      </w:pPr>
      <w:r>
        <w:rPr>
          <w:noProof/>
        </w:rPr>
        <mc:AlternateContent>
          <mc:Choice Requires="wps">
            <w:drawing>
              <wp:anchor distT="45720" distB="45720" distL="114300" distR="114300" simplePos="0" relativeHeight="251658251" behindDoc="0" locked="0" layoutInCell="1" allowOverlap="1" wp14:anchorId="661C0DC6" wp14:editId="3898DAD3">
                <wp:simplePos x="0" y="0"/>
                <wp:positionH relativeFrom="column">
                  <wp:posOffset>-151129</wp:posOffset>
                </wp:positionH>
                <wp:positionV relativeFrom="paragraph">
                  <wp:posOffset>1756606</wp:posOffset>
                </wp:positionV>
                <wp:extent cx="1256030" cy="1404620"/>
                <wp:effectExtent l="0" t="0" r="0" b="0"/>
                <wp:wrapNone/>
                <wp:docPr id="136138690" name="Text Box 1361386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256030" cy="1404620"/>
                        </a:xfrm>
                        <a:prstGeom prst="rect">
                          <a:avLst/>
                        </a:prstGeom>
                        <a:noFill/>
                        <a:ln w="9525">
                          <a:noFill/>
                          <a:miter lim="800000"/>
                          <a:headEnd/>
                          <a:tailEnd/>
                        </a:ln>
                      </wps:spPr>
                      <wps:txbx>
                        <w:txbxContent>
                          <w:p w14:paraId="77B0F9DB" w14:textId="77777777" w:rsidR="00B17BB4" w:rsidRPr="00CC4F2F" w:rsidRDefault="00B17BB4" w:rsidP="00B17BB4">
                            <w:pPr>
                              <w:rPr>
                                <w:sz w:val="18"/>
                                <w:szCs w:val="18"/>
                              </w:rPr>
                            </w:pPr>
                            <w:r w:rsidRPr="00CC4F2F">
                              <w:rPr>
                                <w:sz w:val="18"/>
                                <w:szCs w:val="18"/>
                              </w:rPr>
                              <w:t>(C) S1 (EC)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661C0DC6" id="Text Box 136138690" o:spid="_x0000_s1033" type="#_x0000_t202" style="position:absolute;left:0;text-align:left;margin-left:-11.9pt;margin-top:138.3pt;width:98.9pt;height:110.6pt;rotation:-90;z-index:25165825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" filled="f" stroked="f">
                <v:textbox style="mso-fit-shape-to-text:t">
                  <w:txbxContent>
                    <w:p w14:paraId="77B0F9DB" w14:textId="77777777" w:rsidR="00B17BB4" w:rsidRPr="00CC4F2F" w:rsidRDefault="00B17BB4" w:rsidP="00B17BB4">
                      <w:pPr>
                        <w:rPr>
                          <w:sz w:val="18"/>
                          <w:szCs w:val="18"/>
                        </w:rPr>
                      </w:pPr>
                      <w:r w:rsidRPr="00CC4F2F">
                        <w:rPr>
                          <w:sz w:val="18"/>
                          <w:szCs w:val="18"/>
                        </w:rPr>
                        <w:t>(C) S1 (EC)</w:t>
                      </w:r>
                    </w:p>
                  </w:txbxContent>
                </v:textbox>
              </v:shape>
            </w:pict>
          </mc:Fallback>
        </mc:AlternateContent>
      </w:r>
      <w:r w:rsidRPr="006A0B14">
        <w:rPr>
          <w:noProof/>
        </w:rPr>
        <w:drawing>
          <wp:inline distT="0" distB="0" distL="0" distR="0" wp14:anchorId="5EAC1538" wp14:editId="0AB6EBC6">
            <wp:extent cx="5731510" cy="1864360"/>
            <wp:effectExtent l="0" t="0" r="2540" b="2540"/>
            <wp:docPr id="762392577" name="Picture 762392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731510" cy="1864360"/>
                    </a:xfrm>
                    <a:prstGeom prst="rect">
                      <a:avLst/>
                    </a:prstGeom>
                    <a:noFill/>
                    <a:ln>
                      <a:noFill/>
                    </a:ln>
                  </pic:spPr>
                </pic:pic>
              </a:graphicData>
            </a:graphic>
          </wp:inline>
        </w:drawing>
      </w:r>
    </w:p>
    <w:p w14:paraId="66DB6940" w14:textId="77777777" w:rsidR="00B17BB4" w:rsidRDefault="00B17BB4" w:rsidP="00B17BB4">
      <w:pPr>
        <w:pStyle w:val="BulletPoint1"/>
        <w:numPr>
          <w:ilvl w:val="0"/>
          <w:numId w:val="0"/>
        </w:numPr>
        <w:rPr>
          <w:rFonts w:ascii="Arial" w:hAnsi="Arial" w:cs="Arial"/>
        </w:rPr>
      </w:pPr>
      <w:r>
        <w:rPr>
          <w:rFonts w:ascii="Arial" w:hAnsi="Arial" w:cs="Arial"/>
          <w:noProof/>
        </w:rPr>
        <w:drawing>
          <wp:inline distT="0" distB="0" distL="0" distR="0" wp14:anchorId="267FCA05" wp14:editId="5CDC794D">
            <wp:extent cx="5679440" cy="1845160"/>
            <wp:effectExtent l="0" t="0" r="0" b="3175"/>
            <wp:docPr id="594652777" name="Picture 594652777" descr="A graph showing a variety of colo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652777" name="Picture 12" descr="A graph showing a variety of colors&#10;&#10;Description automatically generated with medium confidence"/>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728209" cy="1861004"/>
                    </a:xfrm>
                    <a:prstGeom prst="rect">
                      <a:avLst/>
                    </a:prstGeom>
                    <a:noFill/>
                  </pic:spPr>
                </pic:pic>
              </a:graphicData>
            </a:graphic>
          </wp:inline>
        </w:drawing>
      </w:r>
    </w:p>
    <w:p w14:paraId="0A619964" w14:textId="77777777" w:rsidR="00B17BB4" w:rsidRDefault="00B17BB4" w:rsidP="00B17BB4">
      <w:pPr>
        <w:pStyle w:val="BulletPoint1"/>
        <w:numPr>
          <w:ilvl w:val="0"/>
          <w:numId w:val="0"/>
        </w:numPr>
        <w:rPr>
          <w:rFonts w:ascii="Arial" w:hAnsi="Arial" w:cs="Arial"/>
        </w:rPr>
      </w:pPr>
      <w:r>
        <w:rPr>
          <w:noProof/>
        </w:rPr>
        <mc:AlternateContent>
          <mc:Choice Requires="wps">
            <w:drawing>
              <wp:anchor distT="45720" distB="45720" distL="114300" distR="114300" simplePos="0" relativeHeight="251658252" behindDoc="0" locked="0" layoutInCell="1" allowOverlap="1" wp14:anchorId="3BEDF195" wp14:editId="726C2157">
                <wp:simplePos x="0" y="0"/>
                <wp:positionH relativeFrom="column">
                  <wp:posOffset>-153036</wp:posOffset>
                </wp:positionH>
                <wp:positionV relativeFrom="paragraph">
                  <wp:posOffset>-61791</wp:posOffset>
                </wp:positionV>
                <wp:extent cx="1256030" cy="1404620"/>
                <wp:effectExtent l="0" t="0" r="0" b="0"/>
                <wp:wrapNone/>
                <wp:docPr id="2134344008" name="Text Box 21343440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256030" cy="1404620"/>
                        </a:xfrm>
                        <a:prstGeom prst="rect">
                          <a:avLst/>
                        </a:prstGeom>
                        <a:noFill/>
                        <a:ln w="9525">
                          <a:noFill/>
                          <a:miter lim="800000"/>
                          <a:headEnd/>
                          <a:tailEnd/>
                        </a:ln>
                      </wps:spPr>
                      <wps:txbx>
                        <w:txbxContent>
                          <w:p w14:paraId="2F5E66DE" w14:textId="77777777" w:rsidR="00B17BB4" w:rsidRPr="00CC4F2F" w:rsidRDefault="00B17BB4" w:rsidP="00B17BB4">
                            <w:pPr>
                              <w:rPr>
                                <w:sz w:val="18"/>
                                <w:szCs w:val="18"/>
                              </w:rPr>
                            </w:pPr>
                            <w:r w:rsidRPr="00CC4F2F">
                              <w:rPr>
                                <w:sz w:val="18"/>
                                <w:szCs w:val="18"/>
                              </w:rPr>
                              <w:t>(D) S2 (DFC)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3BEDF195" id="Text Box 2134344008" o:spid="_x0000_s1034" type="#_x0000_t202" style="position:absolute;left:0;text-align:left;margin-left:-12.05pt;margin-top:-4.85pt;width:98.9pt;height:110.6pt;rotation:-90;z-index:2516582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" filled="f" stroked="f">
                <v:textbox style="mso-fit-shape-to-text:t">
                  <w:txbxContent>
                    <w:p w14:paraId="2F5E66DE" w14:textId="77777777" w:rsidR="00B17BB4" w:rsidRPr="00CC4F2F" w:rsidRDefault="00B17BB4" w:rsidP="00B17BB4">
                      <w:pPr>
                        <w:rPr>
                          <w:sz w:val="18"/>
                          <w:szCs w:val="18"/>
                        </w:rPr>
                      </w:pPr>
                      <w:r w:rsidRPr="00CC4F2F">
                        <w:rPr>
                          <w:sz w:val="18"/>
                          <w:szCs w:val="18"/>
                        </w:rPr>
                        <w:t>(D) S2 (DFC)</w:t>
                      </w:r>
                    </w:p>
                  </w:txbxContent>
                </v:textbox>
              </v:shape>
            </w:pict>
          </mc:Fallback>
        </mc:AlternateContent>
      </w:r>
      <w:r>
        <w:rPr>
          <w:rFonts w:ascii="Arial" w:hAnsi="Arial" w:cs="Arial"/>
          <w:noProof/>
        </w:rPr>
        <w:drawing>
          <wp:inline distT="0" distB="0" distL="0" distR="0" wp14:anchorId="389CFFCD" wp14:editId="6B775A9F">
            <wp:extent cx="5765165" cy="1873011"/>
            <wp:effectExtent l="0" t="0" r="6985" b="0"/>
            <wp:docPr id="1198211718" name="Picture 1198211718" descr="A graph of a weather forecas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211718" name="Picture 15" descr="A graph of a weather forecast&#10;&#10;Description automatically generated with medium confidence"/>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778139" cy="1877226"/>
                    </a:xfrm>
                    <a:prstGeom prst="rect">
                      <a:avLst/>
                    </a:prstGeom>
                    <a:noFill/>
                  </pic:spPr>
                </pic:pic>
              </a:graphicData>
            </a:graphic>
          </wp:inline>
        </w:drawing>
      </w:r>
    </w:p>
    <w:p w14:paraId="6A85931F" w14:textId="77777777" w:rsidR="00B17BB4" w:rsidRDefault="00B17BB4" w:rsidP="00B17BB4">
      <w:pPr>
        <w:pStyle w:val="BulletPoint1"/>
        <w:numPr>
          <w:ilvl w:val="0"/>
          <w:numId w:val="0"/>
        </w:numPr>
        <w:rPr>
          <w:rFonts w:ascii="Arial" w:hAnsi="Arial" w:cs="Arial"/>
        </w:rPr>
      </w:pPr>
    </w:p>
    <w:p w14:paraId="7414F2EF" w14:textId="72D4532C" w:rsidR="00B17BB4" w:rsidRPr="004F7432" w:rsidRDefault="00B17BB4" w:rsidP="00B17BB4">
      <w:pPr>
        <w:pStyle w:val="BulletPoint1"/>
        <w:numPr>
          <w:ilvl w:val="0"/>
          <w:numId w:val="0"/>
        </w:numPr>
        <w:rPr>
          <w:rFonts w:ascii="Arial" w:hAnsi="Arial" w:cs="Arial"/>
        </w:rPr>
      </w:pPr>
      <w:r>
        <w:rPr>
          <w:rFonts w:ascii="Arial" w:hAnsi="Arial" w:cs="Arial"/>
        </w:rPr>
        <w:t>The supply patterns of those three schemes are similar. Gas CCS and nuclear run flat out when the wind output is low; while hydrogen power generation and interconnectors provide balancing actions synchronised with changes in demand profiles due to load shifting.</w:t>
      </w:r>
    </w:p>
    <w:p w14:paraId="040B2898" w14:textId="1AED1A5E" w:rsidR="003E0544" w:rsidRDefault="003E0544" w:rsidP="003E0544">
      <w:pPr>
        <w:pStyle w:val="Heading3"/>
        <w:rPr>
          <w:rFonts w:hint="eastAsia"/>
        </w:rPr>
      </w:pPr>
      <w:bookmarkStart w:id="129" w:name="_Toc148429154"/>
      <w:bookmarkStart w:id="130" w:name="_Toc149896674"/>
      <w:r>
        <w:lastRenderedPageBreak/>
        <w:t xml:space="preserve">Annual Utilisation of </w:t>
      </w:r>
      <w:r w:rsidR="002117A8">
        <w:t>flexibility services</w:t>
      </w:r>
      <w:bookmarkEnd w:id="129"/>
      <w:bookmarkEnd w:id="130"/>
    </w:p>
    <w:p w14:paraId="581C3B55" w14:textId="4382DB2A" w:rsidR="008329B3" w:rsidRDefault="00666793" w:rsidP="00AA44CB">
      <w:pPr>
        <w:jc w:val="both"/>
      </w:pPr>
      <w:r>
        <w:t xml:space="preserve">The </w:t>
      </w:r>
      <w:r w:rsidR="003C6560">
        <w:t xml:space="preserve">IWES modelling </w:t>
      </w:r>
      <w:r w:rsidR="00A70C6D">
        <w:t xml:space="preserve">undertakes optimisation </w:t>
      </w:r>
      <w:r w:rsidR="00F15019">
        <w:t>at the regional level</w:t>
      </w:r>
      <w:r w:rsidR="00AE3424">
        <w:t xml:space="preserve">, and analysis of the use of flexibility </w:t>
      </w:r>
      <w:r w:rsidR="00054CB8">
        <w:t xml:space="preserve">assets </w:t>
      </w:r>
      <w:r w:rsidR="00E918D2">
        <w:t xml:space="preserve">can provide </w:t>
      </w:r>
      <w:r w:rsidR="007157FA">
        <w:t xml:space="preserve">insight as to how the two schemes </w:t>
      </w:r>
      <w:r w:rsidR="00480E3D">
        <w:t>may</w:t>
      </w:r>
      <w:r w:rsidR="00101300">
        <w:t xml:space="preserve"> influence</w:t>
      </w:r>
      <w:r w:rsidR="00480E3D">
        <w:t xml:space="preserve"> the </w:t>
      </w:r>
      <w:r w:rsidR="00E23932">
        <w:t xml:space="preserve">preferred levels of flexibility </w:t>
      </w:r>
      <w:r w:rsidR="00977588">
        <w:t>in an optimised energy system.</w:t>
      </w:r>
      <w:r w:rsidR="00C0787A">
        <w:t xml:space="preserve"> </w:t>
      </w:r>
      <w:r w:rsidR="00F6190C">
        <w:fldChar w:fldCharType="begin"/>
      </w:r>
      <w:r w:rsidR="00F6190C">
        <w:instrText xml:space="preserve"> REF _Ref148627711 \h </w:instrText>
      </w:r>
      <w:r w:rsidR="00F6190C">
        <w:fldChar w:fldCharType="separate"/>
      </w:r>
      <w:r w:rsidR="00704EC1">
        <w:rPr>
          <w:noProof/>
        </w:rPr>
        <w:t>Figure 4-14</w:t>
      </w:r>
      <w:r w:rsidR="00F6190C">
        <w:fldChar w:fldCharType="end"/>
      </w:r>
      <w:r w:rsidR="00F6190C">
        <w:t xml:space="preserve"> shows the regional variation in flexibil</w:t>
      </w:r>
      <w:r w:rsidR="0053790C">
        <w:t>i</w:t>
      </w:r>
      <w:r w:rsidR="00F6190C">
        <w:t>ty</w:t>
      </w:r>
      <w:r w:rsidR="0053790C">
        <w:t xml:space="preserve"> volumes provide</w:t>
      </w:r>
      <w:r w:rsidR="000B711E">
        <w:t>d</w:t>
      </w:r>
      <w:r w:rsidR="0053790C">
        <w:t xml:space="preserve"> </w:t>
      </w:r>
      <w:r w:rsidR="004C66B1">
        <w:t>by smart appliance</w:t>
      </w:r>
      <w:r w:rsidR="007B2BF7">
        <w:t xml:space="preserve"> </w:t>
      </w:r>
      <w:r w:rsidR="00FD4E04">
        <w:t xml:space="preserve">(SA) </w:t>
      </w:r>
      <w:r w:rsidR="007B2BF7">
        <w:t>for the different schemes</w:t>
      </w:r>
      <w:r w:rsidR="00BA1C21">
        <w:t xml:space="preserve"> under the deep electrification and hydrogen pathways</w:t>
      </w:r>
      <w:r w:rsidR="000B711E">
        <w:t>, split by Rural and Urban</w:t>
      </w:r>
      <w:r w:rsidR="00EA6E18">
        <w:t xml:space="preserve"> </w:t>
      </w:r>
      <w:r w:rsidR="003547C9">
        <w:t xml:space="preserve">areas within </w:t>
      </w:r>
      <w:r w:rsidR="00B8063D">
        <w:t>the regions.</w:t>
      </w:r>
      <w:r w:rsidR="00642193">
        <w:t xml:space="preserve"> The box plots </w:t>
      </w:r>
      <w:r w:rsidR="00E014C1">
        <w:t>sow the 25%-75%</w:t>
      </w:r>
      <w:r w:rsidR="00774CA6">
        <w:t xml:space="preserve"> quartile ranges</w:t>
      </w:r>
      <w:r w:rsidR="00BD2A31">
        <w:t xml:space="preserve">, where a larger range </w:t>
      </w:r>
      <w:r w:rsidR="00DC7BC0">
        <w:t>represents a greater degree of variation across the different regions.</w:t>
      </w:r>
    </w:p>
    <w:p w14:paraId="6FAF069F" w14:textId="40DA5559" w:rsidR="00EC3D2B" w:rsidRDefault="00E55B1D" w:rsidP="00AA44CB">
      <w:pPr>
        <w:jc w:val="both"/>
      </w:pPr>
      <w:r>
        <w:t>The flex</w:t>
      </w:r>
      <w:r w:rsidR="00CF04B3">
        <w:t xml:space="preserve">ibility ratio represents the </w:t>
      </w:r>
      <w:r w:rsidR="009A578E">
        <w:t xml:space="preserve">variation from the BAU </w:t>
      </w:r>
      <w:r w:rsidR="00205F2B">
        <w:t>asset profile</w:t>
      </w:r>
      <w:r w:rsidR="004E7730">
        <w:t>, divided by the total BAU energy consumption for that asset type.</w:t>
      </w:r>
      <w:r w:rsidR="00CF04B3">
        <w:t xml:space="preserve"> </w:t>
      </w:r>
      <w:r>
        <w:t xml:space="preserve"> </w:t>
      </w:r>
    </w:p>
    <w:p w14:paraId="3FB1E221" w14:textId="648875DF" w:rsidR="00F358B9" w:rsidRDefault="005D3A0F" w:rsidP="005D3A0F">
      <w:pPr>
        <w:pStyle w:val="Caption"/>
        <w:rPr>
          <w:noProof/>
        </w:rPr>
      </w:pPr>
      <w:bookmarkStart w:id="131" w:name="_Ref148627711"/>
      <w:bookmarkStart w:id="132" w:name="_Toc148628582"/>
      <w:r>
        <w:rPr>
          <w:noProof/>
        </w:rPr>
        <w:t xml:space="preserve">Figure </w:t>
      </w:r>
      <w:r>
        <w:rPr>
          <w:noProof/>
        </w:rPr>
        <w:fldChar w:fldCharType="begin"/>
      </w:r>
      <w:r>
        <w:rPr>
          <w:noProof/>
        </w:rPr>
        <w:instrText xml:space="preserve"> STYLEREF 1 \s  </w:instrText>
      </w:r>
      <w:r>
        <w:rPr>
          <w:noProof/>
        </w:rPr>
        <w:fldChar w:fldCharType="separate"/>
      </w:r>
      <w:r w:rsidR="00704EC1">
        <w:rPr>
          <w:noProof/>
        </w:rPr>
        <w:t>4</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14</w:t>
      </w:r>
      <w:r>
        <w:rPr>
          <w:noProof/>
        </w:rPr>
        <w:fldChar w:fldCharType="end"/>
      </w:r>
      <w:bookmarkEnd w:id="131"/>
      <w:r>
        <w:rPr>
          <w:noProof/>
        </w:rPr>
        <w:t xml:space="preserve"> - Regional SA Flex Volume Normalized by total SA Consumption</w:t>
      </w:r>
      <w:bookmarkEnd w:id="132"/>
    </w:p>
    <w:p w14:paraId="78943007" w14:textId="2A507D08" w:rsidR="004E7FC1" w:rsidRPr="004E7FC1" w:rsidRDefault="00C46F5E" w:rsidP="004E7FC1">
      <w:r w:rsidRPr="00C46F5E">
        <w:rPr>
          <w:noProof/>
        </w:rPr>
        <w:drawing>
          <wp:inline distT="0" distB="0" distL="0" distR="0" wp14:anchorId="116C89E6" wp14:editId="18CA6E1B">
            <wp:extent cx="6210300" cy="2729865"/>
            <wp:effectExtent l="0" t="0" r="0" b="0"/>
            <wp:docPr id="1099701246" name="Picture 1099701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6210300" cy="2729865"/>
                    </a:xfrm>
                    <a:prstGeom prst="rect">
                      <a:avLst/>
                    </a:prstGeom>
                    <a:noFill/>
                    <a:ln>
                      <a:noFill/>
                    </a:ln>
                  </pic:spPr>
                </pic:pic>
              </a:graphicData>
            </a:graphic>
          </wp:inline>
        </w:drawing>
      </w:r>
    </w:p>
    <w:p w14:paraId="36E7ABAD" w14:textId="0279CF97" w:rsidR="00B15A6E" w:rsidRDefault="00B15A6E" w:rsidP="00B15A6E">
      <w:pPr>
        <w:jc w:val="both"/>
      </w:pPr>
      <w:r>
        <w:t xml:space="preserve">It can be seen that for Urban SA flexibility, there is a high degree of alignment between the regional flexibility volumes for the deep electrification (Elec) across Scheme 1 and Scheme 2. There is far greater variation for the </w:t>
      </w:r>
      <w:r w:rsidR="00F8144E">
        <w:t>R</w:t>
      </w:r>
      <w:r>
        <w:t xml:space="preserve">ural SA flexibility ratios from Scheme 1 to Scheme 2, with Scheme 1 showing much greater range of SA flexibility usage in rural areas than for Scheme 2. The median value for rural SA flex is quite well aligned across the two schemes. </w:t>
      </w:r>
    </w:p>
    <w:p w14:paraId="26E3671B" w14:textId="51EE9508" w:rsidR="00FE255C" w:rsidRPr="004E7FC1" w:rsidRDefault="00FE255C" w:rsidP="004E7FC1"/>
    <w:p w14:paraId="597BFDE2" w14:textId="77777777" w:rsidR="00370EAF" w:rsidRDefault="00370EAF" w:rsidP="002117A8">
      <w:pPr>
        <w:pStyle w:val="BodyText"/>
      </w:pPr>
    </w:p>
    <w:p w14:paraId="32D9E9CF" w14:textId="77777777" w:rsidR="00B15A6E" w:rsidRDefault="00B15A6E">
      <w:pPr>
        <w:spacing w:before="0" w:after="200"/>
      </w:pPr>
      <w:r>
        <w:br w:type="page"/>
      </w:r>
    </w:p>
    <w:p w14:paraId="7DEAA3C4" w14:textId="100F3F47" w:rsidR="001A2685" w:rsidRDefault="00F66DBC" w:rsidP="00245B74">
      <w:pPr>
        <w:pStyle w:val="BodyText"/>
        <w:jc w:val="both"/>
        <w:rPr>
          <w:sz w:val="22"/>
          <w:szCs w:val="20"/>
        </w:rPr>
      </w:pPr>
      <w:r w:rsidRPr="00F66DBC">
        <w:rPr>
          <w:sz w:val="22"/>
        </w:rPr>
        <w:lastRenderedPageBreak/>
        <w:fldChar w:fldCharType="begin"/>
      </w:r>
      <w:r w:rsidRPr="00F66DBC">
        <w:rPr>
          <w:sz w:val="22"/>
        </w:rPr>
        <w:instrText xml:space="preserve"> REF _Ref148627732 \h </w:instrText>
      </w:r>
      <w:r>
        <w:rPr>
          <w:sz w:val="22"/>
        </w:rPr>
        <w:instrText xml:space="preserve"> \* MERGEFORMAT </w:instrText>
      </w:r>
      <w:r w:rsidRPr="00F66DBC">
        <w:rPr>
          <w:sz w:val="22"/>
        </w:rPr>
      </w:r>
      <w:r w:rsidRPr="00F66DBC">
        <w:rPr>
          <w:sz w:val="22"/>
        </w:rPr>
        <w:fldChar w:fldCharType="separate"/>
      </w:r>
      <w:r w:rsidR="00704EC1" w:rsidRPr="00A4668F">
        <w:rPr>
          <w:noProof/>
          <w:sz w:val="22"/>
        </w:rPr>
        <w:t>Figure 4-15</w:t>
      </w:r>
      <w:r w:rsidRPr="00F66DBC">
        <w:rPr>
          <w:sz w:val="22"/>
        </w:rPr>
        <w:fldChar w:fldCharType="end"/>
      </w:r>
      <w:r w:rsidR="00BA57A4" w:rsidRPr="000C364E">
        <w:rPr>
          <w:sz w:val="22"/>
          <w:szCs w:val="20"/>
        </w:rPr>
        <w:t xml:space="preserve"> </w:t>
      </w:r>
      <w:r w:rsidR="00270AAF">
        <w:rPr>
          <w:sz w:val="22"/>
          <w:szCs w:val="20"/>
        </w:rPr>
        <w:t xml:space="preserve">shows the regional </w:t>
      </w:r>
      <w:r w:rsidR="00654DCE">
        <w:rPr>
          <w:sz w:val="22"/>
          <w:szCs w:val="20"/>
        </w:rPr>
        <w:t xml:space="preserve">variation </w:t>
      </w:r>
      <w:r w:rsidR="00F87B6E">
        <w:rPr>
          <w:sz w:val="22"/>
          <w:szCs w:val="20"/>
        </w:rPr>
        <w:t xml:space="preserve">of </w:t>
      </w:r>
      <w:r w:rsidR="00673AD9">
        <w:rPr>
          <w:sz w:val="22"/>
          <w:szCs w:val="20"/>
        </w:rPr>
        <w:t xml:space="preserve">flexibility ratios </w:t>
      </w:r>
      <w:r w:rsidR="00DE27E9">
        <w:rPr>
          <w:sz w:val="22"/>
          <w:szCs w:val="20"/>
        </w:rPr>
        <w:t>for EV</w:t>
      </w:r>
      <w:r w:rsidR="00F87B6E">
        <w:rPr>
          <w:sz w:val="22"/>
          <w:szCs w:val="20"/>
        </w:rPr>
        <w:t>s</w:t>
      </w:r>
      <w:r w:rsidR="00123746">
        <w:rPr>
          <w:sz w:val="22"/>
          <w:szCs w:val="20"/>
        </w:rPr>
        <w:t xml:space="preserve"> for the different Scheme</w:t>
      </w:r>
      <w:r w:rsidR="00ED5B70">
        <w:rPr>
          <w:sz w:val="22"/>
          <w:szCs w:val="20"/>
        </w:rPr>
        <w:t xml:space="preserve">s and </w:t>
      </w:r>
      <w:r w:rsidR="00CB3AE2">
        <w:rPr>
          <w:sz w:val="22"/>
          <w:szCs w:val="20"/>
        </w:rPr>
        <w:t xml:space="preserve">pathways, split by Urban and Rural </w:t>
      </w:r>
      <w:r w:rsidR="00206C7C">
        <w:rPr>
          <w:sz w:val="22"/>
          <w:szCs w:val="20"/>
        </w:rPr>
        <w:t xml:space="preserve">areas. </w:t>
      </w:r>
      <w:r w:rsidR="00637841">
        <w:rPr>
          <w:sz w:val="22"/>
          <w:szCs w:val="20"/>
        </w:rPr>
        <w:t xml:space="preserve">Scheme 1 shows much greater variation across the regions, for both </w:t>
      </w:r>
      <w:r w:rsidR="006655C5">
        <w:rPr>
          <w:sz w:val="22"/>
          <w:szCs w:val="20"/>
        </w:rPr>
        <w:t xml:space="preserve">the Rural and Urban </w:t>
      </w:r>
      <w:r w:rsidR="00A6504B">
        <w:rPr>
          <w:sz w:val="22"/>
          <w:szCs w:val="20"/>
        </w:rPr>
        <w:t xml:space="preserve">areas, with a substantially higher median in </w:t>
      </w:r>
      <w:r w:rsidR="001A2685">
        <w:rPr>
          <w:sz w:val="22"/>
          <w:szCs w:val="20"/>
        </w:rPr>
        <w:t xml:space="preserve">rural areas than for urban areas. </w:t>
      </w:r>
      <w:r w:rsidR="007A6956">
        <w:rPr>
          <w:sz w:val="22"/>
          <w:szCs w:val="20"/>
        </w:rPr>
        <w:t xml:space="preserve">For Scheme 2 the </w:t>
      </w:r>
      <w:r w:rsidR="001D3067">
        <w:rPr>
          <w:sz w:val="22"/>
          <w:szCs w:val="20"/>
        </w:rPr>
        <w:t xml:space="preserve">spread of EV flexibility ratios is </w:t>
      </w:r>
      <w:r w:rsidR="00C42FCC">
        <w:rPr>
          <w:sz w:val="22"/>
          <w:szCs w:val="20"/>
        </w:rPr>
        <w:t>much smaller</w:t>
      </w:r>
      <w:r w:rsidR="005A29D7">
        <w:rPr>
          <w:sz w:val="22"/>
          <w:szCs w:val="20"/>
        </w:rPr>
        <w:t xml:space="preserve"> and is </w:t>
      </w:r>
      <w:r w:rsidR="0073430B">
        <w:rPr>
          <w:sz w:val="22"/>
          <w:szCs w:val="20"/>
        </w:rPr>
        <w:t>similar f</w:t>
      </w:r>
      <w:r w:rsidR="00FF3301">
        <w:rPr>
          <w:sz w:val="22"/>
          <w:szCs w:val="20"/>
        </w:rPr>
        <w:t>or the urban and rural regional areas</w:t>
      </w:r>
      <w:r w:rsidR="00F01071">
        <w:rPr>
          <w:sz w:val="22"/>
          <w:szCs w:val="20"/>
        </w:rPr>
        <w:t xml:space="preserve">. The </w:t>
      </w:r>
      <w:r w:rsidR="00F8108F">
        <w:rPr>
          <w:sz w:val="22"/>
          <w:szCs w:val="20"/>
        </w:rPr>
        <w:t>EV flexibility ratio median is also significantly higher for Scheme 2 deep electri</w:t>
      </w:r>
      <w:r w:rsidR="00A25EA5">
        <w:rPr>
          <w:sz w:val="22"/>
          <w:szCs w:val="20"/>
        </w:rPr>
        <w:t>fic</w:t>
      </w:r>
      <w:r w:rsidR="00F8108F">
        <w:rPr>
          <w:sz w:val="22"/>
          <w:szCs w:val="20"/>
        </w:rPr>
        <w:t xml:space="preserve">ation scenario </w:t>
      </w:r>
      <w:r w:rsidR="00A25EA5">
        <w:rPr>
          <w:sz w:val="22"/>
          <w:szCs w:val="20"/>
        </w:rPr>
        <w:t xml:space="preserve">for urban areas than for Scheme 1. This indicates the advantage of </w:t>
      </w:r>
      <w:r w:rsidR="000E5FA3">
        <w:rPr>
          <w:sz w:val="22"/>
          <w:szCs w:val="20"/>
        </w:rPr>
        <w:t xml:space="preserve">the </w:t>
      </w:r>
      <w:r w:rsidR="00A25EA5">
        <w:rPr>
          <w:sz w:val="22"/>
          <w:szCs w:val="20"/>
        </w:rPr>
        <w:t>Scheme 2 whole system optimisation</w:t>
      </w:r>
      <w:r w:rsidR="007A0DE2">
        <w:rPr>
          <w:sz w:val="22"/>
          <w:szCs w:val="20"/>
        </w:rPr>
        <w:t xml:space="preserve">, </w:t>
      </w:r>
      <w:r w:rsidR="00A25EA5">
        <w:rPr>
          <w:sz w:val="22"/>
          <w:szCs w:val="20"/>
        </w:rPr>
        <w:t>i</w:t>
      </w:r>
      <w:r w:rsidR="00E47DDE">
        <w:rPr>
          <w:sz w:val="22"/>
          <w:szCs w:val="20"/>
        </w:rPr>
        <w:t>n</w:t>
      </w:r>
      <w:r w:rsidR="00A25EA5">
        <w:rPr>
          <w:sz w:val="22"/>
          <w:szCs w:val="20"/>
        </w:rPr>
        <w:t xml:space="preserve"> unlocking additional flexibility from EVs when compared with Scheme 1.</w:t>
      </w:r>
      <w:r w:rsidR="00550390">
        <w:rPr>
          <w:sz w:val="22"/>
          <w:szCs w:val="20"/>
        </w:rPr>
        <w:t xml:space="preserve"> </w:t>
      </w:r>
      <w:r w:rsidR="00AB6EF9">
        <w:rPr>
          <w:sz w:val="22"/>
          <w:szCs w:val="20"/>
        </w:rPr>
        <w:t>For the hy</w:t>
      </w:r>
      <w:r w:rsidR="00667619">
        <w:rPr>
          <w:sz w:val="22"/>
          <w:szCs w:val="20"/>
        </w:rPr>
        <w:t xml:space="preserve">drogen pathway, Scheme 2 </w:t>
      </w:r>
      <w:r w:rsidR="001E7C05">
        <w:rPr>
          <w:sz w:val="22"/>
          <w:szCs w:val="20"/>
        </w:rPr>
        <w:t xml:space="preserve">also </w:t>
      </w:r>
      <w:r w:rsidR="00667619">
        <w:rPr>
          <w:sz w:val="22"/>
          <w:szCs w:val="20"/>
        </w:rPr>
        <w:t xml:space="preserve">shows </w:t>
      </w:r>
      <w:r w:rsidR="001E7C05">
        <w:rPr>
          <w:sz w:val="22"/>
          <w:szCs w:val="20"/>
        </w:rPr>
        <w:t>notably</w:t>
      </w:r>
      <w:r w:rsidR="00667619">
        <w:rPr>
          <w:sz w:val="22"/>
          <w:szCs w:val="20"/>
        </w:rPr>
        <w:t xml:space="preserve"> higher</w:t>
      </w:r>
      <w:r w:rsidR="001E7C05">
        <w:rPr>
          <w:sz w:val="22"/>
          <w:szCs w:val="20"/>
        </w:rPr>
        <w:t xml:space="preserve"> </w:t>
      </w:r>
      <w:r w:rsidR="00A71EB0">
        <w:rPr>
          <w:sz w:val="22"/>
          <w:szCs w:val="20"/>
        </w:rPr>
        <w:t xml:space="preserve">average use </w:t>
      </w:r>
      <w:r w:rsidR="007078D0">
        <w:rPr>
          <w:sz w:val="22"/>
          <w:szCs w:val="20"/>
        </w:rPr>
        <w:t>of EV</w:t>
      </w:r>
      <w:r w:rsidR="00510A10">
        <w:rPr>
          <w:sz w:val="22"/>
          <w:szCs w:val="20"/>
        </w:rPr>
        <w:t xml:space="preserve"> flexibility ratios</w:t>
      </w:r>
      <w:r w:rsidR="00B02508">
        <w:rPr>
          <w:sz w:val="22"/>
          <w:szCs w:val="20"/>
        </w:rPr>
        <w:t xml:space="preserve"> than for Scheme 2, both in Urban and Rural areas.</w:t>
      </w:r>
      <w:r w:rsidR="00667619">
        <w:rPr>
          <w:sz w:val="22"/>
          <w:szCs w:val="20"/>
        </w:rPr>
        <w:t xml:space="preserve"> </w:t>
      </w:r>
    </w:p>
    <w:p w14:paraId="790F9A72" w14:textId="1DA00386" w:rsidR="003F3013" w:rsidRDefault="00137E9A" w:rsidP="00137E9A">
      <w:pPr>
        <w:pStyle w:val="Caption"/>
        <w:rPr>
          <w:noProof/>
        </w:rPr>
      </w:pPr>
      <w:bookmarkStart w:id="133" w:name="_Ref148627732"/>
      <w:bookmarkStart w:id="134" w:name="_Toc148628583"/>
      <w:r>
        <w:rPr>
          <w:noProof/>
        </w:rPr>
        <w:t xml:space="preserve">Figure </w:t>
      </w:r>
      <w:r>
        <w:rPr>
          <w:noProof/>
        </w:rPr>
        <w:fldChar w:fldCharType="begin"/>
      </w:r>
      <w:r>
        <w:rPr>
          <w:noProof/>
        </w:rPr>
        <w:instrText xml:space="preserve"> STYLEREF 1 \s  </w:instrText>
      </w:r>
      <w:r>
        <w:rPr>
          <w:noProof/>
        </w:rPr>
        <w:fldChar w:fldCharType="separate"/>
      </w:r>
      <w:r w:rsidR="00704EC1">
        <w:rPr>
          <w:noProof/>
        </w:rPr>
        <w:t>4</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15</w:t>
      </w:r>
      <w:r>
        <w:rPr>
          <w:noProof/>
        </w:rPr>
        <w:fldChar w:fldCharType="end"/>
      </w:r>
      <w:bookmarkEnd w:id="133"/>
      <w:r>
        <w:rPr>
          <w:noProof/>
        </w:rPr>
        <w:t xml:space="preserve"> - Regional EV Flex Volume Normalized by total EV Consumption</w:t>
      </w:r>
      <w:bookmarkEnd w:id="134"/>
    </w:p>
    <w:p w14:paraId="22B5C35D" w14:textId="144D872B" w:rsidR="009A3F43" w:rsidRDefault="0010441A" w:rsidP="001F7782">
      <w:pPr>
        <w:pStyle w:val="Caption"/>
      </w:pPr>
      <w:r w:rsidRPr="0010441A">
        <w:rPr>
          <w:noProof/>
        </w:rPr>
        <w:drawing>
          <wp:inline distT="0" distB="0" distL="0" distR="0" wp14:anchorId="37A24370" wp14:editId="775D95D8">
            <wp:extent cx="6210300" cy="2756535"/>
            <wp:effectExtent l="0" t="0" r="0" b="5715"/>
            <wp:docPr id="1856928730" name="Picture 1856928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210300" cy="2756535"/>
                    </a:xfrm>
                    <a:prstGeom prst="rect">
                      <a:avLst/>
                    </a:prstGeom>
                    <a:noFill/>
                    <a:ln>
                      <a:noFill/>
                    </a:ln>
                  </pic:spPr>
                </pic:pic>
              </a:graphicData>
            </a:graphic>
          </wp:inline>
        </w:drawing>
      </w:r>
    </w:p>
    <w:p w14:paraId="79E60600" w14:textId="77777777" w:rsidR="003B5448" w:rsidRDefault="003B5448" w:rsidP="001E03B4">
      <w:pPr>
        <w:pStyle w:val="BodyText"/>
        <w:jc w:val="both"/>
        <w:rPr>
          <w:sz w:val="22"/>
        </w:rPr>
      </w:pPr>
    </w:p>
    <w:p w14:paraId="64F8BC85" w14:textId="426766D7" w:rsidR="00352EB8" w:rsidRDefault="00352EB8" w:rsidP="008631B2">
      <w:pPr>
        <w:pStyle w:val="Caption"/>
      </w:pPr>
    </w:p>
    <w:p w14:paraId="05B64534" w14:textId="0CE82D98" w:rsidR="002117A8" w:rsidRPr="002117A8" w:rsidRDefault="002117A8" w:rsidP="002117A8">
      <w:pPr>
        <w:pStyle w:val="BodyText"/>
      </w:pPr>
    </w:p>
    <w:p w14:paraId="3F084504" w14:textId="77777777" w:rsidR="00BA28DB" w:rsidRDefault="00BA28DB">
      <w:pPr>
        <w:spacing w:before="0" w:after="200"/>
        <w:rPr>
          <w:rFonts w:ascii="Arial Bold" w:eastAsiaTheme="majorEastAsia" w:hAnsi="Arial Bold" w:cstheme="majorBidi" w:hint="eastAsia"/>
          <w:b/>
          <w:sz w:val="28"/>
          <w:szCs w:val="24"/>
        </w:rPr>
      </w:pPr>
      <w:bookmarkStart w:id="135" w:name="_Toc148429155"/>
      <w:r>
        <w:rPr>
          <w:rFonts w:hint="eastAsia"/>
        </w:rPr>
        <w:br w:type="page"/>
      </w:r>
    </w:p>
    <w:p w14:paraId="70224C2E" w14:textId="01413E86" w:rsidR="00B17BB4" w:rsidRDefault="00B17BB4" w:rsidP="00B17BB4">
      <w:pPr>
        <w:pStyle w:val="Heading3"/>
        <w:rPr>
          <w:rFonts w:hint="eastAsia"/>
        </w:rPr>
      </w:pPr>
      <w:bookmarkStart w:id="136" w:name="_Toc149896675"/>
      <w:r>
        <w:lastRenderedPageBreak/>
        <w:t>Impact of different ESO/DSO coordination schemes on the optimal power generation portfolio</w:t>
      </w:r>
      <w:bookmarkEnd w:id="135"/>
      <w:bookmarkEnd w:id="136"/>
    </w:p>
    <w:p w14:paraId="6ED1676F" w14:textId="2DCE48F4" w:rsidR="00B17BB4" w:rsidRDefault="00B17BB4" w:rsidP="00B17BB4">
      <w:pPr>
        <w:pStyle w:val="BulletPoint1"/>
        <w:numPr>
          <w:ilvl w:val="0"/>
          <w:numId w:val="0"/>
        </w:numPr>
        <w:rPr>
          <w:rFonts w:ascii="Arial" w:hAnsi="Arial" w:cs="Arial"/>
        </w:rPr>
      </w:pPr>
      <w:r w:rsidRPr="00CC1747">
        <w:rPr>
          <w:rFonts w:ascii="Arial" w:hAnsi="Arial" w:cs="Arial"/>
        </w:rPr>
        <w:t xml:space="preserve">As reported in the WS 2 report, the system impact of implementing different coordination schemes is beyond distribution network development. It also affects how the optimal power generation should be developed in future. </w:t>
      </w:r>
      <w:r w:rsidR="00A64F01" w:rsidRPr="00A64F01">
        <w:rPr>
          <w:rFonts w:ascii="Arial" w:hAnsi="Arial" w:cs="Arial"/>
        </w:rPr>
        <w:fldChar w:fldCharType="begin"/>
      </w:r>
      <w:r w:rsidR="00A64F01" w:rsidRPr="00A64F01">
        <w:rPr>
          <w:rFonts w:ascii="Arial" w:hAnsi="Arial" w:cs="Arial"/>
        </w:rPr>
        <w:instrText xml:space="preserve"> REF _Ref148627795 \h </w:instrText>
      </w:r>
      <w:r w:rsidR="00A64F01">
        <w:rPr>
          <w:rFonts w:ascii="Arial" w:hAnsi="Arial" w:cs="Arial"/>
        </w:rPr>
        <w:instrText xml:space="preserve"> \* MERGEFORMAT </w:instrText>
      </w:r>
      <w:r w:rsidR="00A64F01" w:rsidRPr="00A64F01">
        <w:rPr>
          <w:rFonts w:ascii="Arial" w:hAnsi="Arial" w:cs="Arial"/>
        </w:rPr>
      </w:r>
      <w:r w:rsidR="00A64F01" w:rsidRPr="00A64F01">
        <w:rPr>
          <w:rFonts w:ascii="Arial" w:hAnsi="Arial" w:cs="Arial"/>
        </w:rPr>
        <w:fldChar w:fldCharType="separate"/>
      </w:r>
      <w:r w:rsidR="00704EC1" w:rsidRPr="00A4668F">
        <w:rPr>
          <w:rFonts w:ascii="Arial" w:hAnsi="Arial" w:cs="Arial"/>
          <w:noProof/>
        </w:rPr>
        <w:t>Figure 4-16</w:t>
      </w:r>
      <w:r w:rsidR="00A64F01" w:rsidRPr="00A64F01">
        <w:rPr>
          <w:rFonts w:ascii="Arial" w:hAnsi="Arial" w:cs="Arial"/>
        </w:rPr>
        <w:fldChar w:fldCharType="end"/>
      </w:r>
      <w:r w:rsidRPr="00CC1747">
        <w:rPr>
          <w:rFonts w:ascii="Arial" w:hAnsi="Arial" w:cs="Arial"/>
        </w:rPr>
        <w:t xml:space="preserve"> shows the optimal power generation portfolios of different cases. </w:t>
      </w:r>
      <w:r>
        <w:rPr>
          <w:rFonts w:ascii="Arial" w:hAnsi="Arial" w:cs="Arial"/>
        </w:rPr>
        <w:t>The modelling results show:</w:t>
      </w:r>
    </w:p>
    <w:p w14:paraId="727A0EB9" w14:textId="66FBE669" w:rsidR="00B17BB4" w:rsidRDefault="00B17BB4" w:rsidP="00B17BB4">
      <w:pPr>
        <w:pStyle w:val="BulletPoint1"/>
        <w:rPr>
          <w:rFonts w:ascii="Arial" w:hAnsi="Arial" w:cs="Arial"/>
        </w:rPr>
      </w:pPr>
      <w:r>
        <w:rPr>
          <w:rFonts w:ascii="Arial" w:hAnsi="Arial" w:cs="Arial"/>
        </w:rPr>
        <w:t>BaU supports offshore wind development since this technology has lower LCOE than solar PV, as assumed in this study. The LCOE of wind is £35/MWh while PV is £44/MWh</w:t>
      </w:r>
      <w:r w:rsidR="00051632">
        <w:rPr>
          <w:rFonts w:ascii="Arial" w:hAnsi="Arial" w:cs="Arial"/>
        </w:rPr>
        <w:t>;</w:t>
      </w:r>
    </w:p>
    <w:p w14:paraId="4F93C3B8" w14:textId="0D625BEF" w:rsidR="00B17BB4" w:rsidRPr="00CC1747" w:rsidRDefault="00B17BB4" w:rsidP="00B17BB4">
      <w:pPr>
        <w:pStyle w:val="BulletPoint1"/>
        <w:rPr>
          <w:rFonts w:ascii="Arial" w:hAnsi="Arial" w:cs="Arial"/>
        </w:rPr>
      </w:pPr>
      <w:r w:rsidRPr="00CC1747">
        <w:rPr>
          <w:rFonts w:ascii="Arial" w:hAnsi="Arial" w:cs="Arial"/>
        </w:rPr>
        <w:t>S1 incentivises the development of more PV and distributed storage to deal with distribution congestion due to increased electrification</w:t>
      </w:r>
      <w:r w:rsidR="00051632">
        <w:rPr>
          <w:rFonts w:ascii="Arial" w:hAnsi="Arial" w:cs="Arial"/>
        </w:rPr>
        <w:t>;</w:t>
      </w:r>
    </w:p>
    <w:p w14:paraId="4E4B504C" w14:textId="77777777" w:rsidR="00AB7798" w:rsidRDefault="00B17BB4" w:rsidP="00051632">
      <w:pPr>
        <w:pStyle w:val="BulletPoint1"/>
        <w:rPr>
          <w:rFonts w:ascii="Arial" w:hAnsi="Arial" w:cs="Arial"/>
        </w:rPr>
      </w:pPr>
      <w:r w:rsidRPr="00CC1747">
        <w:rPr>
          <w:rFonts w:ascii="Arial" w:hAnsi="Arial" w:cs="Arial"/>
        </w:rPr>
        <w:t>S2 provides a more balanced mix between BaU and S1</w:t>
      </w:r>
      <w:r w:rsidR="00051632">
        <w:rPr>
          <w:rFonts w:ascii="Arial" w:hAnsi="Arial" w:cs="Arial"/>
        </w:rPr>
        <w:t>;</w:t>
      </w:r>
      <w:r w:rsidR="00051632" w:rsidRPr="00051632">
        <w:rPr>
          <w:rFonts w:ascii="Arial" w:hAnsi="Arial" w:cs="Arial"/>
        </w:rPr>
        <w:t xml:space="preserve"> </w:t>
      </w:r>
    </w:p>
    <w:p w14:paraId="60B254BF" w14:textId="150A7C32" w:rsidR="00051632" w:rsidRDefault="00051632" w:rsidP="00051632">
      <w:pPr>
        <w:pStyle w:val="BulletPoint1"/>
        <w:rPr>
          <w:rFonts w:ascii="Arial" w:hAnsi="Arial" w:cs="Arial"/>
        </w:rPr>
      </w:pPr>
      <w:r>
        <w:rPr>
          <w:rFonts w:ascii="Arial" w:hAnsi="Arial" w:cs="Arial"/>
        </w:rPr>
        <w:t>Gas CCS and hydrogen-fired power generation play an important role in meeting peak demand and improving system flexibility and energy resilience against extreme weather events such as Winter-Peak Wind Draught conditions for a few days/weeks. A higher requirement for hydrogen power is observed in BaU than in other Schemes due to higher electricity peak load requirements;</w:t>
      </w:r>
    </w:p>
    <w:p w14:paraId="72C85510" w14:textId="1B86B794" w:rsidR="00B17BB4" w:rsidRPr="00CC1747" w:rsidRDefault="00051632" w:rsidP="00B17BB4">
      <w:pPr>
        <w:pStyle w:val="BulletPoint1"/>
        <w:rPr>
          <w:rFonts w:ascii="Arial" w:hAnsi="Arial" w:cs="Arial"/>
        </w:rPr>
      </w:pPr>
      <w:r>
        <w:rPr>
          <w:rFonts w:ascii="Arial" w:hAnsi="Arial" w:cs="Arial"/>
        </w:rPr>
        <w:t>The results also indicate that there must be synergy between the use of flexibility from transmission-connected large-scale resources and distributed flexibility resources.</w:t>
      </w:r>
    </w:p>
    <w:p w14:paraId="7AF8A72B" w14:textId="6C344D19" w:rsidR="00EE0ECD" w:rsidRDefault="00FD6A04" w:rsidP="00EE0ECD">
      <w:pPr>
        <w:pStyle w:val="Caption"/>
        <w:jc w:val="both"/>
        <w:rPr>
          <w:noProof/>
        </w:rPr>
      </w:pPr>
      <w:bookmarkStart w:id="137" w:name="_Ref148627795"/>
      <w:bookmarkStart w:id="138" w:name="_Toc148628585"/>
      <w:r>
        <w:rPr>
          <w:noProof/>
        </w:rPr>
        <w:t xml:space="preserve">Figure </w:t>
      </w:r>
      <w:r>
        <w:rPr>
          <w:noProof/>
        </w:rPr>
        <w:fldChar w:fldCharType="begin"/>
      </w:r>
      <w:r>
        <w:rPr>
          <w:noProof/>
        </w:rPr>
        <w:instrText xml:space="preserve"> STYLEREF 1 \s  </w:instrText>
      </w:r>
      <w:r>
        <w:rPr>
          <w:noProof/>
        </w:rPr>
        <w:fldChar w:fldCharType="separate"/>
      </w:r>
      <w:r w:rsidR="00704EC1">
        <w:rPr>
          <w:noProof/>
        </w:rPr>
        <w:t>4</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16</w:t>
      </w:r>
      <w:r>
        <w:rPr>
          <w:noProof/>
        </w:rPr>
        <w:fldChar w:fldCharType="end"/>
      </w:r>
      <w:bookmarkEnd w:id="137"/>
      <w:r>
        <w:rPr>
          <w:noProof/>
        </w:rPr>
        <w:t xml:space="preserve"> - The optimal power generation portfolio under different schemes in the Hydrogen (H2) and Deep Electrification (ELEC) pathways</w:t>
      </w:r>
      <w:bookmarkEnd w:id="138"/>
    </w:p>
    <w:p w14:paraId="0A74443F" w14:textId="10D5F3DA" w:rsidR="00B17BB4" w:rsidRDefault="00B17BB4" w:rsidP="00DF4192">
      <w:pPr>
        <w:pStyle w:val="Caption"/>
        <w:jc w:val="center"/>
      </w:pPr>
      <w:r w:rsidRPr="00A714BD">
        <w:rPr>
          <w:noProof/>
        </w:rPr>
        <w:lastRenderedPageBreak/>
        <w:drawing>
          <wp:inline distT="0" distB="0" distL="0" distR="0" wp14:anchorId="0A997859" wp14:editId="3CAA9705">
            <wp:extent cx="4362302" cy="4752975"/>
            <wp:effectExtent l="0" t="0" r="635" b="0"/>
            <wp:docPr id="356205001" name="Picture 356205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80" cstate="print">
                      <a:extLst>
                        <a:ext uri="{28A0092B-C50C-407E-A947-70E740481C1C}">
                          <a14:useLocalDpi xmlns:a14="http://schemas.microsoft.com/office/drawing/2010/main" val="0"/>
                        </a:ext>
                      </a:extLst>
                    </a:blip>
                    <a:srcRect b="4027"/>
                    <a:stretch/>
                  </pic:blipFill>
                  <pic:spPr bwMode="auto">
                    <a:xfrm>
                      <a:off x="0" y="0"/>
                      <a:ext cx="4367467" cy="4758602"/>
                    </a:xfrm>
                    <a:prstGeom prst="rect">
                      <a:avLst/>
                    </a:prstGeom>
                    <a:noFill/>
                    <a:ln>
                      <a:noFill/>
                    </a:ln>
                    <a:extLst>
                      <a:ext uri="{53640926-AAD7-44D8-BBD7-CCE9431645EC}">
                        <a14:shadowObscured xmlns:a14="http://schemas.microsoft.com/office/drawing/2010/main"/>
                      </a:ext>
                    </a:extLst>
                  </pic:spPr>
                </pic:pic>
              </a:graphicData>
            </a:graphic>
          </wp:inline>
        </w:drawing>
      </w:r>
    </w:p>
    <w:p w14:paraId="4E5AA6E8" w14:textId="77777777" w:rsidR="00B17BB4" w:rsidRDefault="00B17BB4" w:rsidP="00B17BB4">
      <w:pPr>
        <w:pStyle w:val="BulletPoint1"/>
        <w:numPr>
          <w:ilvl w:val="0"/>
          <w:numId w:val="0"/>
        </w:numPr>
        <w:rPr>
          <w:rFonts w:ascii="Arial" w:hAnsi="Arial" w:cs="Arial"/>
        </w:rPr>
      </w:pPr>
    </w:p>
    <w:p w14:paraId="06C1F7BD" w14:textId="3E6DBFAC" w:rsidR="00B17BB4" w:rsidRPr="00CC1747" w:rsidRDefault="003E550F" w:rsidP="00B17BB4">
      <w:pPr>
        <w:pStyle w:val="BulletPoint1"/>
        <w:numPr>
          <w:ilvl w:val="0"/>
          <w:numId w:val="0"/>
        </w:numPr>
        <w:rPr>
          <w:rFonts w:ascii="Arial" w:hAnsi="Arial" w:cs="Arial"/>
        </w:rPr>
      </w:pPr>
      <w:r w:rsidRPr="003E550F">
        <w:rPr>
          <w:rFonts w:ascii="Arial" w:hAnsi="Arial" w:cs="Arial"/>
        </w:rPr>
        <w:fldChar w:fldCharType="begin"/>
      </w:r>
      <w:r w:rsidRPr="003E550F">
        <w:rPr>
          <w:rFonts w:ascii="Arial" w:hAnsi="Arial" w:cs="Arial"/>
        </w:rPr>
        <w:instrText xml:space="preserve"> REF _Ref148627825 \h </w:instrText>
      </w:r>
      <w:r>
        <w:rPr>
          <w:rFonts w:ascii="Arial" w:hAnsi="Arial" w:cs="Arial"/>
        </w:rPr>
        <w:instrText xml:space="preserve"> \* MERGEFORMAT </w:instrText>
      </w:r>
      <w:r w:rsidRPr="003E550F">
        <w:rPr>
          <w:rFonts w:ascii="Arial" w:hAnsi="Arial" w:cs="Arial"/>
        </w:rPr>
      </w:r>
      <w:r w:rsidRPr="003E550F">
        <w:rPr>
          <w:rFonts w:ascii="Arial" w:hAnsi="Arial" w:cs="Arial"/>
        </w:rPr>
        <w:fldChar w:fldCharType="separate"/>
      </w:r>
      <w:r w:rsidR="00704EC1" w:rsidRPr="00A4668F">
        <w:rPr>
          <w:rFonts w:ascii="Arial" w:hAnsi="Arial" w:cs="Arial"/>
          <w:noProof/>
        </w:rPr>
        <w:t>Figure 4-17</w:t>
      </w:r>
      <w:r w:rsidRPr="003E550F">
        <w:rPr>
          <w:rFonts w:ascii="Arial" w:hAnsi="Arial" w:cs="Arial"/>
        </w:rPr>
        <w:fldChar w:fldCharType="end"/>
      </w:r>
      <w:r w:rsidR="00B17BB4">
        <w:rPr>
          <w:rFonts w:ascii="Arial" w:hAnsi="Arial" w:cs="Arial"/>
        </w:rPr>
        <w:t xml:space="preserve"> shows the spatial distribution of wind power capacity across GB. Major installations are expected in Scotland and East regions of the GB system. As wind will be the main renewable source, wind capacity deployed in most regions will reach regional potential development by 2050, as assumed in this study. It is not affected by the ESO/DSO coordination schemes except in Wales, considering its relative capacity factor. </w:t>
      </w:r>
    </w:p>
    <w:p w14:paraId="77DF116A" w14:textId="179E6A4C" w:rsidR="00077A54" w:rsidRDefault="00EE0ECD" w:rsidP="00EE0ECD">
      <w:pPr>
        <w:pStyle w:val="Caption"/>
        <w:rPr>
          <w:noProof/>
        </w:rPr>
      </w:pPr>
      <w:bookmarkStart w:id="139" w:name="_Ref148627825"/>
      <w:bookmarkStart w:id="140" w:name="_Toc148628586"/>
      <w:r>
        <w:rPr>
          <w:noProof/>
        </w:rPr>
        <w:t xml:space="preserve">Figure </w:t>
      </w:r>
      <w:r>
        <w:rPr>
          <w:noProof/>
        </w:rPr>
        <w:fldChar w:fldCharType="begin"/>
      </w:r>
      <w:r>
        <w:rPr>
          <w:noProof/>
        </w:rPr>
        <w:instrText xml:space="preserve"> STYLEREF 1 \s  </w:instrText>
      </w:r>
      <w:r>
        <w:rPr>
          <w:noProof/>
        </w:rPr>
        <w:fldChar w:fldCharType="separate"/>
      </w:r>
      <w:r w:rsidR="00704EC1">
        <w:rPr>
          <w:noProof/>
        </w:rPr>
        <w:t>4</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704EC1">
        <w:rPr>
          <w:noProof/>
        </w:rPr>
        <w:t>17</w:t>
      </w:r>
      <w:r>
        <w:rPr>
          <w:noProof/>
        </w:rPr>
        <w:fldChar w:fldCharType="end"/>
      </w:r>
      <w:bookmarkEnd w:id="139"/>
      <w:r>
        <w:rPr>
          <w:noProof/>
        </w:rPr>
        <w:t xml:space="preserve"> - Spatial distribution of wind power under different schemes in the Hydrogen (H2) and Deep Electrification (ELEC) pathways</w:t>
      </w:r>
      <w:bookmarkEnd w:id="140"/>
    </w:p>
    <w:p w14:paraId="5A2CF144" w14:textId="29A9F314" w:rsidR="00B17BB4" w:rsidRPr="00A714BD" w:rsidRDefault="00B17BB4" w:rsidP="00077A54">
      <w:pPr>
        <w:pStyle w:val="Caption"/>
        <w:jc w:val="center"/>
      </w:pPr>
      <w:r>
        <w:rPr>
          <w:noProof/>
        </w:rPr>
        <w:lastRenderedPageBreak/>
        <w:drawing>
          <wp:inline distT="0" distB="0" distL="0" distR="0" wp14:anchorId="7770667E" wp14:editId="2E18DB26">
            <wp:extent cx="5370830" cy="3316605"/>
            <wp:effectExtent l="0" t="0" r="1270" b="0"/>
            <wp:docPr id="1843548932" name="Picture 1843548932" descr="A graph of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548932" name="Picture 24" descr="A graph of different colored lines&#10;&#10;Description automatically generated"/>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370830" cy="3316605"/>
                    </a:xfrm>
                    <a:prstGeom prst="rect">
                      <a:avLst/>
                    </a:prstGeom>
                    <a:noFill/>
                  </pic:spPr>
                </pic:pic>
              </a:graphicData>
            </a:graphic>
          </wp:inline>
        </w:drawing>
      </w:r>
    </w:p>
    <w:p w14:paraId="2B87DB78" w14:textId="77777777" w:rsidR="000631A0" w:rsidRPr="000631A0" w:rsidRDefault="000631A0" w:rsidP="000631A0"/>
    <w:p w14:paraId="2968F334" w14:textId="169CDA5D" w:rsidR="00B17BB4" w:rsidRPr="00D602A1" w:rsidRDefault="00856C05" w:rsidP="006073AD">
      <w:pPr>
        <w:jc w:val="both"/>
      </w:pPr>
      <w:r>
        <w:fldChar w:fldCharType="begin"/>
      </w:r>
      <w:r>
        <w:instrText xml:space="preserve"> REF _Ref148627859 \h </w:instrText>
      </w:r>
      <w:r>
        <w:fldChar w:fldCharType="separate"/>
      </w:r>
      <w:r w:rsidR="00704EC1">
        <w:rPr>
          <w:noProof/>
        </w:rPr>
        <w:t>Figure 4-18</w:t>
      </w:r>
      <w:r>
        <w:fldChar w:fldCharType="end"/>
      </w:r>
      <w:r w:rsidR="00B17BB4">
        <w:t xml:space="preserve"> shows the spatial distribution of solar PV across GB. Most solar PV is expected to be installed in Midlands and South part of GB because of better solar resources. </w:t>
      </w:r>
    </w:p>
    <w:p w14:paraId="538E08FF" w14:textId="32EEED45" w:rsidR="00705061" w:rsidRDefault="000631A0" w:rsidP="006073AD">
      <w:pPr>
        <w:pStyle w:val="Caption"/>
        <w:rPr>
          <w:noProof/>
        </w:rPr>
      </w:pPr>
      <w:bookmarkStart w:id="141" w:name="_Ref148627859"/>
      <w:bookmarkStart w:id="142" w:name="_Toc148628587"/>
      <w:r>
        <w:rPr>
          <w:noProof/>
        </w:rPr>
        <w:t xml:space="preserve">Figure </w:t>
      </w:r>
      <w:r w:rsidR="006073AD">
        <w:rPr>
          <w:noProof/>
        </w:rPr>
        <w:fldChar w:fldCharType="begin"/>
      </w:r>
      <w:r w:rsidR="006073AD">
        <w:rPr>
          <w:noProof/>
        </w:rPr>
        <w:instrText xml:space="preserve"> STYLEREF 1 \s  </w:instrText>
      </w:r>
      <w:r w:rsidR="006073AD">
        <w:rPr>
          <w:noProof/>
        </w:rPr>
        <w:fldChar w:fldCharType="separate"/>
      </w:r>
      <w:r w:rsidR="00704EC1">
        <w:rPr>
          <w:noProof/>
        </w:rPr>
        <w:t>4</w:t>
      </w:r>
      <w:r w:rsidR="006073AD">
        <w:rPr>
          <w:noProof/>
        </w:rPr>
        <w:fldChar w:fldCharType="end"/>
      </w:r>
      <w:r w:rsidR="006073AD">
        <w:rPr>
          <w:noProof/>
        </w:rPr>
        <w:t>-</w:t>
      </w:r>
      <w:r w:rsidR="006073AD">
        <w:rPr>
          <w:noProof/>
        </w:rPr>
        <w:fldChar w:fldCharType="begin"/>
      </w:r>
      <w:r w:rsidR="006073AD">
        <w:rPr>
          <w:noProof/>
        </w:rPr>
        <w:instrText xml:space="preserve"> SEQ "Figure" \* ARABIC \s 1  </w:instrText>
      </w:r>
      <w:r w:rsidR="006073AD">
        <w:rPr>
          <w:noProof/>
        </w:rPr>
        <w:fldChar w:fldCharType="separate"/>
      </w:r>
      <w:r w:rsidR="00704EC1">
        <w:rPr>
          <w:noProof/>
        </w:rPr>
        <w:t>18</w:t>
      </w:r>
      <w:r w:rsidR="006073AD">
        <w:rPr>
          <w:noProof/>
        </w:rPr>
        <w:fldChar w:fldCharType="end"/>
      </w:r>
      <w:bookmarkEnd w:id="141"/>
      <w:r>
        <w:rPr>
          <w:noProof/>
        </w:rPr>
        <w:t xml:space="preserve"> - Spatial distribution of solar power under different schemes in the Hydrogen (H2) and Deep Electrification (ELEC) pathways</w:t>
      </w:r>
      <w:bookmarkEnd w:id="142"/>
    </w:p>
    <w:p w14:paraId="4A479F37" w14:textId="1E12D54F" w:rsidR="00B17BB4" w:rsidRDefault="00B17BB4" w:rsidP="00B17BB4">
      <w:pPr>
        <w:pStyle w:val="Caption"/>
      </w:pPr>
      <w:r>
        <w:rPr>
          <w:noProof/>
        </w:rPr>
        <w:drawing>
          <wp:inline distT="0" distB="0" distL="0" distR="0" wp14:anchorId="0A9BFF86" wp14:editId="1DA66C6E">
            <wp:extent cx="5370830" cy="3316605"/>
            <wp:effectExtent l="0" t="0" r="1270" b="0"/>
            <wp:docPr id="78301306" name="Picture 78301306" descr="A graph of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01306" name="Picture 3" descr="A graph of different colored lines&#10;&#10;Description automatically generated"/>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370830" cy="3316605"/>
                    </a:xfrm>
                    <a:prstGeom prst="rect">
                      <a:avLst/>
                    </a:prstGeom>
                    <a:noFill/>
                  </pic:spPr>
                </pic:pic>
              </a:graphicData>
            </a:graphic>
          </wp:inline>
        </w:drawing>
      </w:r>
    </w:p>
    <w:p w14:paraId="38B3D008" w14:textId="1E57C35E" w:rsidR="00B17BB4" w:rsidRPr="00892F33" w:rsidRDefault="00B17BB4" w:rsidP="00B17BB4">
      <w:pPr>
        <w:pStyle w:val="BodyText"/>
        <w:rPr>
          <w:sz w:val="22"/>
        </w:rPr>
      </w:pPr>
      <w:r w:rsidRPr="00892F33">
        <w:rPr>
          <w:sz w:val="22"/>
        </w:rPr>
        <w:t>The results demonstrate</w:t>
      </w:r>
      <w:r w:rsidR="00892F33">
        <w:rPr>
          <w:sz w:val="22"/>
        </w:rPr>
        <w:t xml:space="preserve"> that</w:t>
      </w:r>
      <w:r w:rsidRPr="00892F33">
        <w:rPr>
          <w:sz w:val="22"/>
        </w:rPr>
        <w:t>:</w:t>
      </w:r>
    </w:p>
    <w:p w14:paraId="65408E95" w14:textId="77777777" w:rsidR="00B17BB4" w:rsidRDefault="00B17BB4" w:rsidP="00B17BB4">
      <w:pPr>
        <w:pStyle w:val="BulletPoint1"/>
        <w:rPr>
          <w:rFonts w:ascii="Arial" w:hAnsi="Arial" w:cs="Arial"/>
        </w:rPr>
      </w:pPr>
      <w:r w:rsidRPr="00D602A1">
        <w:rPr>
          <w:rFonts w:ascii="Arial" w:hAnsi="Arial" w:cs="Arial"/>
        </w:rPr>
        <w:t xml:space="preserve">Scheme 1 will facilitate more solar PV development than BaU or </w:t>
      </w:r>
      <w:r>
        <w:rPr>
          <w:rFonts w:ascii="Arial" w:hAnsi="Arial" w:cs="Arial"/>
        </w:rPr>
        <w:t>S</w:t>
      </w:r>
      <w:r w:rsidRPr="00D602A1">
        <w:rPr>
          <w:rFonts w:ascii="Arial" w:hAnsi="Arial" w:cs="Arial"/>
        </w:rPr>
        <w:t xml:space="preserve">cheme 2. </w:t>
      </w:r>
    </w:p>
    <w:p w14:paraId="78AAD57F" w14:textId="77777777" w:rsidR="00B17BB4" w:rsidRPr="00D602A1" w:rsidRDefault="00B17BB4" w:rsidP="00B17BB4">
      <w:pPr>
        <w:pStyle w:val="BulletPoint1"/>
        <w:rPr>
          <w:rFonts w:ascii="Arial" w:hAnsi="Arial" w:cs="Arial"/>
        </w:rPr>
      </w:pPr>
      <w:r>
        <w:rPr>
          <w:rFonts w:ascii="Arial" w:hAnsi="Arial" w:cs="Arial"/>
        </w:rPr>
        <w:lastRenderedPageBreak/>
        <w:t>High solar PV in Scheme 1 correlates with the ability of Scheme 1 to reduce the required distribution network capacity. It demonstrates how distributed generation and flexibility can also be the alternative for network assets.</w:t>
      </w:r>
    </w:p>
    <w:p w14:paraId="4CCD7481" w14:textId="77777777" w:rsidR="00B17BB4" w:rsidRDefault="00B17BB4" w:rsidP="00B17BB4">
      <w:pPr>
        <w:pStyle w:val="Heading3"/>
        <w:rPr>
          <w:rFonts w:hint="eastAsia"/>
        </w:rPr>
      </w:pPr>
      <w:bookmarkStart w:id="143" w:name="_Toc148429156"/>
      <w:bookmarkStart w:id="144" w:name="_Toc149896676"/>
      <w:r>
        <w:t>Impact on other flexibility technologies</w:t>
      </w:r>
      <w:bookmarkEnd w:id="143"/>
      <w:bookmarkEnd w:id="144"/>
    </w:p>
    <w:p w14:paraId="00FB4D03" w14:textId="5A80FD4C" w:rsidR="00B17BB4" w:rsidRPr="00E75A90" w:rsidRDefault="00B17BB4" w:rsidP="00B17BB4">
      <w:pPr>
        <w:pStyle w:val="BulletPoint1"/>
        <w:numPr>
          <w:ilvl w:val="0"/>
          <w:numId w:val="0"/>
        </w:numPr>
        <w:rPr>
          <w:rFonts w:ascii="Arial" w:hAnsi="Arial" w:cs="Arial"/>
        </w:rPr>
      </w:pPr>
      <w:r w:rsidRPr="00E75A90">
        <w:rPr>
          <w:rFonts w:ascii="Arial" w:hAnsi="Arial" w:cs="Arial"/>
        </w:rPr>
        <w:t>Different flexibility technologies and power generation portfolios will also affect flexibility requirements in other energy vectors</w:t>
      </w:r>
      <w:r>
        <w:rPr>
          <w:rFonts w:ascii="Arial" w:hAnsi="Arial" w:cs="Arial"/>
        </w:rPr>
        <w:t>,</w:t>
      </w:r>
      <w:r w:rsidRPr="00E75A90">
        <w:rPr>
          <w:rFonts w:ascii="Arial" w:hAnsi="Arial" w:cs="Arial"/>
        </w:rPr>
        <w:t xml:space="preserve"> such as hydrogen. Since hydrogen and electricity systems will be strongly coupled because of the applications of electrolysers and hydrogen power generation, and the coupling between heat and hydrogen system, the modelling results show that different ESO</w:t>
      </w:r>
      <w:r>
        <w:rPr>
          <w:rFonts w:ascii="Arial" w:hAnsi="Arial" w:cs="Arial"/>
        </w:rPr>
        <w:t>/</w:t>
      </w:r>
      <w:r w:rsidRPr="00E75A90">
        <w:rPr>
          <w:rFonts w:ascii="Arial" w:hAnsi="Arial" w:cs="Arial"/>
        </w:rPr>
        <w:t xml:space="preserve">DSO coordination approaches will also affect the capacity of hydrogen storage required, as shown in </w:t>
      </w:r>
      <w:r w:rsidR="00D300A3" w:rsidRPr="00D300A3">
        <w:rPr>
          <w:rFonts w:ascii="Arial" w:hAnsi="Arial" w:cs="Arial"/>
        </w:rPr>
        <w:fldChar w:fldCharType="begin"/>
      </w:r>
      <w:r w:rsidR="00D300A3" w:rsidRPr="00D300A3">
        <w:rPr>
          <w:rFonts w:ascii="Arial" w:hAnsi="Arial" w:cs="Arial"/>
        </w:rPr>
        <w:instrText xml:space="preserve"> REF _Ref148627906 \h </w:instrText>
      </w:r>
      <w:r w:rsidR="00D300A3">
        <w:rPr>
          <w:rFonts w:ascii="Arial" w:hAnsi="Arial" w:cs="Arial"/>
        </w:rPr>
        <w:instrText xml:space="preserve"> \* MERGEFORMAT </w:instrText>
      </w:r>
      <w:r w:rsidR="00D300A3" w:rsidRPr="00D300A3">
        <w:rPr>
          <w:rFonts w:ascii="Arial" w:hAnsi="Arial" w:cs="Arial"/>
        </w:rPr>
      </w:r>
      <w:r w:rsidR="00D300A3" w:rsidRPr="00D300A3">
        <w:rPr>
          <w:rFonts w:ascii="Arial" w:hAnsi="Arial" w:cs="Arial"/>
        </w:rPr>
        <w:fldChar w:fldCharType="separate"/>
      </w:r>
      <w:r w:rsidR="00704EC1" w:rsidRPr="00A4668F">
        <w:rPr>
          <w:rFonts w:ascii="Arial" w:hAnsi="Arial" w:cs="Arial"/>
          <w:szCs w:val="20"/>
        </w:rPr>
        <w:t xml:space="preserve">Figure </w:t>
      </w:r>
      <w:r w:rsidR="00704EC1" w:rsidRPr="00A4668F">
        <w:rPr>
          <w:rFonts w:ascii="Arial" w:hAnsi="Arial" w:cs="Arial"/>
          <w:noProof/>
        </w:rPr>
        <w:t>4-19</w:t>
      </w:r>
      <w:r w:rsidR="00D300A3" w:rsidRPr="00D300A3">
        <w:rPr>
          <w:rFonts w:ascii="Arial" w:hAnsi="Arial" w:cs="Arial"/>
        </w:rPr>
        <w:fldChar w:fldCharType="end"/>
      </w:r>
      <w:r w:rsidR="00A4668F">
        <w:rPr>
          <w:rFonts w:ascii="Arial" w:hAnsi="Arial" w:cs="Arial"/>
        </w:rPr>
        <w:t>.</w:t>
      </w:r>
    </w:p>
    <w:p w14:paraId="3A3F8E1F" w14:textId="47C45194" w:rsidR="00561123" w:rsidRDefault="00D13502" w:rsidP="00FF31FD">
      <w:pPr>
        <w:pStyle w:val="Caption"/>
        <w:jc w:val="both"/>
        <w:rPr>
          <w:noProof/>
        </w:rPr>
      </w:pPr>
      <w:bookmarkStart w:id="145" w:name="_Ref148627906"/>
      <w:bookmarkStart w:id="146" w:name="_Toc148628588"/>
      <w:r w:rsidRPr="00892F33">
        <w:rPr>
          <w:szCs w:val="20"/>
        </w:rPr>
        <w:t xml:space="preserve">Figure </w:t>
      </w:r>
      <w:r w:rsidR="00992BC5">
        <w:rPr>
          <w:noProof/>
        </w:rPr>
        <w:fldChar w:fldCharType="begin"/>
      </w:r>
      <w:r w:rsidR="00992BC5">
        <w:rPr>
          <w:noProof/>
        </w:rPr>
        <w:instrText xml:space="preserve"> STYLEREF 1 \s  </w:instrText>
      </w:r>
      <w:r w:rsidR="00992BC5">
        <w:rPr>
          <w:noProof/>
        </w:rPr>
        <w:fldChar w:fldCharType="separate"/>
      </w:r>
      <w:r w:rsidR="00704EC1">
        <w:rPr>
          <w:noProof/>
        </w:rPr>
        <w:t>4</w:t>
      </w:r>
      <w:r w:rsidR="00992BC5">
        <w:rPr>
          <w:noProof/>
        </w:rPr>
        <w:fldChar w:fldCharType="end"/>
      </w:r>
      <w:r w:rsidR="00992BC5">
        <w:rPr>
          <w:noProof/>
        </w:rPr>
        <w:t>-</w:t>
      </w:r>
      <w:r w:rsidR="00992BC5">
        <w:rPr>
          <w:noProof/>
        </w:rPr>
        <w:fldChar w:fldCharType="begin"/>
      </w:r>
      <w:r w:rsidR="00992BC5">
        <w:rPr>
          <w:noProof/>
        </w:rPr>
        <w:instrText xml:space="preserve"> SEQ "Figure" \* ARABIC \s 1  </w:instrText>
      </w:r>
      <w:r w:rsidR="00992BC5">
        <w:rPr>
          <w:noProof/>
        </w:rPr>
        <w:fldChar w:fldCharType="separate"/>
      </w:r>
      <w:r w:rsidR="00704EC1">
        <w:rPr>
          <w:noProof/>
        </w:rPr>
        <w:t>19</w:t>
      </w:r>
      <w:r w:rsidR="00992BC5">
        <w:rPr>
          <w:noProof/>
        </w:rPr>
        <w:fldChar w:fldCharType="end"/>
      </w:r>
      <w:bookmarkEnd w:id="145"/>
      <w:r w:rsidRPr="00892F33">
        <w:rPr>
          <w:szCs w:val="20"/>
        </w:rPr>
        <w:t xml:space="preserve"> - Impact of different ESO/DSO schemes on hydrogen storage requirements in the Hydrogen (H2) and Deep Electrification (ELEC) pathways</w:t>
      </w:r>
      <w:bookmarkEnd w:id="146"/>
    </w:p>
    <w:p w14:paraId="43C61EE4" w14:textId="003CDEE4" w:rsidR="00B17BB4" w:rsidRDefault="00B17BB4" w:rsidP="00992BC5">
      <w:pPr>
        <w:pStyle w:val="Caption"/>
      </w:pPr>
      <w:r>
        <w:rPr>
          <w:noProof/>
        </w:rPr>
        <w:drawing>
          <wp:inline distT="0" distB="0" distL="0" distR="0" wp14:anchorId="149A8D02" wp14:editId="08203F6D">
            <wp:extent cx="5467350" cy="3709866"/>
            <wp:effectExtent l="0" t="0" r="0" b="5080"/>
            <wp:docPr id="1696853467" name="Picture 1696853467" descr="A graph of storage and stor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6853467" name="Picture 4" descr="A graph of storage and storage&#10;&#10;Description automatically generated"/>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475481" cy="3715383"/>
                    </a:xfrm>
                    <a:prstGeom prst="rect">
                      <a:avLst/>
                    </a:prstGeom>
                    <a:noFill/>
                  </pic:spPr>
                </pic:pic>
              </a:graphicData>
            </a:graphic>
          </wp:inline>
        </w:drawing>
      </w:r>
    </w:p>
    <w:p w14:paraId="229BF084" w14:textId="61F01674" w:rsidR="00B17BB4" w:rsidRDefault="00B17BB4" w:rsidP="00B17BB4">
      <w:pPr>
        <w:pStyle w:val="Caption"/>
      </w:pPr>
    </w:p>
    <w:p w14:paraId="5366B52B" w14:textId="77777777" w:rsidR="00B17BB4" w:rsidRDefault="00B17BB4" w:rsidP="00B17BB4">
      <w:pPr>
        <w:pStyle w:val="BodyText"/>
      </w:pPr>
      <w:r w:rsidRPr="00796206">
        <w:rPr>
          <w:sz w:val="22"/>
          <w:szCs w:val="20"/>
        </w:rPr>
        <w:t>The modelling results suggest:</w:t>
      </w:r>
    </w:p>
    <w:p w14:paraId="26411BD3" w14:textId="77777777" w:rsidR="00B17BB4" w:rsidRDefault="00B17BB4" w:rsidP="00B17BB4">
      <w:pPr>
        <w:pStyle w:val="BulletPoint1"/>
        <w:rPr>
          <w:rFonts w:ascii="Arial" w:hAnsi="Arial" w:cs="Arial"/>
        </w:rPr>
      </w:pPr>
      <w:r w:rsidRPr="00E75A90">
        <w:rPr>
          <w:rFonts w:ascii="Arial" w:hAnsi="Arial" w:cs="Arial"/>
        </w:rPr>
        <w:t>BaU will drive the highest hydrogen storage requirement</w:t>
      </w:r>
      <w:r>
        <w:rPr>
          <w:rFonts w:ascii="Arial" w:hAnsi="Arial" w:cs="Arial"/>
        </w:rPr>
        <w:t xml:space="preserve">. The results imply that the portfolio in BaU (which uses more wind resources) will require more long-term storage to store excess energy during high RES and low demand. </w:t>
      </w:r>
    </w:p>
    <w:p w14:paraId="2AD52207" w14:textId="77777777" w:rsidR="00B17BB4" w:rsidRDefault="00B17BB4" w:rsidP="00B17BB4">
      <w:pPr>
        <w:pStyle w:val="BulletPoint1"/>
        <w:rPr>
          <w:rFonts w:ascii="Arial" w:hAnsi="Arial" w:cs="Arial"/>
        </w:rPr>
      </w:pPr>
      <w:r>
        <w:rPr>
          <w:rFonts w:ascii="Arial" w:hAnsi="Arial" w:cs="Arial"/>
        </w:rPr>
        <w:t>The hydrogen storage requirements in Scheme 2 lie between the requirement of BaU and Scheme 1.</w:t>
      </w:r>
    </w:p>
    <w:p w14:paraId="4D873F1C" w14:textId="77777777" w:rsidR="00B17BB4" w:rsidRDefault="00B17BB4" w:rsidP="00B17BB4">
      <w:pPr>
        <w:pStyle w:val="BulletPoint1"/>
        <w:rPr>
          <w:rFonts w:ascii="Arial" w:hAnsi="Arial" w:cs="Arial"/>
        </w:rPr>
      </w:pPr>
      <w:r>
        <w:rPr>
          <w:rFonts w:ascii="Arial" w:hAnsi="Arial" w:cs="Arial"/>
        </w:rPr>
        <w:t xml:space="preserve">In the Hydrogen pathway, the need for long-term storage is lessened because of the inclusion of hydrogen demand for heating. While in the Deep Electrification pathway, the need for </w:t>
      </w:r>
      <w:r>
        <w:rPr>
          <w:rFonts w:ascii="Arial" w:hAnsi="Arial" w:cs="Arial"/>
        </w:rPr>
        <w:lastRenderedPageBreak/>
        <w:t>hydrogen for power generation can be quite seasonal, especially dealing with the long wind draught during winter peak demand.</w:t>
      </w:r>
    </w:p>
    <w:p w14:paraId="588CE379" w14:textId="77777777" w:rsidR="00B17BB4" w:rsidRPr="00DB72D5" w:rsidRDefault="00B17BB4" w:rsidP="00B17BB4">
      <w:pPr>
        <w:pStyle w:val="BulletPoint1"/>
        <w:rPr>
          <w:rFonts w:ascii="Arial" w:hAnsi="Arial" w:cs="Arial"/>
        </w:rPr>
      </w:pPr>
      <w:r>
        <w:rPr>
          <w:rFonts w:ascii="Arial" w:hAnsi="Arial" w:cs="Arial"/>
        </w:rPr>
        <w:t>We observe a correlation between the high electricity storage installed and the less hydrogen storage in Scheme 1. More electricity storage reduces the need for other energy storage technologies.</w:t>
      </w:r>
    </w:p>
    <w:p w14:paraId="2FFF6BAE" w14:textId="77777777" w:rsidR="00B17BB4" w:rsidRDefault="00B17BB4" w:rsidP="00B17BB4">
      <w:pPr>
        <w:pStyle w:val="Heading3"/>
        <w:numPr>
          <w:ilvl w:val="0"/>
          <w:numId w:val="0"/>
        </w:numPr>
        <w:rPr>
          <w:rFonts w:hint="eastAsia"/>
        </w:rPr>
      </w:pPr>
    </w:p>
    <w:p w14:paraId="74D2BA10" w14:textId="77777777" w:rsidR="00B17BB4" w:rsidRDefault="00B17BB4" w:rsidP="00B17BB4"/>
    <w:p w14:paraId="6B5047B7" w14:textId="77777777" w:rsidR="0017345F" w:rsidRPr="00D61A3E" w:rsidRDefault="0017345F" w:rsidP="00BE43B7">
      <w:pPr>
        <w:pStyle w:val="BodyText"/>
        <w:jc w:val="both"/>
        <w:rPr>
          <w:sz w:val="22"/>
          <w:szCs w:val="20"/>
        </w:rPr>
      </w:pPr>
    </w:p>
    <w:p w14:paraId="0ACD798E" w14:textId="688BE008" w:rsidR="004570B9" w:rsidRPr="00480219" w:rsidRDefault="0B2433A9" w:rsidP="00480219">
      <w:pPr>
        <w:pStyle w:val="Heading1"/>
        <w:rPr>
          <w:rFonts w:hint="eastAsia"/>
        </w:rPr>
      </w:pPr>
      <w:bookmarkStart w:id="147" w:name="_Toc127453123"/>
      <w:bookmarkStart w:id="148" w:name="_Toc127454774"/>
      <w:bookmarkStart w:id="149" w:name="_Toc127528417"/>
      <w:bookmarkStart w:id="150" w:name="_Toc127453125"/>
      <w:bookmarkStart w:id="151" w:name="_Toc127454776"/>
      <w:bookmarkStart w:id="152" w:name="_Toc127528419"/>
      <w:bookmarkStart w:id="153" w:name="_Toc127548379"/>
      <w:bookmarkStart w:id="154" w:name="_Toc127548564"/>
      <w:bookmarkStart w:id="155" w:name="_Toc127548670"/>
      <w:bookmarkStart w:id="156" w:name="xchp0023"/>
      <w:bookmarkStart w:id="157" w:name="_Toc127528434"/>
      <w:bookmarkStart w:id="158" w:name="_Toc127259573"/>
      <w:bookmarkStart w:id="159" w:name="_Toc127362885"/>
      <w:bookmarkStart w:id="160" w:name="_Toc127450625"/>
      <w:bookmarkStart w:id="161" w:name="_Toc127453149"/>
      <w:bookmarkStart w:id="162" w:name="_Toc127454800"/>
      <w:bookmarkStart w:id="163" w:name="_Toc127450626"/>
      <w:bookmarkStart w:id="164" w:name="_Toc127453150"/>
      <w:bookmarkStart w:id="165" w:name="_Toc127454801"/>
      <w:bookmarkStart w:id="166" w:name="_Toc127450627"/>
      <w:bookmarkStart w:id="167" w:name="_Toc127453151"/>
      <w:bookmarkStart w:id="168" w:name="_Toc127454802"/>
      <w:bookmarkStart w:id="169" w:name="xchp0024"/>
      <w:bookmarkStart w:id="170" w:name="_Toc127450630"/>
      <w:bookmarkStart w:id="171" w:name="_Toc127453154"/>
      <w:bookmarkStart w:id="172" w:name="_Toc127454805"/>
      <w:bookmarkStart w:id="173" w:name="_Toc127450631"/>
      <w:bookmarkStart w:id="174" w:name="_Toc127453155"/>
      <w:bookmarkStart w:id="175" w:name="_Toc127454806"/>
      <w:bookmarkStart w:id="176" w:name="_Toc127259576"/>
      <w:bookmarkStart w:id="177" w:name="_Toc127363344"/>
      <w:bookmarkStart w:id="178" w:name="xchp0027"/>
      <w:bookmarkStart w:id="179" w:name="_Toc126738494"/>
      <w:bookmarkStart w:id="180" w:name="_Toc126844287"/>
      <w:bookmarkStart w:id="181" w:name="_Toc126852952"/>
      <w:bookmarkStart w:id="182" w:name="_Toc126856693"/>
      <w:bookmarkStart w:id="183" w:name="_Toc127256999"/>
      <w:bookmarkStart w:id="184" w:name="_Toc127258677"/>
      <w:bookmarkStart w:id="185" w:name="_Toc127259577"/>
      <w:bookmarkStart w:id="186" w:name="_Toc127363345"/>
      <w:bookmarkStart w:id="187" w:name="_Toc127363603"/>
      <w:bookmarkStart w:id="188" w:name="_Toc126738495"/>
      <w:bookmarkStart w:id="189" w:name="_Toc126844288"/>
      <w:bookmarkStart w:id="190" w:name="_Toc126852953"/>
      <w:bookmarkStart w:id="191" w:name="_Toc126856694"/>
      <w:bookmarkStart w:id="192" w:name="_Toc127257000"/>
      <w:bookmarkStart w:id="193" w:name="_Toc127258678"/>
      <w:bookmarkStart w:id="194" w:name="_Toc127259578"/>
      <w:bookmarkStart w:id="195" w:name="_Toc127363346"/>
      <w:bookmarkStart w:id="196" w:name="_Toc127363604"/>
      <w:bookmarkStart w:id="197" w:name="xchp0028"/>
      <w:bookmarkStart w:id="198" w:name="_Toc126738496"/>
      <w:bookmarkStart w:id="199" w:name="_Toc126844289"/>
      <w:bookmarkStart w:id="200" w:name="_Toc126852954"/>
      <w:bookmarkStart w:id="201" w:name="_Toc126856695"/>
      <w:bookmarkStart w:id="202" w:name="_Toc127257001"/>
      <w:bookmarkStart w:id="203" w:name="_Toc127258679"/>
      <w:bookmarkStart w:id="204" w:name="_Toc127259579"/>
      <w:bookmarkStart w:id="205" w:name="_Toc127363347"/>
      <w:bookmarkStart w:id="206" w:name="_Toc127363605"/>
      <w:bookmarkStart w:id="207" w:name="xchp0029"/>
      <w:bookmarkStart w:id="208" w:name="_Toc126844290"/>
      <w:bookmarkStart w:id="209" w:name="_Toc126852955"/>
      <w:bookmarkStart w:id="210" w:name="_Toc127259580"/>
      <w:bookmarkStart w:id="211" w:name="_Toc127363348"/>
      <w:bookmarkStart w:id="212" w:name="xchp0025"/>
      <w:bookmarkStart w:id="213" w:name="xchp0012"/>
      <w:bookmarkStart w:id="214" w:name="xchp0014"/>
      <w:bookmarkStart w:id="215" w:name="_Toc148429157"/>
      <w:bookmarkStart w:id="216" w:name="_Toc149896677"/>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r>
        <w:lastRenderedPageBreak/>
        <w:t>Stakeholder Consultation</w:t>
      </w:r>
      <w:r w:rsidR="00DB0121">
        <w:t xml:space="preserve"> - Workshop</w:t>
      </w:r>
      <w:bookmarkEnd w:id="215"/>
      <w:bookmarkEnd w:id="216"/>
    </w:p>
    <w:p w14:paraId="183FF310" w14:textId="4594EA7E" w:rsidR="00F541A4" w:rsidRPr="00754727" w:rsidRDefault="00E97DC3" w:rsidP="003A7658">
      <w:pPr>
        <w:spacing w:before="0" w:after="200"/>
        <w:jc w:val="both"/>
      </w:pPr>
      <w:r w:rsidRPr="00754727">
        <w:t xml:space="preserve">In addition to the </w:t>
      </w:r>
      <w:r w:rsidR="006B7AB8">
        <w:t xml:space="preserve">qualitative </w:t>
      </w:r>
      <w:r w:rsidR="00092A18">
        <w:t>and quantitative assessments undertaken during WP3, a</w:t>
      </w:r>
      <w:r w:rsidRPr="00754727">
        <w:t xml:space="preserve"> stakeholder consultation</w:t>
      </w:r>
      <w:r w:rsidR="00BF7568" w:rsidRPr="00754727">
        <w:t xml:space="preserve"> was undertaken</w:t>
      </w:r>
      <w:r w:rsidRPr="00754727">
        <w:t xml:space="preserve"> </w:t>
      </w:r>
      <w:r w:rsidR="00F94B76" w:rsidRPr="00754727">
        <w:t xml:space="preserve">to </w:t>
      </w:r>
      <w:r w:rsidR="00AD1F38">
        <w:t>share findings</w:t>
      </w:r>
      <w:r w:rsidR="00B41349">
        <w:t xml:space="preserve"> from </w:t>
      </w:r>
      <w:r w:rsidR="00613919">
        <w:t>the study</w:t>
      </w:r>
      <w:r w:rsidR="00AD1F38">
        <w:t xml:space="preserve">, gather </w:t>
      </w:r>
      <w:r w:rsidR="00613919">
        <w:t xml:space="preserve">key opinions and receive feedback to incorporate into the scheme assessment and subsequent road mapping. </w:t>
      </w:r>
    </w:p>
    <w:p w14:paraId="11A77068" w14:textId="77777777" w:rsidR="00AC6AB4" w:rsidRPr="00754727" w:rsidRDefault="00D608C4" w:rsidP="00AC6AB4">
      <w:pPr>
        <w:spacing w:before="0" w:after="200"/>
        <w:jc w:val="both"/>
      </w:pPr>
      <w:r>
        <w:t xml:space="preserve">Building on the findings from the WP1 workshop and the </w:t>
      </w:r>
      <w:r w:rsidR="00AD1308">
        <w:t xml:space="preserve">subsequent </w:t>
      </w:r>
      <w:r>
        <w:t>findings of the Commander project</w:t>
      </w:r>
      <w:r w:rsidR="00B47179">
        <w:t>, i</w:t>
      </w:r>
      <w:r w:rsidR="000A6C5B" w:rsidRPr="00754727">
        <w:t>t was</w:t>
      </w:r>
      <w:r w:rsidR="00B47179">
        <w:t xml:space="preserve"> clear that a broad spectrum of stakeholders from the operational, regulatory </w:t>
      </w:r>
      <w:r w:rsidR="0053734D">
        <w:t xml:space="preserve">and supplier industry was desirable. </w:t>
      </w:r>
      <w:r w:rsidR="00AC6AB4" w:rsidRPr="00754727">
        <w:t>It was decided that</w:t>
      </w:r>
      <w:r w:rsidR="00AC6AB4">
        <w:t xml:space="preserve"> an in-person workshop would provide the greatest opportunity for the engagement of stakeholders and for the sharing of views on the future of ESO-DSO coordination and the development of coordinated flexibility services and system planning. Online access was also provided to ensure that there was maximum opportunity for attendance. </w:t>
      </w:r>
    </w:p>
    <w:p w14:paraId="0CF55396" w14:textId="0F1E8DFD" w:rsidR="00E2128A" w:rsidRPr="00754727" w:rsidRDefault="0053734D" w:rsidP="003A7658">
      <w:pPr>
        <w:spacing w:before="0" w:after="200"/>
        <w:jc w:val="both"/>
      </w:pPr>
      <w:r>
        <w:t xml:space="preserve">The workshop was </w:t>
      </w:r>
      <w:r w:rsidR="00CB7DBA">
        <w:t>attended by representatives from</w:t>
      </w:r>
      <w:r w:rsidR="00E74D00">
        <w:t xml:space="preserve"> t</w:t>
      </w:r>
      <w:r w:rsidR="00D67DD0" w:rsidRPr="00E74D00">
        <w:t>he Commander project team – WSP and Imperial College London</w:t>
      </w:r>
      <w:r w:rsidR="00E74D00">
        <w:t xml:space="preserve">, </w:t>
      </w:r>
      <w:r w:rsidR="004E7CFD">
        <w:t xml:space="preserve">ESO and </w:t>
      </w:r>
      <w:r w:rsidR="00E74D00">
        <w:t>t</w:t>
      </w:r>
      <w:r w:rsidR="00CB7DBA" w:rsidRPr="00E74D00">
        <w:t xml:space="preserve">he majority of </w:t>
      </w:r>
      <w:r w:rsidR="00D67DD0" w:rsidRPr="00E74D00">
        <w:t>GB</w:t>
      </w:r>
      <w:r w:rsidR="00CB7DBA" w:rsidRPr="00E74D00">
        <w:t xml:space="preserve"> DNO</w:t>
      </w:r>
      <w:r w:rsidR="004E7CFD">
        <w:t xml:space="preserve">s, </w:t>
      </w:r>
      <w:r w:rsidR="00CB7DBA" w:rsidRPr="004E7CFD">
        <w:t>Ofgem</w:t>
      </w:r>
      <w:r w:rsidR="004E7CFD">
        <w:t>, ENA and Energy UK.</w:t>
      </w:r>
      <w:r w:rsidR="001E4C31">
        <w:t xml:space="preserve"> </w:t>
      </w:r>
      <w:r w:rsidR="005B7487" w:rsidRPr="006601CD">
        <w:fldChar w:fldCharType="begin"/>
      </w:r>
      <w:r w:rsidR="005B7487" w:rsidRPr="006601CD">
        <w:instrText xml:space="preserve"> REF _Ref148624961 \h  \* MERGEFORMAT </w:instrText>
      </w:r>
      <w:r w:rsidR="005B7487" w:rsidRPr="006601CD">
        <w:fldChar w:fldCharType="separate"/>
      </w:r>
      <w:r w:rsidR="00704EC1" w:rsidRPr="00A4668F">
        <w:t xml:space="preserve">Table </w:t>
      </w:r>
      <w:r w:rsidR="00704EC1" w:rsidRPr="00A4668F">
        <w:rPr>
          <w:noProof/>
        </w:rPr>
        <w:t>5-1</w:t>
      </w:r>
      <w:r w:rsidR="00704EC1" w:rsidRPr="00A4668F">
        <w:t xml:space="preserve"> – Summary of stakeholder views</w:t>
      </w:r>
      <w:r w:rsidR="005B7487" w:rsidRPr="006601CD">
        <w:fldChar w:fldCharType="end"/>
      </w:r>
      <w:r w:rsidR="005B7487" w:rsidRPr="006601CD">
        <w:t xml:space="preserve"> captures the key topics raised and discussed by the stakeholders </w:t>
      </w:r>
      <w:r w:rsidR="005B7487" w:rsidRPr="005B7487">
        <w:t>during the workshop.</w:t>
      </w:r>
    </w:p>
    <w:p w14:paraId="7F49682F" w14:textId="0D6026A1" w:rsidR="00971E0C" w:rsidRPr="008C1211" w:rsidRDefault="00971E0C" w:rsidP="00906810">
      <w:pPr>
        <w:pStyle w:val="TableTitle"/>
        <w:rPr>
          <w:sz w:val="20"/>
          <w:szCs w:val="20"/>
        </w:rPr>
      </w:pPr>
      <w:bookmarkStart w:id="217" w:name="_Ref127259817"/>
      <w:bookmarkStart w:id="218" w:name="_Toc127521077"/>
      <w:bookmarkStart w:id="219" w:name="_Ref148624961"/>
      <w:r w:rsidRPr="008C1211">
        <w:rPr>
          <w:sz w:val="20"/>
          <w:szCs w:val="20"/>
        </w:rPr>
        <w:t xml:space="preserve">Table </w:t>
      </w:r>
      <w:r w:rsidR="00755325" w:rsidRPr="008C1211">
        <w:rPr>
          <w:sz w:val="20"/>
          <w:szCs w:val="20"/>
        </w:rPr>
        <w:fldChar w:fldCharType="begin"/>
      </w:r>
      <w:r w:rsidR="00755325" w:rsidRPr="008C1211">
        <w:rPr>
          <w:sz w:val="20"/>
          <w:szCs w:val="20"/>
        </w:rPr>
        <w:instrText xml:space="preserve"> STYLEREF 1 \s  </w:instrText>
      </w:r>
      <w:r w:rsidR="00755325" w:rsidRPr="008C1211">
        <w:rPr>
          <w:sz w:val="20"/>
          <w:szCs w:val="20"/>
        </w:rPr>
        <w:fldChar w:fldCharType="separate"/>
      </w:r>
      <w:r w:rsidR="00704EC1">
        <w:rPr>
          <w:noProof/>
          <w:sz w:val="20"/>
          <w:szCs w:val="20"/>
        </w:rPr>
        <w:t>5</w:t>
      </w:r>
      <w:r w:rsidR="00755325" w:rsidRPr="008C1211">
        <w:rPr>
          <w:sz w:val="20"/>
          <w:szCs w:val="20"/>
        </w:rPr>
        <w:fldChar w:fldCharType="end"/>
      </w:r>
      <w:r w:rsidRPr="008C1211">
        <w:rPr>
          <w:sz w:val="20"/>
          <w:szCs w:val="20"/>
        </w:rPr>
        <w:t>-</w:t>
      </w:r>
      <w:r w:rsidR="00755325" w:rsidRPr="008C1211">
        <w:rPr>
          <w:sz w:val="20"/>
          <w:szCs w:val="20"/>
        </w:rPr>
        <w:fldChar w:fldCharType="begin"/>
      </w:r>
      <w:r w:rsidR="00755325" w:rsidRPr="008C1211">
        <w:rPr>
          <w:sz w:val="20"/>
          <w:szCs w:val="20"/>
        </w:rPr>
        <w:instrText xml:space="preserve"> SEQ "Table" \* ARABIC \s 1  </w:instrText>
      </w:r>
      <w:r w:rsidR="00755325" w:rsidRPr="008C1211">
        <w:rPr>
          <w:sz w:val="20"/>
          <w:szCs w:val="20"/>
        </w:rPr>
        <w:fldChar w:fldCharType="separate"/>
      </w:r>
      <w:r w:rsidR="00704EC1">
        <w:rPr>
          <w:noProof/>
          <w:sz w:val="20"/>
          <w:szCs w:val="20"/>
        </w:rPr>
        <w:t>1</w:t>
      </w:r>
      <w:r w:rsidR="00755325" w:rsidRPr="008C1211">
        <w:rPr>
          <w:sz w:val="20"/>
          <w:szCs w:val="20"/>
        </w:rPr>
        <w:fldChar w:fldCharType="end"/>
      </w:r>
      <w:bookmarkEnd w:id="217"/>
      <w:r w:rsidRPr="008C1211">
        <w:rPr>
          <w:sz w:val="20"/>
          <w:szCs w:val="20"/>
        </w:rPr>
        <w:t xml:space="preserve"> </w:t>
      </w:r>
      <w:r w:rsidR="008C0B1A" w:rsidRPr="008C1211">
        <w:rPr>
          <w:sz w:val="20"/>
          <w:szCs w:val="20"/>
        </w:rPr>
        <w:t>–</w:t>
      </w:r>
      <w:r w:rsidRPr="008C1211">
        <w:rPr>
          <w:sz w:val="20"/>
          <w:szCs w:val="20"/>
        </w:rPr>
        <w:t xml:space="preserve"> </w:t>
      </w:r>
      <w:r w:rsidR="008C0B1A" w:rsidRPr="008C1211">
        <w:rPr>
          <w:sz w:val="20"/>
          <w:szCs w:val="20"/>
        </w:rPr>
        <w:t xml:space="preserve">Summary of </w:t>
      </w:r>
      <w:r w:rsidR="00660FFF" w:rsidRPr="008C1211">
        <w:rPr>
          <w:sz w:val="20"/>
          <w:szCs w:val="20"/>
        </w:rPr>
        <w:t>stakeholder views</w:t>
      </w:r>
      <w:bookmarkEnd w:id="218"/>
      <w:bookmarkEnd w:id="219"/>
    </w:p>
    <w:tbl>
      <w:tblPr>
        <w:tblStyle w:val="WSP"/>
        <w:tblW w:w="4858" w:type="pct"/>
        <w:tblBorders>
          <w:bottom w:val="single" w:sz="4" w:space="0" w:color="auto"/>
        </w:tblBorders>
        <w:tblLook w:val="04A0" w:firstRow="1" w:lastRow="0" w:firstColumn="1" w:lastColumn="0" w:noHBand="0" w:noVBand="1"/>
      </w:tblPr>
      <w:tblGrid>
        <w:gridCol w:w="3539"/>
        <w:gridCol w:w="5954"/>
      </w:tblGrid>
      <w:tr w:rsidR="00E2128A" w:rsidRPr="00DB0121" w14:paraId="21C3B57E" w14:textId="77777777" w:rsidTr="00B34A55">
        <w:trPr>
          <w:cnfStyle w:val="100000000000" w:firstRow="1" w:lastRow="0" w:firstColumn="0" w:lastColumn="0" w:oddVBand="0" w:evenVBand="0" w:oddHBand="0" w:evenHBand="0" w:firstRowFirstColumn="0" w:firstRowLastColumn="0" w:lastRowFirstColumn="0" w:lastRowLastColumn="0"/>
        </w:trPr>
        <w:tc>
          <w:tcPr>
            <w:tcW w:w="3539" w:type="dxa"/>
          </w:tcPr>
          <w:p w14:paraId="63963D1E" w14:textId="312A87C9" w:rsidR="00E2128A" w:rsidRPr="00E62A09" w:rsidRDefault="00E2128A" w:rsidP="00906810">
            <w:pPr>
              <w:pStyle w:val="TableHeading"/>
              <w:spacing w:before="60" w:after="60"/>
              <w:jc w:val="both"/>
              <w:rPr>
                <w:sz w:val="22"/>
              </w:rPr>
            </w:pPr>
            <w:r w:rsidRPr="00E62A09">
              <w:rPr>
                <w:sz w:val="22"/>
              </w:rPr>
              <w:t>Topic area</w:t>
            </w:r>
          </w:p>
        </w:tc>
        <w:tc>
          <w:tcPr>
            <w:tcW w:w="5954" w:type="dxa"/>
          </w:tcPr>
          <w:p w14:paraId="15B3A27C" w14:textId="1FFCC327" w:rsidR="00E2128A" w:rsidRPr="00E62A09" w:rsidRDefault="002E7F77" w:rsidP="00906810">
            <w:pPr>
              <w:pStyle w:val="TableHeading"/>
              <w:spacing w:before="60" w:after="60"/>
              <w:jc w:val="both"/>
              <w:rPr>
                <w:sz w:val="22"/>
              </w:rPr>
            </w:pPr>
            <w:r w:rsidRPr="00E62A09">
              <w:rPr>
                <w:sz w:val="22"/>
              </w:rPr>
              <w:t>Stakeholder views</w:t>
            </w:r>
          </w:p>
        </w:tc>
      </w:tr>
      <w:tr w:rsidR="00E2128A" w:rsidRPr="00DB0121" w14:paraId="41614733" w14:textId="77777777" w:rsidTr="00B34A55">
        <w:trPr>
          <w:cnfStyle w:val="000000100000" w:firstRow="0" w:lastRow="0" w:firstColumn="0" w:lastColumn="0" w:oddVBand="0" w:evenVBand="0" w:oddHBand="1" w:evenHBand="0" w:firstRowFirstColumn="0" w:firstRowLastColumn="0" w:lastRowFirstColumn="0" w:lastRowLastColumn="0"/>
        </w:trPr>
        <w:tc>
          <w:tcPr>
            <w:tcW w:w="3539" w:type="dxa"/>
          </w:tcPr>
          <w:p w14:paraId="6C1654E6" w14:textId="1C9A77D9" w:rsidR="00E2128A" w:rsidRPr="00DA158A" w:rsidRDefault="00B34A55" w:rsidP="00906810">
            <w:pPr>
              <w:pStyle w:val="TableText"/>
              <w:spacing w:before="60" w:after="60"/>
              <w:jc w:val="both"/>
              <w:rPr>
                <w:sz w:val="20"/>
                <w:szCs w:val="20"/>
              </w:rPr>
            </w:pPr>
            <w:r w:rsidRPr="00DA158A">
              <w:rPr>
                <w:sz w:val="20"/>
                <w:szCs w:val="20"/>
              </w:rPr>
              <w:t>Coordination Schemes Selection</w:t>
            </w:r>
          </w:p>
        </w:tc>
        <w:tc>
          <w:tcPr>
            <w:tcW w:w="5954" w:type="dxa"/>
          </w:tcPr>
          <w:p w14:paraId="2FC3E940" w14:textId="3B9129AA" w:rsidR="00286130" w:rsidRPr="00DA158A" w:rsidRDefault="00694262" w:rsidP="00694262">
            <w:pPr>
              <w:pStyle w:val="BodyText"/>
              <w:rPr>
                <w:rFonts w:cs="Arial"/>
                <w:sz w:val="20"/>
                <w:szCs w:val="20"/>
              </w:rPr>
            </w:pPr>
            <w:r w:rsidRPr="00DA158A">
              <w:rPr>
                <w:rFonts w:cs="Arial"/>
                <w:sz w:val="20"/>
                <w:szCs w:val="20"/>
              </w:rPr>
              <w:t>Currently, there is minimal conflict risk between the ESO and DNO/DSO(s), but the potential for conflict grows with the increasing presence of DERs and CERs.</w:t>
            </w:r>
          </w:p>
        </w:tc>
      </w:tr>
      <w:tr w:rsidR="00E2128A" w:rsidRPr="00DB0121" w14:paraId="3548D80A" w14:textId="77777777" w:rsidTr="00B34A55">
        <w:tc>
          <w:tcPr>
            <w:tcW w:w="3539" w:type="dxa"/>
          </w:tcPr>
          <w:p w14:paraId="4BF5544E" w14:textId="1759FE40" w:rsidR="00E2128A" w:rsidRPr="00DA158A" w:rsidRDefault="00B34A55" w:rsidP="00906810">
            <w:pPr>
              <w:pStyle w:val="TableText"/>
              <w:spacing w:before="60" w:after="60"/>
              <w:jc w:val="both"/>
              <w:rPr>
                <w:sz w:val="20"/>
                <w:szCs w:val="20"/>
              </w:rPr>
            </w:pPr>
            <w:r w:rsidRPr="00DA158A">
              <w:rPr>
                <w:sz w:val="20"/>
                <w:szCs w:val="20"/>
              </w:rPr>
              <w:t>Schemes enhanced modelling</w:t>
            </w:r>
          </w:p>
        </w:tc>
        <w:tc>
          <w:tcPr>
            <w:tcW w:w="5954" w:type="dxa"/>
          </w:tcPr>
          <w:p w14:paraId="1DB019F1" w14:textId="5D7A3489" w:rsidR="00F530DF" w:rsidRPr="00DA158A" w:rsidRDefault="00D77532" w:rsidP="005B135A">
            <w:pPr>
              <w:pStyle w:val="TableText"/>
              <w:spacing w:before="60" w:after="60"/>
              <w:rPr>
                <w:sz w:val="20"/>
                <w:szCs w:val="20"/>
              </w:rPr>
            </w:pPr>
            <w:r w:rsidRPr="00DA158A">
              <w:rPr>
                <w:rFonts w:cs="Arial"/>
                <w:sz w:val="20"/>
                <w:szCs w:val="20"/>
              </w:rPr>
              <w:t>Importance</w:t>
            </w:r>
            <w:r w:rsidR="00FF2A05" w:rsidRPr="00DA158A">
              <w:rPr>
                <w:rFonts w:cs="Arial"/>
                <w:sz w:val="20"/>
                <w:szCs w:val="20"/>
              </w:rPr>
              <w:t xml:space="preserve"> of considering multiple supplier</w:t>
            </w:r>
            <w:r w:rsidRPr="00DA158A">
              <w:rPr>
                <w:rFonts w:cs="Arial"/>
                <w:sz w:val="20"/>
                <w:szCs w:val="20"/>
              </w:rPr>
              <w:t>s and network planning coordinated between ESO and DSO</w:t>
            </w:r>
          </w:p>
        </w:tc>
      </w:tr>
      <w:tr w:rsidR="00E2128A" w:rsidRPr="00DB0121" w14:paraId="52A3D2E4" w14:textId="77777777" w:rsidTr="00B34A55">
        <w:trPr>
          <w:cnfStyle w:val="000000100000" w:firstRow="0" w:lastRow="0" w:firstColumn="0" w:lastColumn="0" w:oddVBand="0" w:evenVBand="0" w:oddHBand="1" w:evenHBand="0" w:firstRowFirstColumn="0" w:firstRowLastColumn="0" w:lastRowFirstColumn="0" w:lastRowLastColumn="0"/>
        </w:trPr>
        <w:tc>
          <w:tcPr>
            <w:tcW w:w="3539" w:type="dxa"/>
          </w:tcPr>
          <w:p w14:paraId="4694DA50" w14:textId="03792A89" w:rsidR="00E2128A" w:rsidRPr="00DA158A" w:rsidRDefault="00B34A55" w:rsidP="00906810">
            <w:pPr>
              <w:pStyle w:val="TableText"/>
              <w:spacing w:before="60" w:after="60"/>
              <w:jc w:val="both"/>
              <w:rPr>
                <w:sz w:val="20"/>
                <w:szCs w:val="20"/>
              </w:rPr>
            </w:pPr>
            <w:r w:rsidRPr="00DA158A">
              <w:rPr>
                <w:sz w:val="20"/>
                <w:szCs w:val="20"/>
              </w:rPr>
              <w:t>Impact assessment and selection of preferred scheme</w:t>
            </w:r>
          </w:p>
        </w:tc>
        <w:tc>
          <w:tcPr>
            <w:tcW w:w="5954" w:type="dxa"/>
          </w:tcPr>
          <w:p w14:paraId="5788115E" w14:textId="785E0CDB" w:rsidR="00902E65" w:rsidRPr="00DA158A" w:rsidRDefault="00DB2FAA" w:rsidP="005B135A">
            <w:pPr>
              <w:pStyle w:val="TableText"/>
              <w:spacing w:before="60" w:after="60"/>
              <w:rPr>
                <w:sz w:val="20"/>
                <w:szCs w:val="20"/>
              </w:rPr>
            </w:pPr>
            <w:r w:rsidRPr="00DA158A">
              <w:rPr>
                <w:sz w:val="20"/>
                <w:szCs w:val="20"/>
              </w:rPr>
              <w:t>Relevance of the timing to</w:t>
            </w:r>
            <w:r w:rsidR="00D15683" w:rsidRPr="00DA158A">
              <w:rPr>
                <w:sz w:val="20"/>
                <w:szCs w:val="20"/>
              </w:rPr>
              <w:t xml:space="preserve"> realise </w:t>
            </w:r>
            <w:r w:rsidR="008B6CFD" w:rsidRPr="00DA158A">
              <w:rPr>
                <w:sz w:val="20"/>
                <w:szCs w:val="20"/>
              </w:rPr>
              <w:t>benefits and gather ke</w:t>
            </w:r>
            <w:r w:rsidR="00322B9E" w:rsidRPr="00DA158A">
              <w:rPr>
                <w:sz w:val="20"/>
                <w:szCs w:val="20"/>
              </w:rPr>
              <w:t>y elements for selection between schemes</w:t>
            </w:r>
          </w:p>
        </w:tc>
      </w:tr>
      <w:tr w:rsidR="00E2128A" w:rsidRPr="00FE271C" w14:paraId="47836855" w14:textId="77777777" w:rsidTr="00B34A55">
        <w:tc>
          <w:tcPr>
            <w:tcW w:w="3539" w:type="dxa"/>
          </w:tcPr>
          <w:p w14:paraId="71DE4706" w14:textId="51C6B1B7" w:rsidR="00E2128A" w:rsidRPr="00DA158A" w:rsidRDefault="00B34A55" w:rsidP="00906810">
            <w:pPr>
              <w:pStyle w:val="TableText"/>
              <w:spacing w:before="60" w:after="60"/>
              <w:jc w:val="both"/>
              <w:rPr>
                <w:sz w:val="20"/>
                <w:szCs w:val="20"/>
              </w:rPr>
            </w:pPr>
            <w:r w:rsidRPr="00DA158A">
              <w:rPr>
                <w:sz w:val="20"/>
                <w:szCs w:val="20"/>
              </w:rPr>
              <w:t xml:space="preserve">Discussion topic 1: </w:t>
            </w:r>
            <w:r w:rsidR="0006749F" w:rsidRPr="00DA158A">
              <w:rPr>
                <w:sz w:val="20"/>
                <w:szCs w:val="20"/>
              </w:rPr>
              <w:t>Are data and technology facilitators or blockers to the participation of DERs and CERs?</w:t>
            </w:r>
          </w:p>
        </w:tc>
        <w:tc>
          <w:tcPr>
            <w:tcW w:w="5954" w:type="dxa"/>
          </w:tcPr>
          <w:p w14:paraId="7E259F63" w14:textId="2A4797FD" w:rsidR="00232600" w:rsidRPr="00DA158A" w:rsidRDefault="00BC04EF" w:rsidP="000250D1">
            <w:pPr>
              <w:pStyle w:val="BodyText"/>
              <w:rPr>
                <w:rFonts w:cs="Arial"/>
                <w:sz w:val="20"/>
                <w:szCs w:val="20"/>
              </w:rPr>
            </w:pPr>
            <w:r w:rsidRPr="00DA158A">
              <w:rPr>
                <w:rFonts w:cs="Arial"/>
                <w:sz w:val="20"/>
                <w:szCs w:val="20"/>
              </w:rPr>
              <w:t>Discussion</w:t>
            </w:r>
            <w:r w:rsidR="00DA7F2C" w:rsidRPr="00DA158A">
              <w:rPr>
                <w:rFonts w:cs="Arial"/>
                <w:sz w:val="20"/>
                <w:szCs w:val="20"/>
              </w:rPr>
              <w:t xml:space="preserve"> around enablers and the lack of data </w:t>
            </w:r>
            <w:r w:rsidR="00CE2D6D" w:rsidRPr="00DA158A">
              <w:rPr>
                <w:rFonts w:cs="Arial"/>
                <w:sz w:val="20"/>
                <w:szCs w:val="20"/>
              </w:rPr>
              <w:t xml:space="preserve">governance </w:t>
            </w:r>
            <w:r w:rsidR="00110899" w:rsidRPr="00DA158A">
              <w:rPr>
                <w:rFonts w:cs="Arial"/>
                <w:sz w:val="20"/>
                <w:szCs w:val="20"/>
              </w:rPr>
              <w:t xml:space="preserve">and one data strategy </w:t>
            </w:r>
            <w:r w:rsidR="00DA7F2C" w:rsidRPr="00DA158A">
              <w:rPr>
                <w:rFonts w:cs="Arial"/>
                <w:sz w:val="20"/>
                <w:szCs w:val="20"/>
              </w:rPr>
              <w:t xml:space="preserve">in the </w:t>
            </w:r>
            <w:r w:rsidR="00CE2D6D" w:rsidRPr="00DA158A">
              <w:rPr>
                <w:rFonts w:cs="Arial"/>
                <w:sz w:val="20"/>
                <w:szCs w:val="20"/>
              </w:rPr>
              <w:t>industry</w:t>
            </w:r>
            <w:r w:rsidR="00DA7F2C" w:rsidRPr="00DA158A">
              <w:rPr>
                <w:rFonts w:cs="Arial"/>
                <w:sz w:val="20"/>
                <w:szCs w:val="20"/>
              </w:rPr>
              <w:t>.</w:t>
            </w:r>
            <w:r w:rsidR="000250D1" w:rsidRPr="00DA158A">
              <w:rPr>
                <w:rFonts w:cs="Arial"/>
                <w:sz w:val="20"/>
                <w:szCs w:val="20"/>
              </w:rPr>
              <w:t xml:space="preserve"> It is important</w:t>
            </w:r>
            <w:r w:rsidR="00DA7F2C" w:rsidRPr="00DA158A">
              <w:rPr>
                <w:rFonts w:cs="Arial"/>
                <w:sz w:val="20"/>
                <w:szCs w:val="20"/>
              </w:rPr>
              <w:t xml:space="preserve"> to </w:t>
            </w:r>
            <w:r w:rsidR="000250D1" w:rsidRPr="00DA158A">
              <w:rPr>
                <w:rFonts w:cs="Arial"/>
                <w:sz w:val="20"/>
                <w:szCs w:val="20"/>
              </w:rPr>
              <w:t>unders</w:t>
            </w:r>
            <w:r w:rsidR="00662883" w:rsidRPr="00DA158A">
              <w:rPr>
                <w:rFonts w:cs="Arial"/>
                <w:sz w:val="20"/>
                <w:szCs w:val="20"/>
              </w:rPr>
              <w:t xml:space="preserve">tand the </w:t>
            </w:r>
            <w:r w:rsidR="000250D1" w:rsidRPr="00DA158A">
              <w:rPr>
                <w:rFonts w:cs="Arial"/>
                <w:sz w:val="20"/>
                <w:szCs w:val="20"/>
              </w:rPr>
              <w:t>level of granularity</w:t>
            </w:r>
            <w:r w:rsidR="00662883" w:rsidRPr="00DA158A">
              <w:rPr>
                <w:rFonts w:cs="Arial"/>
                <w:sz w:val="20"/>
                <w:szCs w:val="20"/>
              </w:rPr>
              <w:t xml:space="preserve"> for data, aligned</w:t>
            </w:r>
            <w:r w:rsidR="00DA7F2C" w:rsidRPr="00DA158A">
              <w:rPr>
                <w:rFonts w:cs="Arial"/>
                <w:sz w:val="20"/>
                <w:szCs w:val="20"/>
              </w:rPr>
              <w:t xml:space="preserve"> or </w:t>
            </w:r>
            <w:r w:rsidR="00662883" w:rsidRPr="00DA158A">
              <w:rPr>
                <w:rFonts w:cs="Arial"/>
                <w:sz w:val="20"/>
                <w:szCs w:val="20"/>
              </w:rPr>
              <w:t>not with voltage levels</w:t>
            </w:r>
            <w:r w:rsidR="00DA7F2C" w:rsidRPr="00DA158A">
              <w:rPr>
                <w:rFonts w:cs="Arial"/>
                <w:sz w:val="20"/>
                <w:szCs w:val="20"/>
              </w:rPr>
              <w:t xml:space="preserve">. </w:t>
            </w:r>
            <w:r w:rsidR="00485F13" w:rsidRPr="00DA158A">
              <w:rPr>
                <w:rFonts w:cs="Arial"/>
                <w:sz w:val="20"/>
                <w:szCs w:val="20"/>
              </w:rPr>
              <w:t>ICL confirmed that the « lack of data » is part of the BAU scenario and its impact has been considered in Commander.</w:t>
            </w:r>
            <w:r w:rsidR="00F26D1A" w:rsidRPr="00DA158A">
              <w:rPr>
                <w:rFonts w:cs="Arial"/>
                <w:sz w:val="20"/>
                <w:szCs w:val="20"/>
              </w:rPr>
              <w:t xml:space="preserve"> </w:t>
            </w:r>
            <w:r w:rsidR="0000060B">
              <w:rPr>
                <w:rFonts w:cs="Arial"/>
                <w:sz w:val="20"/>
                <w:szCs w:val="20"/>
              </w:rPr>
              <w:t>It was</w:t>
            </w:r>
            <w:r w:rsidR="0000060B" w:rsidRPr="00DA158A">
              <w:rPr>
                <w:rFonts w:cs="Arial"/>
                <w:sz w:val="20"/>
                <w:szCs w:val="20"/>
              </w:rPr>
              <w:t xml:space="preserve"> </w:t>
            </w:r>
            <w:r w:rsidR="00F26D1A" w:rsidRPr="00DA158A">
              <w:rPr>
                <w:rFonts w:cs="Arial"/>
                <w:sz w:val="20"/>
                <w:szCs w:val="20"/>
              </w:rPr>
              <w:t>raised the need for a</w:t>
            </w:r>
            <w:r w:rsidR="00875C2B">
              <w:rPr>
                <w:rFonts w:cs="Arial"/>
                <w:sz w:val="20"/>
                <w:szCs w:val="20"/>
              </w:rPr>
              <w:t>n</w:t>
            </w:r>
            <w:r w:rsidR="00F26D1A" w:rsidRPr="00DA158A">
              <w:rPr>
                <w:rFonts w:cs="Arial"/>
                <w:sz w:val="20"/>
                <w:szCs w:val="20"/>
              </w:rPr>
              <w:t xml:space="preserve"> industry-wide study that identifies a kind of « holistic plan » for enablers.</w:t>
            </w:r>
          </w:p>
          <w:p w14:paraId="6BEBAF81" w14:textId="26A6F87D" w:rsidR="000A6F57" w:rsidRPr="00DA158A" w:rsidRDefault="00662883" w:rsidP="000250D1">
            <w:pPr>
              <w:pStyle w:val="BodyText"/>
              <w:rPr>
                <w:rFonts w:cs="Arial"/>
                <w:sz w:val="20"/>
                <w:szCs w:val="20"/>
              </w:rPr>
            </w:pPr>
            <w:r w:rsidRPr="00DA158A">
              <w:rPr>
                <w:rFonts w:cs="Arial"/>
                <w:sz w:val="20"/>
                <w:szCs w:val="20"/>
              </w:rPr>
              <w:t>The group</w:t>
            </w:r>
            <w:r w:rsidR="00DA7F2C" w:rsidRPr="00DA158A">
              <w:rPr>
                <w:rFonts w:cs="Arial"/>
                <w:sz w:val="20"/>
                <w:szCs w:val="20"/>
              </w:rPr>
              <w:t xml:space="preserve"> highlighted the multifaceted challenges and considerations involved </w:t>
            </w:r>
            <w:r w:rsidR="001D60E1" w:rsidRPr="00DA158A">
              <w:rPr>
                <w:rFonts w:cs="Arial"/>
                <w:sz w:val="20"/>
                <w:szCs w:val="20"/>
              </w:rPr>
              <w:t>needed</w:t>
            </w:r>
            <w:r w:rsidR="00DA7F2C" w:rsidRPr="00DA158A">
              <w:rPr>
                <w:rFonts w:cs="Arial"/>
                <w:sz w:val="20"/>
                <w:szCs w:val="20"/>
              </w:rPr>
              <w:t xml:space="preserve"> for a more sustainable </w:t>
            </w:r>
            <w:r w:rsidR="000A6F57" w:rsidRPr="00DA158A">
              <w:rPr>
                <w:rFonts w:cs="Arial"/>
                <w:sz w:val="20"/>
                <w:szCs w:val="20"/>
              </w:rPr>
              <w:t>and effective coordination</w:t>
            </w:r>
            <w:r w:rsidR="00DA7F2C" w:rsidRPr="00DA158A">
              <w:rPr>
                <w:rFonts w:cs="Arial"/>
                <w:sz w:val="20"/>
                <w:szCs w:val="20"/>
              </w:rPr>
              <w:t>.</w:t>
            </w:r>
          </w:p>
          <w:p w14:paraId="0FEF1429" w14:textId="026F5C05" w:rsidR="0060750A" w:rsidRPr="00DA158A" w:rsidRDefault="0060750A" w:rsidP="0060750A">
            <w:pPr>
              <w:pStyle w:val="BodyText"/>
              <w:rPr>
                <w:rFonts w:cs="Arial"/>
                <w:sz w:val="20"/>
                <w:szCs w:val="20"/>
              </w:rPr>
            </w:pPr>
            <w:r w:rsidRPr="00DA158A">
              <w:rPr>
                <w:rFonts w:cs="Arial"/>
                <w:sz w:val="20"/>
                <w:szCs w:val="20"/>
              </w:rPr>
              <w:t xml:space="preserve">Requirement of market driven approach and data should be mapped out with one </w:t>
            </w:r>
            <w:r w:rsidR="00594238">
              <w:rPr>
                <w:rFonts w:cs="Arial"/>
                <w:sz w:val="20"/>
                <w:szCs w:val="20"/>
              </w:rPr>
              <w:t>of</w:t>
            </w:r>
            <w:r w:rsidRPr="00DA158A">
              <w:rPr>
                <w:rFonts w:cs="Arial"/>
                <w:sz w:val="20"/>
                <w:szCs w:val="20"/>
              </w:rPr>
              <w:t xml:space="preserve"> many activities which will help to look at coordination mechanisms/interfaces. </w:t>
            </w:r>
            <w:r w:rsidR="005E7337">
              <w:rPr>
                <w:rFonts w:cs="Arial"/>
                <w:sz w:val="20"/>
                <w:szCs w:val="20"/>
              </w:rPr>
              <w:t>T</w:t>
            </w:r>
            <w:r w:rsidR="00F9205E" w:rsidRPr="00DA158A">
              <w:rPr>
                <w:rFonts w:cs="Arial"/>
                <w:sz w:val="20"/>
                <w:szCs w:val="20"/>
              </w:rPr>
              <w:t>here is a need for</w:t>
            </w:r>
            <w:r w:rsidRPr="00DA158A">
              <w:rPr>
                <w:rFonts w:cs="Arial"/>
                <w:sz w:val="20"/>
                <w:szCs w:val="20"/>
              </w:rPr>
              <w:t xml:space="preserve"> increased visibility </w:t>
            </w:r>
            <w:r w:rsidR="00F9205E" w:rsidRPr="00DA158A">
              <w:rPr>
                <w:rFonts w:cs="Arial"/>
                <w:sz w:val="20"/>
                <w:szCs w:val="20"/>
              </w:rPr>
              <w:t>of</w:t>
            </w:r>
            <w:r w:rsidRPr="00DA158A">
              <w:rPr>
                <w:rFonts w:cs="Arial"/>
                <w:sz w:val="20"/>
                <w:szCs w:val="20"/>
              </w:rPr>
              <w:t xml:space="preserve"> the value of flexibility </w:t>
            </w:r>
            <w:r w:rsidR="00F9205E" w:rsidRPr="00DA158A">
              <w:rPr>
                <w:rFonts w:cs="Arial"/>
                <w:sz w:val="20"/>
                <w:szCs w:val="20"/>
              </w:rPr>
              <w:t>at regional level</w:t>
            </w:r>
            <w:r w:rsidRPr="00DA158A">
              <w:rPr>
                <w:rFonts w:cs="Arial"/>
                <w:sz w:val="20"/>
                <w:szCs w:val="20"/>
              </w:rPr>
              <w:t>.</w:t>
            </w:r>
          </w:p>
          <w:p w14:paraId="4534261F" w14:textId="326811EC" w:rsidR="0016698F" w:rsidRPr="00DA158A" w:rsidRDefault="005E7337" w:rsidP="00485F13">
            <w:pPr>
              <w:pStyle w:val="BodyText"/>
              <w:rPr>
                <w:rFonts w:cs="Arial"/>
                <w:sz w:val="20"/>
                <w:szCs w:val="20"/>
              </w:rPr>
            </w:pPr>
            <w:r>
              <w:rPr>
                <w:rFonts w:cs="Arial"/>
                <w:sz w:val="20"/>
                <w:szCs w:val="20"/>
              </w:rPr>
              <w:t xml:space="preserve">There is a </w:t>
            </w:r>
            <w:r w:rsidR="006C1CA5" w:rsidRPr="00DA158A">
              <w:rPr>
                <w:rFonts w:cs="Arial"/>
                <w:sz w:val="20"/>
                <w:szCs w:val="20"/>
              </w:rPr>
              <w:t>need for a</w:t>
            </w:r>
            <w:r>
              <w:rPr>
                <w:rFonts w:cs="Arial"/>
                <w:sz w:val="20"/>
                <w:szCs w:val="20"/>
              </w:rPr>
              <w:t>n</w:t>
            </w:r>
            <w:r w:rsidR="006C1CA5" w:rsidRPr="00DA158A">
              <w:rPr>
                <w:rFonts w:cs="Arial"/>
                <w:sz w:val="20"/>
                <w:szCs w:val="20"/>
              </w:rPr>
              <w:t xml:space="preserve"> industry-wide study that identifies a kind of « holistic plan » for enablers. ICL confirms that the « lack of data » is part of the BAU scenario and its impact has been considered in Commander</w:t>
            </w:r>
            <w:r>
              <w:rPr>
                <w:rFonts w:cs="Arial"/>
                <w:sz w:val="20"/>
                <w:szCs w:val="20"/>
              </w:rPr>
              <w:t>.</w:t>
            </w:r>
          </w:p>
          <w:p w14:paraId="775794FB" w14:textId="62DCA1B2" w:rsidR="00A62CFA" w:rsidRPr="00DA158A" w:rsidRDefault="00CD07D2" w:rsidP="000250D1">
            <w:pPr>
              <w:pStyle w:val="BodyText"/>
              <w:rPr>
                <w:rFonts w:cs="Arial"/>
                <w:sz w:val="20"/>
                <w:szCs w:val="20"/>
              </w:rPr>
            </w:pPr>
            <w:r w:rsidRPr="00DA158A">
              <w:rPr>
                <w:rFonts w:cs="Arial"/>
                <w:sz w:val="20"/>
                <w:szCs w:val="20"/>
              </w:rPr>
              <w:lastRenderedPageBreak/>
              <w:t>There is a significant leap between BAU and either Scheme 1 or 2, namely in terms of data and technology.</w:t>
            </w:r>
          </w:p>
        </w:tc>
      </w:tr>
      <w:tr w:rsidR="00F3185A" w:rsidRPr="00FE271C" w14:paraId="3DDA93F9" w14:textId="77777777" w:rsidTr="00B34A55">
        <w:trPr>
          <w:cnfStyle w:val="000000100000" w:firstRow="0" w:lastRow="0" w:firstColumn="0" w:lastColumn="0" w:oddVBand="0" w:evenVBand="0" w:oddHBand="1" w:evenHBand="0" w:firstRowFirstColumn="0" w:firstRowLastColumn="0" w:lastRowFirstColumn="0" w:lastRowLastColumn="0"/>
        </w:trPr>
        <w:tc>
          <w:tcPr>
            <w:tcW w:w="3539" w:type="dxa"/>
          </w:tcPr>
          <w:p w14:paraId="1D279054" w14:textId="7E228E57" w:rsidR="00F3185A" w:rsidRPr="00DA158A" w:rsidRDefault="0026729B" w:rsidP="00906810">
            <w:pPr>
              <w:pStyle w:val="TableText"/>
              <w:spacing w:before="60" w:after="60"/>
              <w:jc w:val="both"/>
              <w:rPr>
                <w:sz w:val="20"/>
                <w:szCs w:val="20"/>
                <w:highlight w:val="yellow"/>
              </w:rPr>
            </w:pPr>
            <w:r w:rsidRPr="00DA158A">
              <w:rPr>
                <w:rFonts w:cs="Arial"/>
                <w:sz w:val="20"/>
                <w:szCs w:val="20"/>
              </w:rPr>
              <w:lastRenderedPageBreak/>
              <w:t>Discussion topic 2: Transition from BAU to Scheme 1 or Scheme 2: what will be the direction of travel? What may be the obstacles?</w:t>
            </w:r>
          </w:p>
        </w:tc>
        <w:tc>
          <w:tcPr>
            <w:tcW w:w="5954" w:type="dxa"/>
          </w:tcPr>
          <w:p w14:paraId="30B0DF72" w14:textId="1697A8A9" w:rsidR="00690A69" w:rsidRPr="00DA158A" w:rsidRDefault="0059096B" w:rsidP="00690A69">
            <w:pPr>
              <w:pStyle w:val="BodyText"/>
              <w:rPr>
                <w:rFonts w:cs="Arial"/>
                <w:sz w:val="20"/>
                <w:szCs w:val="20"/>
              </w:rPr>
            </w:pPr>
            <w:r w:rsidRPr="00DA158A">
              <w:rPr>
                <w:rFonts w:cs="Arial"/>
                <w:sz w:val="20"/>
                <w:szCs w:val="20"/>
              </w:rPr>
              <w:t>N</w:t>
            </w:r>
            <w:r w:rsidR="00690A69" w:rsidRPr="00DA158A">
              <w:rPr>
                <w:rFonts w:cs="Arial"/>
                <w:sz w:val="20"/>
                <w:szCs w:val="20"/>
              </w:rPr>
              <w:t>eed for clear roles and responsibilities in Scheme 2</w:t>
            </w:r>
            <w:r w:rsidR="00792BCA" w:rsidRPr="00DA158A">
              <w:rPr>
                <w:rFonts w:cs="Arial"/>
                <w:sz w:val="20"/>
                <w:szCs w:val="20"/>
              </w:rPr>
              <w:t>, as well as the t</w:t>
            </w:r>
            <w:r w:rsidR="00690A69" w:rsidRPr="00DA158A">
              <w:rPr>
                <w:rFonts w:cs="Arial"/>
                <w:sz w:val="20"/>
                <w:szCs w:val="20"/>
              </w:rPr>
              <w:t>ransparency and visibility of DNO/ESO requirements</w:t>
            </w:r>
            <w:r w:rsidR="0003295A" w:rsidRPr="00DA158A">
              <w:rPr>
                <w:rFonts w:cs="Arial"/>
                <w:sz w:val="20"/>
                <w:szCs w:val="20"/>
              </w:rPr>
              <w:t xml:space="preserve">. </w:t>
            </w:r>
          </w:p>
          <w:p w14:paraId="0C78DC01" w14:textId="7EC3CC94" w:rsidR="00690A69" w:rsidRPr="00DA158A" w:rsidRDefault="00690A69" w:rsidP="00690A69">
            <w:pPr>
              <w:pStyle w:val="BodyText"/>
              <w:rPr>
                <w:rFonts w:cs="Arial"/>
                <w:sz w:val="20"/>
                <w:szCs w:val="20"/>
              </w:rPr>
            </w:pPr>
            <w:r w:rsidRPr="00DA158A">
              <w:rPr>
                <w:rFonts w:cs="Arial"/>
                <w:sz w:val="20"/>
                <w:szCs w:val="20"/>
              </w:rPr>
              <w:t xml:space="preserve">The primary challenge revolves around data coordination, suggesting the need to take a reverse engineering approach to discern the requirements for Scheme 2 and establish a clear roadmap of steps. </w:t>
            </w:r>
          </w:p>
          <w:p w14:paraId="139CBFB3" w14:textId="77777777" w:rsidR="00690A69" w:rsidRPr="00DA158A" w:rsidRDefault="00690A69" w:rsidP="00690A69">
            <w:pPr>
              <w:pStyle w:val="BodyText"/>
              <w:rPr>
                <w:rFonts w:cs="Arial"/>
                <w:sz w:val="20"/>
                <w:szCs w:val="20"/>
              </w:rPr>
            </w:pPr>
            <w:r w:rsidRPr="00DA158A">
              <w:rPr>
                <w:rFonts w:cs="Arial"/>
                <w:sz w:val="20"/>
                <w:szCs w:val="20"/>
              </w:rPr>
              <w:t>It's imperative to pinpoint tipping points, address data accounting, and enhance communication, all while giving due consideration to planning coordination for an effective strategy.</w:t>
            </w:r>
          </w:p>
          <w:p w14:paraId="11D89BB8" w14:textId="4DF57E06" w:rsidR="00F3185A" w:rsidRPr="00DA158A" w:rsidRDefault="009D1269" w:rsidP="005B135A">
            <w:pPr>
              <w:pStyle w:val="TableText"/>
              <w:spacing w:before="60" w:after="60"/>
              <w:rPr>
                <w:sz w:val="20"/>
                <w:szCs w:val="20"/>
                <w:highlight w:val="yellow"/>
              </w:rPr>
            </w:pPr>
            <w:r w:rsidRPr="00DA158A">
              <w:rPr>
                <w:rFonts w:cs="Arial"/>
                <w:sz w:val="20"/>
                <w:szCs w:val="20"/>
              </w:rPr>
              <w:t xml:space="preserve">In </w:t>
            </w:r>
            <w:r w:rsidR="00690A69" w:rsidRPr="00DA158A">
              <w:rPr>
                <w:rFonts w:cs="Arial"/>
                <w:sz w:val="20"/>
                <w:szCs w:val="20"/>
              </w:rPr>
              <w:t>Denmark</w:t>
            </w:r>
            <w:r w:rsidRPr="00DA158A">
              <w:rPr>
                <w:rFonts w:cs="Arial"/>
                <w:sz w:val="20"/>
                <w:szCs w:val="20"/>
              </w:rPr>
              <w:t xml:space="preserve"> and </w:t>
            </w:r>
            <w:r w:rsidR="00C47239">
              <w:rPr>
                <w:rFonts w:cs="Arial"/>
                <w:sz w:val="20"/>
                <w:szCs w:val="20"/>
              </w:rPr>
              <w:t xml:space="preserve">in </w:t>
            </w:r>
            <w:r w:rsidR="00F43217" w:rsidRPr="00DA158A">
              <w:rPr>
                <w:rFonts w:cs="Arial"/>
                <w:sz w:val="20"/>
                <w:szCs w:val="20"/>
              </w:rPr>
              <w:t>some</w:t>
            </w:r>
            <w:r w:rsidR="00690A69" w:rsidRPr="00DA158A">
              <w:rPr>
                <w:rFonts w:cs="Arial"/>
                <w:sz w:val="20"/>
                <w:szCs w:val="20"/>
              </w:rPr>
              <w:t xml:space="preserve"> </w:t>
            </w:r>
            <w:r w:rsidR="00C47239">
              <w:rPr>
                <w:rFonts w:cs="Arial"/>
                <w:sz w:val="20"/>
                <w:szCs w:val="20"/>
              </w:rPr>
              <w:t xml:space="preserve">other </w:t>
            </w:r>
            <w:r w:rsidR="00690A69" w:rsidRPr="00DA158A">
              <w:rPr>
                <w:rFonts w:cs="Arial"/>
                <w:sz w:val="20"/>
                <w:szCs w:val="20"/>
              </w:rPr>
              <w:t xml:space="preserve">European </w:t>
            </w:r>
            <w:r w:rsidRPr="00DA158A">
              <w:rPr>
                <w:rFonts w:cs="Arial"/>
                <w:sz w:val="20"/>
                <w:szCs w:val="20"/>
              </w:rPr>
              <w:t>regions</w:t>
            </w:r>
            <w:r w:rsidR="00690A69" w:rsidRPr="00DA158A">
              <w:rPr>
                <w:rFonts w:cs="Arial"/>
                <w:sz w:val="20"/>
                <w:szCs w:val="20"/>
              </w:rPr>
              <w:t xml:space="preserve">, single central </w:t>
            </w:r>
            <w:r w:rsidR="00F43217" w:rsidRPr="00DA158A">
              <w:rPr>
                <w:rFonts w:cs="Arial"/>
                <w:sz w:val="20"/>
                <w:szCs w:val="20"/>
              </w:rPr>
              <w:t xml:space="preserve">data management </w:t>
            </w:r>
            <w:r w:rsidR="00690A69" w:rsidRPr="00DA158A">
              <w:rPr>
                <w:rFonts w:cs="Arial"/>
                <w:sz w:val="20"/>
                <w:szCs w:val="20"/>
              </w:rPr>
              <w:t>platform</w:t>
            </w:r>
            <w:r w:rsidR="00F43217" w:rsidRPr="00DA158A">
              <w:rPr>
                <w:rFonts w:cs="Arial"/>
                <w:sz w:val="20"/>
                <w:szCs w:val="20"/>
              </w:rPr>
              <w:t>s</w:t>
            </w:r>
            <w:r w:rsidR="00690A69" w:rsidRPr="00DA158A">
              <w:rPr>
                <w:rFonts w:cs="Arial"/>
                <w:sz w:val="20"/>
                <w:szCs w:val="20"/>
              </w:rPr>
              <w:t xml:space="preserve"> for the whole industry ha</w:t>
            </w:r>
            <w:r w:rsidR="00F43217" w:rsidRPr="00DA158A">
              <w:rPr>
                <w:rFonts w:cs="Arial"/>
                <w:sz w:val="20"/>
                <w:szCs w:val="20"/>
              </w:rPr>
              <w:t>ve</w:t>
            </w:r>
            <w:r w:rsidR="00690A69" w:rsidRPr="00DA158A">
              <w:rPr>
                <w:rFonts w:cs="Arial"/>
                <w:sz w:val="20"/>
                <w:szCs w:val="20"/>
              </w:rPr>
              <w:t xml:space="preserve"> been established.</w:t>
            </w:r>
          </w:p>
        </w:tc>
      </w:tr>
      <w:tr w:rsidR="00F3185A" w:rsidRPr="00FE271C" w14:paraId="5EEBB5AD" w14:textId="77777777" w:rsidTr="00B34A55">
        <w:tc>
          <w:tcPr>
            <w:tcW w:w="3539" w:type="dxa"/>
          </w:tcPr>
          <w:p w14:paraId="7F52928C" w14:textId="12FA5CCC" w:rsidR="00F3185A" w:rsidRPr="00DA158A" w:rsidRDefault="00BE6BE3" w:rsidP="00906810">
            <w:pPr>
              <w:pStyle w:val="TableText"/>
              <w:spacing w:before="60" w:after="60"/>
              <w:jc w:val="both"/>
              <w:rPr>
                <w:sz w:val="20"/>
                <w:szCs w:val="20"/>
                <w:highlight w:val="yellow"/>
              </w:rPr>
            </w:pPr>
            <w:r w:rsidRPr="00DA158A">
              <w:rPr>
                <w:rFonts w:cs="Arial"/>
                <w:sz w:val="20"/>
                <w:szCs w:val="20"/>
              </w:rPr>
              <w:t>Discussion topic 3:</w:t>
            </w:r>
            <w:r w:rsidRPr="00DA158A">
              <w:rPr>
                <w:rFonts w:cs="Arial"/>
                <w:b/>
                <w:sz w:val="20"/>
                <w:szCs w:val="20"/>
              </w:rPr>
              <w:t xml:space="preserve"> </w:t>
            </w:r>
            <w:r w:rsidRPr="00DA158A">
              <w:rPr>
                <w:rFonts w:cs="Arial"/>
                <w:sz w:val="20"/>
                <w:szCs w:val="20"/>
              </w:rPr>
              <w:t>Distributed Flexibility Coordinator (DFC) (Scheme 2) format</w:t>
            </w:r>
          </w:p>
        </w:tc>
        <w:tc>
          <w:tcPr>
            <w:tcW w:w="5954" w:type="dxa"/>
          </w:tcPr>
          <w:p w14:paraId="13D6DFA8" w14:textId="218B1A96" w:rsidR="00C53ADE" w:rsidRPr="00DA158A" w:rsidRDefault="00C53ADE" w:rsidP="00982C2C">
            <w:pPr>
              <w:pStyle w:val="BodyText"/>
              <w:rPr>
                <w:rFonts w:cs="Arial"/>
                <w:sz w:val="20"/>
                <w:szCs w:val="20"/>
              </w:rPr>
            </w:pPr>
            <w:r w:rsidRPr="00DA158A">
              <w:rPr>
                <w:rFonts w:cs="Arial"/>
                <w:sz w:val="20"/>
                <w:szCs w:val="20"/>
              </w:rPr>
              <w:t xml:space="preserve">DFC could play a major role in covering the responsibilities of regional market planners and facilitating market design. </w:t>
            </w:r>
          </w:p>
          <w:p w14:paraId="74AB15A7" w14:textId="5D8454C1" w:rsidR="00982C2C" w:rsidRPr="00DA158A" w:rsidRDefault="00C47239" w:rsidP="00982C2C">
            <w:pPr>
              <w:pStyle w:val="BodyText"/>
              <w:rPr>
                <w:rFonts w:cs="Arial"/>
                <w:sz w:val="20"/>
                <w:szCs w:val="20"/>
              </w:rPr>
            </w:pPr>
            <w:r>
              <w:rPr>
                <w:rFonts w:cs="Arial"/>
                <w:sz w:val="20"/>
                <w:szCs w:val="20"/>
              </w:rPr>
              <w:t xml:space="preserve">The </w:t>
            </w:r>
            <w:r w:rsidR="00982C2C" w:rsidRPr="00DA158A">
              <w:rPr>
                <w:rFonts w:cs="Arial"/>
                <w:sz w:val="20"/>
                <w:szCs w:val="20"/>
              </w:rPr>
              <w:t xml:space="preserve">perimeter of a potential DFC needs to be combined (national and regional) to effectively address the evolving energy landscape. A data sharing structure component doesn't necessarily need to be centralized, highlighting the potential within the DFC to facilitate data sharing and management. </w:t>
            </w:r>
          </w:p>
          <w:p w14:paraId="626A92D0" w14:textId="4523C82E" w:rsidR="00982C2C" w:rsidRPr="00DA158A" w:rsidRDefault="00E62A09" w:rsidP="00982C2C">
            <w:pPr>
              <w:pStyle w:val="BodyText"/>
              <w:rPr>
                <w:rFonts w:cs="Arial"/>
                <w:sz w:val="20"/>
                <w:szCs w:val="20"/>
              </w:rPr>
            </w:pPr>
            <w:r w:rsidRPr="00DA158A">
              <w:rPr>
                <w:rFonts w:cs="Arial"/>
                <w:sz w:val="20"/>
                <w:szCs w:val="20"/>
              </w:rPr>
              <w:t>N</w:t>
            </w:r>
            <w:r w:rsidR="00982C2C" w:rsidRPr="00DA158A">
              <w:rPr>
                <w:rFonts w:cs="Arial"/>
                <w:sz w:val="20"/>
                <w:szCs w:val="20"/>
              </w:rPr>
              <w:t>eed for a flexible and hybrid strategy that can efficiently manage energy resources across different levels while leveraging existing tools and platforms for data management. The data architecture might incorporate a peer-to-peer decentralized system to enhance efficiency and reliability.</w:t>
            </w:r>
          </w:p>
          <w:p w14:paraId="2C39C052" w14:textId="0808994E" w:rsidR="00955BF5" w:rsidRPr="00DA158A" w:rsidRDefault="00982C2C" w:rsidP="00982C2C">
            <w:pPr>
              <w:pStyle w:val="TableText"/>
              <w:spacing w:before="60" w:after="60"/>
              <w:rPr>
                <w:rFonts w:cs="Arial"/>
                <w:sz w:val="20"/>
                <w:szCs w:val="20"/>
              </w:rPr>
            </w:pPr>
            <w:r w:rsidRPr="00DA158A">
              <w:rPr>
                <w:rFonts w:cs="Arial"/>
                <w:sz w:val="20"/>
                <w:szCs w:val="20"/>
              </w:rPr>
              <w:t xml:space="preserve">A market facilitator serves as a means for DNOs and the ESO to access energy markets through established and transparent sets of rules and regulations. There is a risk that the ESO could be considered for too many roles so the level of detail and granularity (data, roles, process etc.) shall be clearly defined. </w:t>
            </w:r>
          </w:p>
          <w:p w14:paraId="1DCD1001" w14:textId="62D70830" w:rsidR="00F3185A" w:rsidRPr="00DA158A" w:rsidRDefault="00955BF5" w:rsidP="005B135A">
            <w:pPr>
              <w:pStyle w:val="TableText"/>
              <w:spacing w:before="60" w:after="60"/>
              <w:rPr>
                <w:sz w:val="20"/>
                <w:szCs w:val="20"/>
                <w:highlight w:val="yellow"/>
              </w:rPr>
            </w:pPr>
            <w:r w:rsidRPr="00DA158A">
              <w:rPr>
                <w:rFonts w:cs="Arial"/>
                <w:sz w:val="20"/>
                <w:szCs w:val="20"/>
              </w:rPr>
              <w:t>C</w:t>
            </w:r>
            <w:r w:rsidR="00982C2C" w:rsidRPr="00DA158A">
              <w:rPr>
                <w:rFonts w:cs="Arial"/>
                <w:sz w:val="20"/>
                <w:szCs w:val="20"/>
              </w:rPr>
              <w:t xml:space="preserve">onsiderations about </w:t>
            </w:r>
            <w:r w:rsidR="009E2396" w:rsidRPr="00DA158A">
              <w:rPr>
                <w:rFonts w:cs="Arial"/>
                <w:sz w:val="20"/>
                <w:szCs w:val="20"/>
              </w:rPr>
              <w:t>planning</w:t>
            </w:r>
            <w:r w:rsidR="00982C2C" w:rsidRPr="00DA158A">
              <w:rPr>
                <w:rFonts w:cs="Arial"/>
                <w:sz w:val="20"/>
                <w:szCs w:val="20"/>
              </w:rPr>
              <w:t xml:space="preserve"> committees, the role of the FSO, and the need to ensure core areas </w:t>
            </w:r>
            <w:r w:rsidR="00E62A09" w:rsidRPr="00DA158A">
              <w:rPr>
                <w:rFonts w:cs="Arial"/>
                <w:sz w:val="20"/>
                <w:szCs w:val="20"/>
              </w:rPr>
              <w:t>need to be</w:t>
            </w:r>
            <w:r w:rsidR="00982C2C" w:rsidRPr="00DA158A">
              <w:rPr>
                <w:rFonts w:cs="Arial"/>
                <w:sz w:val="20"/>
                <w:szCs w:val="20"/>
              </w:rPr>
              <w:t xml:space="preserve"> addressed effectively. </w:t>
            </w:r>
            <w:r w:rsidR="001A091F" w:rsidRPr="00DA158A">
              <w:rPr>
                <w:rFonts w:cs="Arial"/>
                <w:sz w:val="20"/>
                <w:szCs w:val="20"/>
              </w:rPr>
              <w:t>DFC could play</w:t>
            </w:r>
            <w:r w:rsidR="00982C2C" w:rsidRPr="00DA158A">
              <w:rPr>
                <w:rFonts w:cs="Arial"/>
                <w:sz w:val="20"/>
                <w:szCs w:val="20"/>
              </w:rPr>
              <w:t xml:space="preserve"> the flexibility optimiser role, which </w:t>
            </w:r>
            <w:r w:rsidR="00AF12AC" w:rsidRPr="00DA158A">
              <w:rPr>
                <w:rFonts w:cs="Arial"/>
                <w:sz w:val="20"/>
                <w:szCs w:val="20"/>
              </w:rPr>
              <w:t>was included in</w:t>
            </w:r>
            <w:r w:rsidR="00982C2C" w:rsidRPr="00DA158A">
              <w:rPr>
                <w:rFonts w:cs="Arial"/>
                <w:sz w:val="20"/>
                <w:szCs w:val="20"/>
              </w:rPr>
              <w:t xml:space="preserve"> Commander </w:t>
            </w:r>
            <w:r w:rsidR="00AF12AC" w:rsidRPr="00DA158A">
              <w:rPr>
                <w:rFonts w:cs="Arial"/>
                <w:sz w:val="20"/>
                <w:szCs w:val="20"/>
              </w:rPr>
              <w:t>Scheme 2 modelling).</w:t>
            </w:r>
          </w:p>
        </w:tc>
      </w:tr>
    </w:tbl>
    <w:p w14:paraId="77569106" w14:textId="19941E42" w:rsidR="00CD1908" w:rsidRPr="00480219" w:rsidRDefault="00CD1908" w:rsidP="00CD1908">
      <w:pPr>
        <w:pStyle w:val="Heading1"/>
        <w:rPr>
          <w:rFonts w:hint="eastAsia"/>
        </w:rPr>
      </w:pPr>
      <w:bookmarkStart w:id="220" w:name="_Toc127450644"/>
      <w:bookmarkStart w:id="221" w:name="_Toc127453167"/>
      <w:bookmarkStart w:id="222" w:name="_Toc127454821"/>
      <w:bookmarkStart w:id="223" w:name="_Toc127528459"/>
      <w:bookmarkStart w:id="224" w:name="xchp0036"/>
      <w:bookmarkStart w:id="225" w:name="_Toc148429164"/>
      <w:bookmarkStart w:id="226" w:name="_Toc149896678"/>
      <w:bookmarkEnd w:id="220"/>
      <w:bookmarkEnd w:id="221"/>
      <w:bookmarkEnd w:id="222"/>
      <w:bookmarkEnd w:id="223"/>
      <w:bookmarkEnd w:id="224"/>
      <w:r>
        <w:lastRenderedPageBreak/>
        <w:t>Overall Impact Assessment</w:t>
      </w:r>
      <w:bookmarkEnd w:id="225"/>
      <w:bookmarkEnd w:id="226"/>
    </w:p>
    <w:p w14:paraId="43C0C7EB" w14:textId="66F6C2F6" w:rsidR="00602DF0" w:rsidRPr="00603B75" w:rsidRDefault="002750F9" w:rsidP="00603B75">
      <w:pPr>
        <w:pStyle w:val="BodyText"/>
        <w:jc w:val="both"/>
        <w:rPr>
          <w:sz w:val="22"/>
          <w:szCs w:val="20"/>
        </w:rPr>
      </w:pPr>
      <w:r w:rsidRPr="00603B75">
        <w:rPr>
          <w:sz w:val="22"/>
          <w:szCs w:val="20"/>
        </w:rPr>
        <w:t>This sectio</w:t>
      </w:r>
      <w:r w:rsidR="0078024B" w:rsidRPr="00603B75">
        <w:rPr>
          <w:sz w:val="22"/>
          <w:szCs w:val="20"/>
        </w:rPr>
        <w:t>n involves the</w:t>
      </w:r>
      <w:r w:rsidR="00E12594" w:rsidRPr="00603B75">
        <w:rPr>
          <w:sz w:val="22"/>
          <w:szCs w:val="20"/>
        </w:rPr>
        <w:t xml:space="preserve"> combination of all results of the qualitative and quantitative assessments</w:t>
      </w:r>
      <w:r w:rsidR="00F35E43" w:rsidRPr="00603B75">
        <w:rPr>
          <w:sz w:val="22"/>
          <w:szCs w:val="20"/>
        </w:rPr>
        <w:t>, in line with the approach</w:t>
      </w:r>
      <w:r w:rsidR="00E12594" w:rsidRPr="00603B75">
        <w:rPr>
          <w:sz w:val="22"/>
          <w:szCs w:val="20"/>
        </w:rPr>
        <w:t xml:space="preserve"> </w:t>
      </w:r>
      <w:r w:rsidR="00925BEC" w:rsidRPr="00603B75">
        <w:rPr>
          <w:sz w:val="22"/>
          <w:szCs w:val="20"/>
        </w:rPr>
        <w:t>shown in 1.3</w:t>
      </w:r>
      <w:r w:rsidR="00FF33E0" w:rsidRPr="00603B75">
        <w:rPr>
          <w:sz w:val="22"/>
          <w:szCs w:val="20"/>
        </w:rPr>
        <w:t>.</w:t>
      </w:r>
    </w:p>
    <w:p w14:paraId="660A7809" w14:textId="49CFE921" w:rsidR="00F504E2" w:rsidRPr="003E01A1" w:rsidRDefault="00C81421" w:rsidP="00603B75">
      <w:pPr>
        <w:pStyle w:val="BodyText"/>
        <w:jc w:val="both"/>
      </w:pPr>
      <w:r w:rsidRPr="00603B75">
        <w:rPr>
          <w:sz w:val="22"/>
          <w:szCs w:val="20"/>
        </w:rPr>
        <w:t xml:space="preserve">Both schemes are underpinned by a number of factors that </w:t>
      </w:r>
      <w:r w:rsidR="00332555" w:rsidRPr="00603B75">
        <w:rPr>
          <w:sz w:val="22"/>
          <w:szCs w:val="20"/>
        </w:rPr>
        <w:t>are considered as assumptions for the study.</w:t>
      </w:r>
      <w:r w:rsidR="00554B9A" w:rsidRPr="00603B75">
        <w:rPr>
          <w:sz w:val="22"/>
          <w:szCs w:val="20"/>
        </w:rPr>
        <w:t xml:space="preserve"> </w:t>
      </w:r>
      <w:r w:rsidR="00AB51F4" w:rsidRPr="00603B75">
        <w:rPr>
          <w:sz w:val="22"/>
          <w:szCs w:val="20"/>
        </w:rPr>
        <w:t>For details of comparative strengths and weaknesses of each scheme</w:t>
      </w:r>
      <w:r w:rsidR="00904C32" w:rsidRPr="00603B75">
        <w:rPr>
          <w:sz w:val="22"/>
          <w:szCs w:val="20"/>
        </w:rPr>
        <w:t xml:space="preserve">, refer to </w:t>
      </w:r>
      <w:r w:rsidR="003E01A1" w:rsidRPr="00603B75">
        <w:rPr>
          <w:sz w:val="22"/>
          <w:szCs w:val="20"/>
        </w:rPr>
        <w:t>Workstream 2 repo</w:t>
      </w:r>
      <w:r w:rsidR="003E01A1" w:rsidRPr="003E01A1">
        <w:t>rt.</w:t>
      </w:r>
    </w:p>
    <w:p w14:paraId="61D8914A" w14:textId="77777777" w:rsidR="00D2610A" w:rsidRDefault="00D2610A" w:rsidP="001B788B">
      <w:pPr>
        <w:pStyle w:val="BulletPoint1"/>
        <w:numPr>
          <w:ilvl w:val="0"/>
          <w:numId w:val="0"/>
        </w:numPr>
      </w:pPr>
    </w:p>
    <w:p w14:paraId="7DF99FD7" w14:textId="0B225D81" w:rsidR="00D56FF7" w:rsidRDefault="00397709" w:rsidP="00A72555">
      <w:pPr>
        <w:pStyle w:val="Heading2"/>
        <w:jc w:val="both"/>
        <w:rPr>
          <w:rFonts w:hint="eastAsia"/>
        </w:rPr>
      </w:pPr>
      <w:bookmarkStart w:id="227" w:name="_Toc149896679"/>
      <w:r>
        <w:t xml:space="preserve">Impact Assessment </w:t>
      </w:r>
      <w:r w:rsidR="00D56FF7">
        <w:t xml:space="preserve">Key </w:t>
      </w:r>
      <w:r w:rsidR="00F102DA">
        <w:t>Findings</w:t>
      </w:r>
      <w:bookmarkEnd w:id="227"/>
    </w:p>
    <w:p w14:paraId="7974D405" w14:textId="547F5FD3" w:rsidR="00CE117D" w:rsidRPr="00603B75" w:rsidRDefault="00256D81" w:rsidP="00603B75">
      <w:pPr>
        <w:pStyle w:val="BodyText"/>
        <w:jc w:val="both"/>
        <w:rPr>
          <w:sz w:val="22"/>
          <w:szCs w:val="20"/>
        </w:rPr>
      </w:pPr>
      <w:r w:rsidRPr="00603B75">
        <w:rPr>
          <w:sz w:val="22"/>
          <w:szCs w:val="20"/>
        </w:rPr>
        <w:t>The key findings of the impact assessment are presented</w:t>
      </w:r>
      <w:r w:rsidR="00696820" w:rsidRPr="00603B75">
        <w:rPr>
          <w:sz w:val="22"/>
          <w:szCs w:val="20"/>
        </w:rPr>
        <w:t xml:space="preserve"> in the following sections for the </w:t>
      </w:r>
      <w:r w:rsidR="00AA2908" w:rsidRPr="00603B75">
        <w:rPr>
          <w:sz w:val="22"/>
          <w:szCs w:val="20"/>
        </w:rPr>
        <w:t xml:space="preserve">combined </w:t>
      </w:r>
      <w:r w:rsidR="00696820" w:rsidRPr="00603B75">
        <w:rPr>
          <w:sz w:val="22"/>
          <w:szCs w:val="20"/>
        </w:rPr>
        <w:t>quantitative and q</w:t>
      </w:r>
      <w:r w:rsidR="00AA2908" w:rsidRPr="00603B75">
        <w:rPr>
          <w:sz w:val="22"/>
          <w:szCs w:val="20"/>
        </w:rPr>
        <w:t xml:space="preserve">ualitative assessments. </w:t>
      </w:r>
      <w:r w:rsidR="00D058E4" w:rsidRPr="00603B75">
        <w:rPr>
          <w:sz w:val="22"/>
          <w:szCs w:val="20"/>
        </w:rPr>
        <w:t xml:space="preserve">These are followed by the recommendations for the </w:t>
      </w:r>
      <w:r w:rsidR="00D61EB7" w:rsidRPr="00603B75">
        <w:rPr>
          <w:sz w:val="22"/>
          <w:szCs w:val="20"/>
        </w:rPr>
        <w:t>preferred scheme. The</w:t>
      </w:r>
      <w:r w:rsidR="001A5F50" w:rsidRPr="00603B75">
        <w:rPr>
          <w:sz w:val="22"/>
          <w:szCs w:val="20"/>
        </w:rPr>
        <w:t xml:space="preserve"> summary tables utilise a colour </w:t>
      </w:r>
      <w:r w:rsidR="001651F1" w:rsidRPr="00603B75">
        <w:rPr>
          <w:sz w:val="22"/>
          <w:szCs w:val="20"/>
        </w:rPr>
        <w:t xml:space="preserve">indicator to represent concerns/weaknesses and </w:t>
      </w:r>
      <w:r w:rsidR="00CE117D" w:rsidRPr="00603B75">
        <w:rPr>
          <w:sz w:val="22"/>
          <w:szCs w:val="20"/>
        </w:rPr>
        <w:t>strengths against the listed criteria</w:t>
      </w:r>
      <w:r w:rsidR="00CA1BB3" w:rsidRPr="00603B75">
        <w:rPr>
          <w:sz w:val="22"/>
          <w:szCs w:val="20"/>
        </w:rPr>
        <w:t>, the colour key is shown below</w:t>
      </w:r>
      <w:r w:rsidR="00CE117D" w:rsidRPr="00603B75">
        <w:rPr>
          <w:sz w:val="22"/>
          <w:szCs w:val="20"/>
        </w:rPr>
        <w:t>.</w:t>
      </w:r>
    </w:p>
    <w:p w14:paraId="3F271374" w14:textId="77777777" w:rsidR="00CE117D" w:rsidRDefault="00CE117D" w:rsidP="00256D81">
      <w:pPr>
        <w:pStyle w:val="BodyText"/>
      </w:pPr>
    </w:p>
    <w:tbl>
      <w:tblPr>
        <w:tblStyle w:val="TableGrid"/>
        <w:tblW w:w="8500" w:type="dxa"/>
        <w:jc w:val="center"/>
        <w:tblLayout w:type="fixed"/>
        <w:tblLook w:val="04A0" w:firstRow="1" w:lastRow="0" w:firstColumn="1" w:lastColumn="0" w:noHBand="0" w:noVBand="1"/>
      </w:tblPr>
      <w:tblGrid>
        <w:gridCol w:w="2122"/>
        <w:gridCol w:w="2126"/>
        <w:gridCol w:w="2126"/>
        <w:gridCol w:w="2126"/>
      </w:tblGrid>
      <w:tr w:rsidR="00DD5C2B" w:rsidRPr="000F013C" w14:paraId="5CDFF436" w14:textId="77777777" w:rsidTr="00281AA7">
        <w:trPr>
          <w:jc w:val="center"/>
        </w:trPr>
        <w:tc>
          <w:tcPr>
            <w:tcW w:w="2122" w:type="dxa"/>
            <w:shd w:val="clear" w:color="auto" w:fill="F77979"/>
          </w:tcPr>
          <w:p w14:paraId="5C735D6E" w14:textId="624ECDDE" w:rsidR="00DD5C2B" w:rsidRPr="000D523C" w:rsidRDefault="00281AA7">
            <w:pPr>
              <w:spacing w:before="0" w:after="200"/>
              <w:rPr>
                <w:sz w:val="18"/>
                <w:szCs w:val="18"/>
              </w:rPr>
            </w:pPr>
            <w:r w:rsidRPr="000D523C">
              <w:rPr>
                <w:sz w:val="18"/>
                <w:szCs w:val="18"/>
              </w:rPr>
              <w:t>L</w:t>
            </w:r>
            <w:r w:rsidR="004D0607" w:rsidRPr="000D523C">
              <w:rPr>
                <w:sz w:val="18"/>
                <w:szCs w:val="18"/>
              </w:rPr>
              <w:t xml:space="preserve">owest </w:t>
            </w:r>
            <w:r w:rsidRPr="000D523C">
              <w:rPr>
                <w:sz w:val="18"/>
                <w:szCs w:val="18"/>
              </w:rPr>
              <w:t>P</w:t>
            </w:r>
            <w:r w:rsidR="00CA1BB3" w:rsidRPr="000D523C">
              <w:rPr>
                <w:sz w:val="18"/>
                <w:szCs w:val="18"/>
              </w:rPr>
              <w:t xml:space="preserve">erformance / </w:t>
            </w:r>
            <w:r w:rsidRPr="000D523C">
              <w:rPr>
                <w:sz w:val="18"/>
                <w:szCs w:val="18"/>
              </w:rPr>
              <w:t>K</w:t>
            </w:r>
            <w:r w:rsidR="00CA1BB3" w:rsidRPr="000D523C">
              <w:rPr>
                <w:sz w:val="18"/>
                <w:szCs w:val="18"/>
              </w:rPr>
              <w:t xml:space="preserve">ey </w:t>
            </w:r>
            <w:r w:rsidRPr="000D523C">
              <w:rPr>
                <w:sz w:val="18"/>
                <w:szCs w:val="18"/>
              </w:rPr>
              <w:t>I</w:t>
            </w:r>
            <w:r w:rsidR="00CA1BB3" w:rsidRPr="000D523C">
              <w:rPr>
                <w:sz w:val="18"/>
                <w:szCs w:val="18"/>
              </w:rPr>
              <w:t xml:space="preserve">ssues </w:t>
            </w:r>
            <w:r w:rsidRPr="000D523C">
              <w:rPr>
                <w:sz w:val="18"/>
                <w:szCs w:val="18"/>
              </w:rPr>
              <w:t>I</w:t>
            </w:r>
            <w:r w:rsidR="00CA1BB3" w:rsidRPr="000D523C">
              <w:rPr>
                <w:sz w:val="18"/>
                <w:szCs w:val="18"/>
              </w:rPr>
              <w:t>dentified</w:t>
            </w:r>
          </w:p>
        </w:tc>
        <w:tc>
          <w:tcPr>
            <w:tcW w:w="2126" w:type="dxa"/>
            <w:shd w:val="clear" w:color="auto" w:fill="FFC000"/>
          </w:tcPr>
          <w:p w14:paraId="2274988D" w14:textId="24AF2898" w:rsidR="00DD5C2B" w:rsidRPr="000D523C" w:rsidRDefault="00CA1BB3">
            <w:pPr>
              <w:spacing w:before="0" w:after="200"/>
              <w:rPr>
                <w:sz w:val="18"/>
                <w:szCs w:val="18"/>
              </w:rPr>
            </w:pPr>
            <w:r w:rsidRPr="000D523C">
              <w:rPr>
                <w:sz w:val="18"/>
                <w:szCs w:val="18"/>
              </w:rPr>
              <w:t>Some Issues Identified</w:t>
            </w:r>
          </w:p>
        </w:tc>
        <w:tc>
          <w:tcPr>
            <w:tcW w:w="2126" w:type="dxa"/>
            <w:shd w:val="clear" w:color="auto" w:fill="92D050"/>
          </w:tcPr>
          <w:p w14:paraId="50D42A30" w14:textId="09458D25" w:rsidR="00DD5C2B" w:rsidRPr="000D523C" w:rsidRDefault="005C24AD">
            <w:pPr>
              <w:spacing w:before="0" w:after="200"/>
              <w:rPr>
                <w:sz w:val="18"/>
                <w:szCs w:val="18"/>
              </w:rPr>
            </w:pPr>
            <w:r w:rsidRPr="000D523C">
              <w:rPr>
                <w:sz w:val="18"/>
                <w:szCs w:val="18"/>
              </w:rPr>
              <w:t>Generally Good Performance, Minimal Issue</w:t>
            </w:r>
          </w:p>
        </w:tc>
        <w:tc>
          <w:tcPr>
            <w:tcW w:w="2126" w:type="dxa"/>
            <w:shd w:val="clear" w:color="auto" w:fill="00B050"/>
          </w:tcPr>
          <w:p w14:paraId="76635C7C" w14:textId="7F2E9E82" w:rsidR="00DD5C2B" w:rsidRPr="000D523C" w:rsidRDefault="005C24AD">
            <w:pPr>
              <w:spacing w:before="0" w:after="200"/>
              <w:rPr>
                <w:sz w:val="18"/>
                <w:szCs w:val="18"/>
              </w:rPr>
            </w:pPr>
            <w:r w:rsidRPr="000D523C">
              <w:rPr>
                <w:sz w:val="18"/>
                <w:szCs w:val="18"/>
              </w:rPr>
              <w:t xml:space="preserve">Strong Performance, any </w:t>
            </w:r>
            <w:r w:rsidR="00290B9F" w:rsidRPr="000D523C">
              <w:rPr>
                <w:sz w:val="18"/>
                <w:szCs w:val="18"/>
              </w:rPr>
              <w:t>identified issues expected to be resolved</w:t>
            </w:r>
          </w:p>
        </w:tc>
      </w:tr>
    </w:tbl>
    <w:p w14:paraId="5DB305A5" w14:textId="11F6ABBC" w:rsidR="00256D81" w:rsidRPr="00256D81" w:rsidRDefault="001651F1" w:rsidP="00256D81">
      <w:pPr>
        <w:pStyle w:val="BodyText"/>
      </w:pPr>
      <w:r>
        <w:t xml:space="preserve"> </w:t>
      </w:r>
      <w:r w:rsidR="00D61EB7">
        <w:t xml:space="preserve"> </w:t>
      </w:r>
      <w:r w:rsidR="00AA2908">
        <w:t xml:space="preserve"> </w:t>
      </w:r>
    </w:p>
    <w:p w14:paraId="0B23C2F9" w14:textId="6E015702" w:rsidR="00463141" w:rsidRPr="0022415B" w:rsidRDefault="00463141" w:rsidP="008131D3">
      <w:pPr>
        <w:pStyle w:val="Heading3"/>
        <w:rPr>
          <w:rFonts w:hint="eastAsia"/>
        </w:rPr>
      </w:pPr>
      <w:bookmarkStart w:id="228" w:name="_Toc148619407"/>
      <w:bookmarkStart w:id="229" w:name="_Toc149896680"/>
      <w:r w:rsidRPr="0022415B">
        <w:t>Quantitative Assessment</w:t>
      </w:r>
      <w:bookmarkEnd w:id="228"/>
      <w:bookmarkEnd w:id="229"/>
    </w:p>
    <w:p w14:paraId="4888ED5F" w14:textId="3CB5D69D" w:rsidR="00AB51F4" w:rsidRDefault="00AB51F4" w:rsidP="00AB51F4">
      <w:pPr>
        <w:spacing w:before="0" w:after="200"/>
        <w:jc w:val="both"/>
      </w:pPr>
      <w:r>
        <w:t xml:space="preserve">A summary of the quantitative assessment findings is provided in </w:t>
      </w:r>
      <w:r>
        <w:fldChar w:fldCharType="begin"/>
      </w:r>
      <w:r>
        <w:instrText xml:space="preserve"> REF _Ref148618861 \h </w:instrText>
      </w:r>
      <w:r>
        <w:fldChar w:fldCharType="separate"/>
      </w:r>
      <w:r w:rsidR="00704EC1" w:rsidRPr="004A45CE">
        <w:rPr>
          <w:sz w:val="20"/>
          <w:szCs w:val="18"/>
        </w:rPr>
        <w:t xml:space="preserve">Table </w:t>
      </w:r>
      <w:r w:rsidR="00704EC1">
        <w:rPr>
          <w:noProof/>
          <w:sz w:val="20"/>
          <w:szCs w:val="18"/>
        </w:rPr>
        <w:t>6</w:t>
      </w:r>
      <w:r w:rsidR="00704EC1" w:rsidRPr="004A45CE">
        <w:rPr>
          <w:sz w:val="20"/>
          <w:szCs w:val="18"/>
        </w:rPr>
        <w:t>-</w:t>
      </w:r>
      <w:r w:rsidR="00704EC1">
        <w:rPr>
          <w:noProof/>
          <w:sz w:val="20"/>
          <w:szCs w:val="18"/>
        </w:rPr>
        <w:t>2</w:t>
      </w:r>
      <w:r>
        <w:fldChar w:fldCharType="end"/>
      </w:r>
      <w:r>
        <w:t xml:space="preserve"> below.</w:t>
      </w:r>
    </w:p>
    <w:p w14:paraId="5CBE3374" w14:textId="6E9D6E08" w:rsidR="00AB51F4" w:rsidRPr="004A45CE" w:rsidRDefault="00AB51F4" w:rsidP="00AB51F4">
      <w:pPr>
        <w:pStyle w:val="TableTitle"/>
        <w:rPr>
          <w:sz w:val="20"/>
          <w:szCs w:val="18"/>
        </w:rPr>
      </w:pPr>
      <w:r w:rsidRPr="004A45CE">
        <w:rPr>
          <w:sz w:val="20"/>
          <w:szCs w:val="18"/>
        </w:rPr>
        <w:t xml:space="preserve">Table </w:t>
      </w:r>
      <w:r w:rsidRPr="004A45CE">
        <w:rPr>
          <w:sz w:val="20"/>
          <w:szCs w:val="18"/>
        </w:rPr>
        <w:fldChar w:fldCharType="begin"/>
      </w:r>
      <w:r w:rsidRPr="004A45CE">
        <w:rPr>
          <w:sz w:val="20"/>
          <w:szCs w:val="18"/>
        </w:rPr>
        <w:instrText xml:space="preserve"> STYLEREF 1 \s  </w:instrText>
      </w:r>
      <w:r w:rsidRPr="004A45CE">
        <w:rPr>
          <w:sz w:val="20"/>
          <w:szCs w:val="18"/>
        </w:rPr>
        <w:fldChar w:fldCharType="separate"/>
      </w:r>
      <w:r w:rsidR="00704EC1">
        <w:rPr>
          <w:noProof/>
          <w:sz w:val="20"/>
          <w:szCs w:val="18"/>
        </w:rPr>
        <w:t>6</w:t>
      </w:r>
      <w:r w:rsidRPr="004A45CE">
        <w:rPr>
          <w:sz w:val="20"/>
          <w:szCs w:val="18"/>
        </w:rPr>
        <w:fldChar w:fldCharType="end"/>
      </w:r>
      <w:r w:rsidRPr="004A45CE">
        <w:rPr>
          <w:sz w:val="20"/>
          <w:szCs w:val="18"/>
        </w:rPr>
        <w:t>-</w:t>
      </w:r>
      <w:r w:rsidRPr="004A45CE">
        <w:rPr>
          <w:sz w:val="20"/>
          <w:szCs w:val="18"/>
        </w:rPr>
        <w:fldChar w:fldCharType="begin"/>
      </w:r>
      <w:r w:rsidRPr="004A45CE">
        <w:rPr>
          <w:sz w:val="20"/>
          <w:szCs w:val="18"/>
        </w:rPr>
        <w:instrText xml:space="preserve"> SEQ "Table" \* ARABIC \s 1  </w:instrText>
      </w:r>
      <w:r w:rsidRPr="004A45CE">
        <w:rPr>
          <w:sz w:val="20"/>
          <w:szCs w:val="18"/>
        </w:rPr>
        <w:fldChar w:fldCharType="separate"/>
      </w:r>
      <w:r w:rsidR="00704EC1">
        <w:rPr>
          <w:noProof/>
          <w:sz w:val="20"/>
          <w:szCs w:val="18"/>
        </w:rPr>
        <w:t>1</w:t>
      </w:r>
      <w:r w:rsidRPr="004A45CE">
        <w:rPr>
          <w:sz w:val="20"/>
          <w:szCs w:val="18"/>
        </w:rPr>
        <w:fldChar w:fldCharType="end"/>
      </w:r>
      <w:r w:rsidRPr="004A45CE">
        <w:rPr>
          <w:sz w:val="20"/>
          <w:szCs w:val="18"/>
        </w:rPr>
        <w:t xml:space="preserve"> - Qua</w:t>
      </w:r>
      <w:r>
        <w:rPr>
          <w:sz w:val="20"/>
          <w:szCs w:val="18"/>
        </w:rPr>
        <w:t>nt</w:t>
      </w:r>
      <w:r w:rsidRPr="004A45CE">
        <w:rPr>
          <w:sz w:val="20"/>
          <w:szCs w:val="18"/>
        </w:rPr>
        <w:t>itative Assessment Summary</w:t>
      </w:r>
    </w:p>
    <w:tbl>
      <w:tblPr>
        <w:tblW w:w="0" w:type="auto"/>
        <w:tblLayout w:type="fixed"/>
        <w:tblCellMar>
          <w:left w:w="0" w:type="dxa"/>
          <w:right w:w="0" w:type="dxa"/>
        </w:tblCellMar>
        <w:tblLook w:val="04A0" w:firstRow="1" w:lastRow="0" w:firstColumn="1" w:lastColumn="0" w:noHBand="0" w:noVBand="1"/>
      </w:tblPr>
      <w:tblGrid>
        <w:gridCol w:w="2859"/>
        <w:gridCol w:w="3652"/>
        <w:gridCol w:w="3249"/>
      </w:tblGrid>
      <w:tr w:rsidR="00F1729C" w:rsidRPr="000F013C" w14:paraId="76114628" w14:textId="77777777" w:rsidTr="000D523C">
        <w:tc>
          <w:tcPr>
            <w:tcW w:w="285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E7EF031" w14:textId="77777777" w:rsidR="008B574C" w:rsidRPr="000D523C" w:rsidRDefault="008B574C">
            <w:pPr>
              <w:spacing w:after="200"/>
              <w:jc w:val="center"/>
              <w:rPr>
                <w:rFonts w:cs="Arial"/>
                <w:b/>
                <w:bCs/>
                <w:sz w:val="18"/>
                <w:szCs w:val="18"/>
              </w:rPr>
            </w:pPr>
            <w:r w:rsidRPr="000D523C">
              <w:rPr>
                <w:b/>
                <w:bCs/>
                <w:sz w:val="18"/>
                <w:szCs w:val="18"/>
              </w:rPr>
              <w:t>Criteria</w:t>
            </w:r>
          </w:p>
        </w:tc>
        <w:tc>
          <w:tcPr>
            <w:tcW w:w="365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6D159D8" w14:textId="77777777" w:rsidR="008B574C" w:rsidRPr="000D523C" w:rsidRDefault="008B574C">
            <w:pPr>
              <w:spacing w:after="200"/>
              <w:jc w:val="center"/>
              <w:rPr>
                <w:rFonts w:ascii="Calibri" w:hAnsi="Calibri" w:cs="Calibri"/>
                <w:b/>
                <w:bCs/>
                <w:sz w:val="18"/>
                <w:szCs w:val="18"/>
                <w14:ligatures w14:val="standardContextual"/>
              </w:rPr>
            </w:pPr>
            <w:r w:rsidRPr="000D523C">
              <w:rPr>
                <w:b/>
                <w:bCs/>
                <w:sz w:val="18"/>
                <w:szCs w:val="18"/>
              </w:rPr>
              <w:t>Scheme 1</w:t>
            </w:r>
          </w:p>
        </w:tc>
        <w:tc>
          <w:tcPr>
            <w:tcW w:w="324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870AFB3" w14:textId="77777777" w:rsidR="008B574C" w:rsidRPr="000D523C" w:rsidRDefault="008B574C">
            <w:pPr>
              <w:spacing w:after="200"/>
              <w:jc w:val="center"/>
              <w:rPr>
                <w:b/>
                <w:bCs/>
                <w:sz w:val="18"/>
                <w:szCs w:val="18"/>
              </w:rPr>
            </w:pPr>
            <w:r w:rsidRPr="000D523C">
              <w:rPr>
                <w:b/>
                <w:bCs/>
                <w:sz w:val="18"/>
                <w:szCs w:val="18"/>
              </w:rPr>
              <w:t>Scheme 2</w:t>
            </w:r>
          </w:p>
        </w:tc>
      </w:tr>
      <w:tr w:rsidR="00F1729C" w:rsidRPr="000F013C" w14:paraId="392F43DE" w14:textId="77777777" w:rsidTr="000D523C">
        <w:tc>
          <w:tcPr>
            <w:tcW w:w="285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BD6E76" w14:textId="77777777" w:rsidR="008B574C" w:rsidRPr="000D523C" w:rsidRDefault="008B574C">
            <w:pPr>
              <w:spacing w:after="200"/>
              <w:jc w:val="both"/>
              <w:rPr>
                <w:sz w:val="18"/>
                <w:szCs w:val="18"/>
              </w:rPr>
            </w:pPr>
            <w:r w:rsidRPr="000D523C">
              <w:rPr>
                <w:sz w:val="18"/>
                <w:szCs w:val="18"/>
              </w:rPr>
              <w:t>Scheme Projected Implementation Costs (from ENA Future Worlds)</w:t>
            </w:r>
          </w:p>
        </w:tc>
        <w:tc>
          <w:tcPr>
            <w:tcW w:w="3652" w:type="dxa"/>
            <w:tcBorders>
              <w:top w:val="nil"/>
              <w:left w:val="nil"/>
              <w:bottom w:val="single" w:sz="8" w:space="0" w:color="auto"/>
              <w:right w:val="single" w:sz="8" w:space="0" w:color="auto"/>
            </w:tcBorders>
            <w:shd w:val="clear" w:color="auto" w:fill="92D050"/>
            <w:tcMar>
              <w:top w:w="0" w:type="dxa"/>
              <w:left w:w="108" w:type="dxa"/>
              <w:bottom w:w="0" w:type="dxa"/>
              <w:right w:w="108" w:type="dxa"/>
            </w:tcMar>
            <w:hideMark/>
          </w:tcPr>
          <w:p w14:paraId="71435724" w14:textId="3BE4BA89" w:rsidR="008B574C" w:rsidRPr="000D523C" w:rsidRDefault="008B574C">
            <w:pPr>
              <w:spacing w:after="200"/>
              <w:jc w:val="both"/>
              <w:rPr>
                <w:sz w:val="18"/>
                <w:szCs w:val="18"/>
              </w:rPr>
            </w:pPr>
            <w:r w:rsidRPr="000D523C">
              <w:rPr>
                <w:color w:val="000000"/>
                <w:sz w:val="18"/>
                <w:szCs w:val="18"/>
              </w:rPr>
              <w:t>The annual cost</w:t>
            </w:r>
            <w:r w:rsidR="00A9390B">
              <w:rPr>
                <w:color w:val="000000"/>
                <w:sz w:val="18"/>
                <w:szCs w:val="18"/>
              </w:rPr>
              <w:t xml:space="preserve"> </w:t>
            </w:r>
            <w:r w:rsidRPr="000D523C">
              <w:rPr>
                <w:color w:val="000000"/>
                <w:sz w:val="18"/>
                <w:szCs w:val="18"/>
              </w:rPr>
              <w:t>(£43m/year) is relatively small compared to the benefits.</w:t>
            </w:r>
          </w:p>
        </w:tc>
        <w:tc>
          <w:tcPr>
            <w:tcW w:w="3249" w:type="dxa"/>
            <w:tcBorders>
              <w:top w:val="nil"/>
              <w:left w:val="nil"/>
              <w:bottom w:val="single" w:sz="8" w:space="0" w:color="auto"/>
              <w:right w:val="single" w:sz="8" w:space="0" w:color="auto"/>
            </w:tcBorders>
            <w:shd w:val="clear" w:color="auto" w:fill="00B050"/>
            <w:tcMar>
              <w:top w:w="0" w:type="dxa"/>
              <w:left w:w="108" w:type="dxa"/>
              <w:bottom w:w="0" w:type="dxa"/>
              <w:right w:w="108" w:type="dxa"/>
            </w:tcMar>
            <w:hideMark/>
          </w:tcPr>
          <w:p w14:paraId="3F72FBB6" w14:textId="19A8A33B" w:rsidR="008B574C" w:rsidRPr="000D523C" w:rsidRDefault="008B574C">
            <w:pPr>
              <w:spacing w:after="200"/>
              <w:jc w:val="both"/>
              <w:rPr>
                <w:sz w:val="18"/>
                <w:szCs w:val="18"/>
              </w:rPr>
            </w:pPr>
            <w:r w:rsidRPr="000D523C">
              <w:rPr>
                <w:color w:val="000000"/>
                <w:sz w:val="18"/>
                <w:szCs w:val="18"/>
              </w:rPr>
              <w:t>The annual cost</w:t>
            </w:r>
            <w:r w:rsidR="00A9390B">
              <w:rPr>
                <w:color w:val="000000"/>
                <w:sz w:val="18"/>
                <w:szCs w:val="18"/>
              </w:rPr>
              <w:t xml:space="preserve"> </w:t>
            </w:r>
            <w:r w:rsidRPr="000D523C">
              <w:rPr>
                <w:color w:val="000000"/>
                <w:sz w:val="18"/>
                <w:szCs w:val="18"/>
              </w:rPr>
              <w:t>(£38m/year) is relatively small compared to the benefits.</w:t>
            </w:r>
          </w:p>
        </w:tc>
      </w:tr>
      <w:tr w:rsidR="00F1729C" w:rsidRPr="000F013C" w14:paraId="54DBD51B" w14:textId="77777777" w:rsidTr="000D523C">
        <w:tc>
          <w:tcPr>
            <w:tcW w:w="285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54B71D0" w14:textId="77777777" w:rsidR="008B574C" w:rsidRPr="000D523C" w:rsidRDefault="008B574C">
            <w:pPr>
              <w:spacing w:after="200"/>
              <w:jc w:val="both"/>
              <w:rPr>
                <w:sz w:val="18"/>
                <w:szCs w:val="18"/>
              </w:rPr>
            </w:pPr>
            <w:r w:rsidRPr="000D523C">
              <w:rPr>
                <w:sz w:val="18"/>
                <w:szCs w:val="18"/>
              </w:rPr>
              <w:t>System benefits of departing from BaU to the Schemes</w:t>
            </w:r>
          </w:p>
        </w:tc>
        <w:tc>
          <w:tcPr>
            <w:tcW w:w="3652" w:type="dxa"/>
            <w:tcBorders>
              <w:top w:val="nil"/>
              <w:left w:val="nil"/>
              <w:bottom w:val="single" w:sz="8" w:space="0" w:color="auto"/>
              <w:right w:val="single" w:sz="8" w:space="0" w:color="auto"/>
            </w:tcBorders>
            <w:shd w:val="clear" w:color="auto" w:fill="FFC000"/>
            <w:tcMar>
              <w:top w:w="0" w:type="dxa"/>
              <w:left w:w="108" w:type="dxa"/>
              <w:bottom w:w="0" w:type="dxa"/>
              <w:right w:w="108" w:type="dxa"/>
            </w:tcMar>
            <w:hideMark/>
          </w:tcPr>
          <w:p w14:paraId="1A5A346C" w14:textId="77777777" w:rsidR="008B574C" w:rsidRPr="000D523C" w:rsidRDefault="008B574C">
            <w:pPr>
              <w:spacing w:after="200"/>
              <w:jc w:val="both"/>
              <w:rPr>
                <w:sz w:val="18"/>
                <w:szCs w:val="18"/>
              </w:rPr>
            </w:pPr>
            <w:r w:rsidRPr="000D523C">
              <w:rPr>
                <w:color w:val="000000"/>
                <w:sz w:val="18"/>
                <w:szCs w:val="18"/>
              </w:rPr>
              <w:t>Benefits of 0.3 (H2)–1.4 (ELEC) £bn/year</w:t>
            </w:r>
          </w:p>
        </w:tc>
        <w:tc>
          <w:tcPr>
            <w:tcW w:w="3249" w:type="dxa"/>
            <w:tcBorders>
              <w:top w:val="nil"/>
              <w:left w:val="nil"/>
              <w:bottom w:val="single" w:sz="8" w:space="0" w:color="auto"/>
              <w:right w:val="single" w:sz="8" w:space="0" w:color="auto"/>
            </w:tcBorders>
            <w:shd w:val="clear" w:color="auto" w:fill="00B050"/>
            <w:tcMar>
              <w:top w:w="0" w:type="dxa"/>
              <w:left w:w="108" w:type="dxa"/>
              <w:bottom w:w="0" w:type="dxa"/>
              <w:right w:w="108" w:type="dxa"/>
            </w:tcMar>
            <w:hideMark/>
          </w:tcPr>
          <w:p w14:paraId="1199D061" w14:textId="77777777" w:rsidR="008B574C" w:rsidRPr="000D523C" w:rsidRDefault="008B574C">
            <w:pPr>
              <w:spacing w:after="200"/>
              <w:jc w:val="both"/>
              <w:rPr>
                <w:sz w:val="18"/>
                <w:szCs w:val="18"/>
              </w:rPr>
            </w:pPr>
            <w:r w:rsidRPr="000D523C">
              <w:rPr>
                <w:color w:val="000000"/>
                <w:sz w:val="18"/>
                <w:szCs w:val="18"/>
              </w:rPr>
              <w:t>Benefits of 0.4 (H2)–2.3 (ELEC) £bn/year</w:t>
            </w:r>
          </w:p>
        </w:tc>
      </w:tr>
      <w:tr w:rsidR="00F1729C" w:rsidRPr="000F013C" w14:paraId="57E24A6D" w14:textId="77777777" w:rsidTr="000D523C">
        <w:tc>
          <w:tcPr>
            <w:tcW w:w="285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08B4BAC" w14:textId="77777777" w:rsidR="008B574C" w:rsidRPr="000D523C" w:rsidRDefault="008B574C">
            <w:pPr>
              <w:spacing w:after="200"/>
              <w:jc w:val="both"/>
              <w:rPr>
                <w:sz w:val="18"/>
                <w:szCs w:val="18"/>
              </w:rPr>
            </w:pPr>
            <w:r w:rsidRPr="000D523C">
              <w:rPr>
                <w:sz w:val="18"/>
                <w:szCs w:val="18"/>
              </w:rPr>
              <w:t>Distribution capacity development</w:t>
            </w:r>
          </w:p>
        </w:tc>
        <w:tc>
          <w:tcPr>
            <w:tcW w:w="3652" w:type="dxa"/>
            <w:tcBorders>
              <w:top w:val="nil"/>
              <w:left w:val="nil"/>
              <w:bottom w:val="single" w:sz="8" w:space="0" w:color="auto"/>
              <w:right w:val="single" w:sz="8" w:space="0" w:color="auto"/>
            </w:tcBorders>
            <w:shd w:val="clear" w:color="auto" w:fill="FFC000"/>
            <w:tcMar>
              <w:top w:w="0" w:type="dxa"/>
              <w:left w:w="108" w:type="dxa"/>
              <w:bottom w:w="0" w:type="dxa"/>
              <w:right w:w="108" w:type="dxa"/>
            </w:tcMar>
            <w:hideMark/>
          </w:tcPr>
          <w:p w14:paraId="4AE2B750" w14:textId="77777777" w:rsidR="008B574C" w:rsidRPr="000D523C" w:rsidRDefault="008B574C">
            <w:pPr>
              <w:spacing w:after="200"/>
              <w:jc w:val="both"/>
              <w:rPr>
                <w:sz w:val="18"/>
                <w:szCs w:val="18"/>
              </w:rPr>
            </w:pPr>
            <w:r w:rsidRPr="000D523C">
              <w:rPr>
                <w:color w:val="000000"/>
                <w:sz w:val="18"/>
                <w:szCs w:val="18"/>
              </w:rPr>
              <w:t>The scheme leads to a smaller distribution network capacity and may constrain access or hinder further deployment of distributed technology</w:t>
            </w:r>
          </w:p>
        </w:tc>
        <w:tc>
          <w:tcPr>
            <w:tcW w:w="3249" w:type="dxa"/>
            <w:tcBorders>
              <w:top w:val="nil"/>
              <w:left w:val="nil"/>
              <w:bottom w:val="single" w:sz="8" w:space="0" w:color="auto"/>
              <w:right w:val="single" w:sz="8" w:space="0" w:color="auto"/>
            </w:tcBorders>
            <w:shd w:val="clear" w:color="auto" w:fill="00B050"/>
            <w:tcMar>
              <w:top w:w="0" w:type="dxa"/>
              <w:left w:w="108" w:type="dxa"/>
              <w:bottom w:w="0" w:type="dxa"/>
              <w:right w:w="108" w:type="dxa"/>
            </w:tcMar>
            <w:hideMark/>
          </w:tcPr>
          <w:p w14:paraId="769F49E2" w14:textId="77777777" w:rsidR="008B574C" w:rsidRPr="000D523C" w:rsidRDefault="008B574C">
            <w:pPr>
              <w:spacing w:after="200"/>
              <w:jc w:val="both"/>
              <w:rPr>
                <w:sz w:val="18"/>
                <w:szCs w:val="18"/>
              </w:rPr>
            </w:pPr>
            <w:r w:rsidRPr="000D523C">
              <w:rPr>
                <w:color w:val="000000"/>
                <w:sz w:val="18"/>
                <w:szCs w:val="18"/>
              </w:rPr>
              <w:t>Sufficient distribution capacity is built to enable optimal access and volume of distributed flexibility resources</w:t>
            </w:r>
          </w:p>
        </w:tc>
      </w:tr>
      <w:tr w:rsidR="00F1729C" w:rsidRPr="000F013C" w14:paraId="4190C513" w14:textId="77777777" w:rsidTr="000D523C">
        <w:tc>
          <w:tcPr>
            <w:tcW w:w="285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F4E2405" w14:textId="77777777" w:rsidR="008B574C" w:rsidRPr="000D523C" w:rsidRDefault="008B574C">
            <w:pPr>
              <w:spacing w:after="200"/>
              <w:jc w:val="both"/>
              <w:rPr>
                <w:sz w:val="18"/>
                <w:szCs w:val="18"/>
              </w:rPr>
            </w:pPr>
            <w:r w:rsidRPr="000D523C">
              <w:rPr>
                <w:sz w:val="18"/>
                <w:szCs w:val="18"/>
              </w:rPr>
              <w:t>Flexibility resources deployed</w:t>
            </w:r>
          </w:p>
        </w:tc>
        <w:tc>
          <w:tcPr>
            <w:tcW w:w="3652" w:type="dxa"/>
            <w:tcBorders>
              <w:top w:val="nil"/>
              <w:left w:val="nil"/>
              <w:bottom w:val="single" w:sz="8" w:space="0" w:color="auto"/>
              <w:right w:val="single" w:sz="8" w:space="0" w:color="auto"/>
            </w:tcBorders>
            <w:shd w:val="clear" w:color="auto" w:fill="FFC000"/>
            <w:tcMar>
              <w:top w:w="0" w:type="dxa"/>
              <w:left w:w="108" w:type="dxa"/>
              <w:bottom w:w="0" w:type="dxa"/>
              <w:right w:w="108" w:type="dxa"/>
            </w:tcMar>
            <w:hideMark/>
          </w:tcPr>
          <w:p w14:paraId="13C8A74A" w14:textId="77777777" w:rsidR="008B574C" w:rsidRPr="000D523C" w:rsidRDefault="008B574C">
            <w:pPr>
              <w:spacing w:after="200"/>
              <w:jc w:val="both"/>
              <w:rPr>
                <w:sz w:val="18"/>
                <w:szCs w:val="18"/>
              </w:rPr>
            </w:pPr>
            <w:r w:rsidRPr="000D523C">
              <w:rPr>
                <w:color w:val="000000"/>
                <w:sz w:val="18"/>
                <w:szCs w:val="18"/>
              </w:rPr>
              <w:t xml:space="preserve">Less volume of flexibility from low-cost demand response and more on higher-cost distributed storage. </w:t>
            </w:r>
          </w:p>
        </w:tc>
        <w:tc>
          <w:tcPr>
            <w:tcW w:w="3249" w:type="dxa"/>
            <w:tcBorders>
              <w:top w:val="nil"/>
              <w:left w:val="nil"/>
              <w:bottom w:val="single" w:sz="8" w:space="0" w:color="auto"/>
              <w:right w:val="single" w:sz="8" w:space="0" w:color="auto"/>
            </w:tcBorders>
            <w:shd w:val="clear" w:color="auto" w:fill="00B050"/>
            <w:tcMar>
              <w:top w:w="0" w:type="dxa"/>
              <w:left w:w="108" w:type="dxa"/>
              <w:bottom w:w="0" w:type="dxa"/>
              <w:right w:w="108" w:type="dxa"/>
            </w:tcMar>
            <w:hideMark/>
          </w:tcPr>
          <w:p w14:paraId="13C682B3" w14:textId="77777777" w:rsidR="008B574C" w:rsidRPr="000D523C" w:rsidRDefault="008B574C">
            <w:pPr>
              <w:spacing w:after="200"/>
              <w:jc w:val="both"/>
              <w:rPr>
                <w:sz w:val="18"/>
                <w:szCs w:val="18"/>
              </w:rPr>
            </w:pPr>
            <w:r w:rsidRPr="000D523C">
              <w:rPr>
                <w:color w:val="000000"/>
                <w:sz w:val="18"/>
                <w:szCs w:val="18"/>
              </w:rPr>
              <w:t xml:space="preserve">Enable optimal mix of different flexibility technologies </w:t>
            </w:r>
          </w:p>
        </w:tc>
      </w:tr>
      <w:tr w:rsidR="00F1729C" w:rsidRPr="000F013C" w14:paraId="61E8B085" w14:textId="77777777" w:rsidTr="000D523C">
        <w:tc>
          <w:tcPr>
            <w:tcW w:w="285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9E53EA5" w14:textId="77777777" w:rsidR="008B574C" w:rsidRPr="000D523C" w:rsidRDefault="008B574C">
            <w:pPr>
              <w:spacing w:after="200"/>
              <w:jc w:val="both"/>
              <w:rPr>
                <w:sz w:val="18"/>
                <w:szCs w:val="18"/>
              </w:rPr>
            </w:pPr>
            <w:r w:rsidRPr="000D523C">
              <w:rPr>
                <w:sz w:val="18"/>
                <w:szCs w:val="18"/>
              </w:rPr>
              <w:lastRenderedPageBreak/>
              <w:t>Annual Utilisation of flexibility services</w:t>
            </w:r>
          </w:p>
        </w:tc>
        <w:tc>
          <w:tcPr>
            <w:tcW w:w="3652" w:type="dxa"/>
            <w:tcBorders>
              <w:top w:val="nil"/>
              <w:left w:val="nil"/>
              <w:bottom w:val="single" w:sz="8" w:space="0" w:color="auto"/>
              <w:right w:val="single" w:sz="8" w:space="0" w:color="auto"/>
            </w:tcBorders>
            <w:shd w:val="clear" w:color="auto" w:fill="00B050"/>
            <w:tcMar>
              <w:top w:w="0" w:type="dxa"/>
              <w:left w:w="108" w:type="dxa"/>
              <w:bottom w:w="0" w:type="dxa"/>
              <w:right w:w="108" w:type="dxa"/>
            </w:tcMar>
            <w:hideMark/>
          </w:tcPr>
          <w:p w14:paraId="1AA12A7E" w14:textId="77777777" w:rsidR="008B574C" w:rsidRPr="000D523C" w:rsidRDefault="008B574C">
            <w:pPr>
              <w:spacing w:after="200"/>
              <w:jc w:val="both"/>
              <w:rPr>
                <w:sz w:val="18"/>
                <w:szCs w:val="18"/>
              </w:rPr>
            </w:pPr>
            <w:r w:rsidRPr="000D523C">
              <w:rPr>
                <w:color w:val="000000"/>
                <w:sz w:val="18"/>
                <w:szCs w:val="18"/>
              </w:rPr>
              <w:t>Highly utilised across all operating snapshots</w:t>
            </w:r>
          </w:p>
        </w:tc>
        <w:tc>
          <w:tcPr>
            <w:tcW w:w="3249" w:type="dxa"/>
            <w:tcBorders>
              <w:top w:val="nil"/>
              <w:left w:val="nil"/>
              <w:bottom w:val="single" w:sz="8" w:space="0" w:color="auto"/>
              <w:right w:val="single" w:sz="8" w:space="0" w:color="auto"/>
            </w:tcBorders>
            <w:shd w:val="clear" w:color="auto" w:fill="00B050"/>
            <w:tcMar>
              <w:top w:w="0" w:type="dxa"/>
              <w:left w:w="108" w:type="dxa"/>
              <w:bottom w:w="0" w:type="dxa"/>
              <w:right w:w="108" w:type="dxa"/>
            </w:tcMar>
            <w:hideMark/>
          </w:tcPr>
          <w:p w14:paraId="33E7E27D" w14:textId="77777777" w:rsidR="008B574C" w:rsidRPr="000D523C" w:rsidRDefault="008B574C">
            <w:pPr>
              <w:spacing w:after="200"/>
              <w:jc w:val="both"/>
              <w:rPr>
                <w:sz w:val="18"/>
                <w:szCs w:val="18"/>
              </w:rPr>
            </w:pPr>
            <w:r w:rsidRPr="000D523C">
              <w:rPr>
                <w:color w:val="000000"/>
                <w:sz w:val="18"/>
                <w:szCs w:val="18"/>
              </w:rPr>
              <w:t>Highly utilised across all operating snapshots</w:t>
            </w:r>
          </w:p>
        </w:tc>
      </w:tr>
      <w:tr w:rsidR="00F1729C" w:rsidRPr="000F013C" w14:paraId="267C6F39" w14:textId="77777777" w:rsidTr="000D523C">
        <w:tc>
          <w:tcPr>
            <w:tcW w:w="285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C8D9B9" w14:textId="77777777" w:rsidR="008B574C" w:rsidRPr="000D523C" w:rsidRDefault="008B574C">
            <w:pPr>
              <w:spacing w:after="200"/>
              <w:jc w:val="both"/>
              <w:rPr>
                <w:sz w:val="18"/>
                <w:szCs w:val="18"/>
              </w:rPr>
            </w:pPr>
            <w:r w:rsidRPr="000D523C">
              <w:rPr>
                <w:sz w:val="18"/>
                <w:szCs w:val="18"/>
              </w:rPr>
              <w:t>Power generation development</w:t>
            </w:r>
          </w:p>
        </w:tc>
        <w:tc>
          <w:tcPr>
            <w:tcW w:w="3652" w:type="dxa"/>
            <w:tcBorders>
              <w:top w:val="nil"/>
              <w:left w:val="nil"/>
              <w:bottom w:val="single" w:sz="8" w:space="0" w:color="auto"/>
              <w:right w:val="single" w:sz="8" w:space="0" w:color="auto"/>
            </w:tcBorders>
            <w:shd w:val="clear" w:color="auto" w:fill="92D050"/>
            <w:tcMar>
              <w:top w:w="0" w:type="dxa"/>
              <w:left w:w="108" w:type="dxa"/>
              <w:bottom w:w="0" w:type="dxa"/>
              <w:right w:w="108" w:type="dxa"/>
            </w:tcMar>
            <w:hideMark/>
          </w:tcPr>
          <w:p w14:paraId="52556E44" w14:textId="238DEA2A" w:rsidR="007016B4" w:rsidRPr="000D523C" w:rsidRDefault="008B574C" w:rsidP="00A96846">
            <w:pPr>
              <w:spacing w:after="200"/>
              <w:jc w:val="both"/>
              <w:rPr>
                <w:sz w:val="18"/>
                <w:szCs w:val="18"/>
              </w:rPr>
            </w:pPr>
            <w:r w:rsidRPr="000D523C">
              <w:rPr>
                <w:color w:val="000000"/>
                <w:sz w:val="18"/>
                <w:szCs w:val="18"/>
              </w:rPr>
              <w:t>Incentivise</w:t>
            </w:r>
            <w:r w:rsidR="007A3180">
              <w:rPr>
                <w:color w:val="000000"/>
                <w:sz w:val="18"/>
                <w:szCs w:val="18"/>
              </w:rPr>
              <w:t>s</w:t>
            </w:r>
            <w:r w:rsidRPr="000D523C">
              <w:rPr>
                <w:color w:val="000000"/>
                <w:sz w:val="18"/>
                <w:szCs w:val="18"/>
              </w:rPr>
              <w:t xml:space="preserve"> more</w:t>
            </w:r>
            <w:r w:rsidR="00A96846">
              <w:rPr>
                <w:color w:val="000000"/>
                <w:sz w:val="18"/>
                <w:szCs w:val="18"/>
              </w:rPr>
              <w:t xml:space="preserve"> Distributed Generation</w:t>
            </w:r>
            <w:r w:rsidRPr="000D523C">
              <w:rPr>
                <w:color w:val="000000"/>
                <w:sz w:val="18"/>
                <w:szCs w:val="18"/>
              </w:rPr>
              <w:t xml:space="preserve"> </w:t>
            </w:r>
            <w:r w:rsidR="00A96846">
              <w:rPr>
                <w:color w:val="000000"/>
                <w:sz w:val="18"/>
                <w:szCs w:val="18"/>
              </w:rPr>
              <w:t>(</w:t>
            </w:r>
            <w:r w:rsidRPr="000D523C">
              <w:rPr>
                <w:color w:val="000000"/>
                <w:sz w:val="18"/>
                <w:szCs w:val="18"/>
              </w:rPr>
              <w:t>DG</w:t>
            </w:r>
            <w:r w:rsidR="00A96846">
              <w:rPr>
                <w:color w:val="000000"/>
                <w:sz w:val="18"/>
                <w:szCs w:val="18"/>
              </w:rPr>
              <w:t>)</w:t>
            </w:r>
            <w:r w:rsidRPr="000D523C">
              <w:rPr>
                <w:color w:val="000000"/>
                <w:sz w:val="18"/>
                <w:szCs w:val="18"/>
              </w:rPr>
              <w:t xml:space="preserve"> to participate in distribution network congestion </w:t>
            </w:r>
            <w:r w:rsidR="00E61577" w:rsidRPr="000D523C">
              <w:rPr>
                <w:color w:val="000000"/>
                <w:sz w:val="18"/>
                <w:szCs w:val="18"/>
              </w:rPr>
              <w:t>management</w:t>
            </w:r>
            <w:r w:rsidR="007A3180">
              <w:rPr>
                <w:color w:val="000000"/>
                <w:sz w:val="18"/>
                <w:szCs w:val="18"/>
              </w:rPr>
              <w:t>. Although,</w:t>
            </w:r>
            <w:r w:rsidR="00A96846">
              <w:rPr>
                <w:color w:val="000000"/>
                <w:sz w:val="18"/>
                <w:szCs w:val="18"/>
              </w:rPr>
              <w:t xml:space="preserve"> </w:t>
            </w:r>
            <w:r w:rsidR="007A3180">
              <w:rPr>
                <w:color w:val="000000"/>
                <w:sz w:val="18"/>
                <w:szCs w:val="18"/>
              </w:rPr>
              <w:t>l</w:t>
            </w:r>
            <w:r w:rsidR="007016B4">
              <w:rPr>
                <w:color w:val="000000"/>
                <w:sz w:val="18"/>
                <w:szCs w:val="18"/>
              </w:rPr>
              <w:t xml:space="preserve">ocal DG </w:t>
            </w:r>
            <w:r w:rsidR="0025420C">
              <w:rPr>
                <w:color w:val="000000"/>
                <w:sz w:val="18"/>
                <w:szCs w:val="18"/>
              </w:rPr>
              <w:t xml:space="preserve">could be more expensive than remote </w:t>
            </w:r>
            <w:r w:rsidR="007C39C0">
              <w:rPr>
                <w:color w:val="000000"/>
                <w:sz w:val="18"/>
                <w:szCs w:val="18"/>
              </w:rPr>
              <w:t>renewable energy sources (e.g. offshore wind)</w:t>
            </w:r>
            <w:r w:rsidR="008F73DC">
              <w:rPr>
                <w:color w:val="000000"/>
                <w:sz w:val="18"/>
                <w:szCs w:val="18"/>
              </w:rPr>
              <w:t xml:space="preserve"> and inhibit development of larger generatio</w:t>
            </w:r>
            <w:r w:rsidR="0012265D">
              <w:rPr>
                <w:color w:val="000000"/>
                <w:sz w:val="18"/>
                <w:szCs w:val="18"/>
              </w:rPr>
              <w:t>n</w:t>
            </w:r>
            <w:r w:rsidR="008F73DC">
              <w:rPr>
                <w:color w:val="000000"/>
                <w:sz w:val="18"/>
                <w:szCs w:val="18"/>
              </w:rPr>
              <w:t xml:space="preserve"> capacity</w:t>
            </w:r>
            <w:r w:rsidR="00F1729C">
              <w:rPr>
                <w:color w:val="000000"/>
                <w:sz w:val="18"/>
                <w:szCs w:val="18"/>
              </w:rPr>
              <w:t>.</w:t>
            </w:r>
          </w:p>
        </w:tc>
        <w:tc>
          <w:tcPr>
            <w:tcW w:w="3249" w:type="dxa"/>
            <w:tcBorders>
              <w:top w:val="nil"/>
              <w:left w:val="nil"/>
              <w:bottom w:val="single" w:sz="8" w:space="0" w:color="auto"/>
              <w:right w:val="single" w:sz="8" w:space="0" w:color="auto"/>
            </w:tcBorders>
            <w:shd w:val="clear" w:color="auto" w:fill="00B050"/>
            <w:tcMar>
              <w:top w:w="0" w:type="dxa"/>
              <w:left w:w="108" w:type="dxa"/>
              <w:bottom w:w="0" w:type="dxa"/>
              <w:right w:w="108" w:type="dxa"/>
            </w:tcMar>
            <w:hideMark/>
          </w:tcPr>
          <w:p w14:paraId="3273FB4C" w14:textId="6436E67F" w:rsidR="008B574C" w:rsidRPr="000D523C" w:rsidRDefault="008B574C">
            <w:pPr>
              <w:spacing w:after="200"/>
              <w:jc w:val="both"/>
              <w:rPr>
                <w:sz w:val="18"/>
                <w:szCs w:val="18"/>
              </w:rPr>
            </w:pPr>
            <w:r w:rsidRPr="000D523C">
              <w:rPr>
                <w:color w:val="000000"/>
                <w:sz w:val="18"/>
                <w:szCs w:val="18"/>
              </w:rPr>
              <w:t>Enable optimal generation mix and facilitate integration of remote offshore wind farms</w:t>
            </w:r>
            <w:r w:rsidR="007C39C0">
              <w:rPr>
                <w:color w:val="000000"/>
                <w:sz w:val="18"/>
                <w:szCs w:val="18"/>
              </w:rPr>
              <w:t>.</w:t>
            </w:r>
          </w:p>
        </w:tc>
      </w:tr>
      <w:tr w:rsidR="00F1729C" w:rsidRPr="000F013C" w14:paraId="20AA3E3E" w14:textId="77777777" w:rsidTr="000D523C">
        <w:tc>
          <w:tcPr>
            <w:tcW w:w="285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C3A4AB" w14:textId="77777777" w:rsidR="008B574C" w:rsidRPr="000D523C" w:rsidRDefault="008B574C">
            <w:pPr>
              <w:spacing w:after="200"/>
              <w:jc w:val="both"/>
              <w:rPr>
                <w:sz w:val="18"/>
                <w:szCs w:val="18"/>
              </w:rPr>
            </w:pPr>
            <w:r w:rsidRPr="000D523C">
              <w:rPr>
                <w:sz w:val="18"/>
                <w:szCs w:val="18"/>
              </w:rPr>
              <w:t>Impact on other flexibility technologies</w:t>
            </w:r>
          </w:p>
        </w:tc>
        <w:tc>
          <w:tcPr>
            <w:tcW w:w="3652" w:type="dxa"/>
            <w:tcBorders>
              <w:top w:val="nil"/>
              <w:left w:val="nil"/>
              <w:bottom w:val="single" w:sz="8" w:space="0" w:color="auto"/>
              <w:right w:val="single" w:sz="8" w:space="0" w:color="auto"/>
            </w:tcBorders>
            <w:shd w:val="clear" w:color="auto" w:fill="00B050"/>
            <w:tcMar>
              <w:top w:w="0" w:type="dxa"/>
              <w:left w:w="108" w:type="dxa"/>
              <w:bottom w:w="0" w:type="dxa"/>
              <w:right w:w="108" w:type="dxa"/>
            </w:tcMar>
            <w:hideMark/>
          </w:tcPr>
          <w:p w14:paraId="0290E820" w14:textId="77777777" w:rsidR="008B574C" w:rsidRPr="000D523C" w:rsidRDefault="008B574C">
            <w:pPr>
              <w:spacing w:after="200"/>
              <w:jc w:val="both"/>
              <w:rPr>
                <w:sz w:val="18"/>
                <w:szCs w:val="18"/>
              </w:rPr>
            </w:pPr>
            <w:r w:rsidRPr="000D523C">
              <w:rPr>
                <w:color w:val="000000"/>
                <w:sz w:val="18"/>
                <w:szCs w:val="18"/>
              </w:rPr>
              <w:t xml:space="preserve">Distributed flexibility will offset the need for transmission-connected flexibility. </w:t>
            </w:r>
          </w:p>
        </w:tc>
        <w:tc>
          <w:tcPr>
            <w:tcW w:w="3249" w:type="dxa"/>
            <w:tcBorders>
              <w:top w:val="nil"/>
              <w:left w:val="nil"/>
              <w:bottom w:val="single" w:sz="8" w:space="0" w:color="auto"/>
              <w:right w:val="single" w:sz="8" w:space="0" w:color="auto"/>
            </w:tcBorders>
            <w:shd w:val="clear" w:color="auto" w:fill="00B050"/>
            <w:tcMar>
              <w:top w:w="0" w:type="dxa"/>
              <w:left w:w="108" w:type="dxa"/>
              <w:bottom w:w="0" w:type="dxa"/>
              <w:right w:w="108" w:type="dxa"/>
            </w:tcMar>
            <w:hideMark/>
          </w:tcPr>
          <w:p w14:paraId="0C25C95A" w14:textId="77777777" w:rsidR="008B574C" w:rsidRPr="000D523C" w:rsidRDefault="008B574C">
            <w:pPr>
              <w:spacing w:after="200"/>
              <w:jc w:val="both"/>
              <w:rPr>
                <w:sz w:val="18"/>
                <w:szCs w:val="18"/>
              </w:rPr>
            </w:pPr>
            <w:r w:rsidRPr="000D523C">
              <w:rPr>
                <w:color w:val="000000"/>
                <w:sz w:val="18"/>
                <w:szCs w:val="18"/>
              </w:rPr>
              <w:t>Distributed flexibility will offset the need for transmission-connected flexibility.</w:t>
            </w:r>
          </w:p>
        </w:tc>
      </w:tr>
    </w:tbl>
    <w:p w14:paraId="4B64408A" w14:textId="77777777" w:rsidR="00E5402A" w:rsidRDefault="00E5402A" w:rsidP="00463141">
      <w:pPr>
        <w:spacing w:before="0" w:after="200"/>
        <w:jc w:val="both"/>
      </w:pPr>
    </w:p>
    <w:p w14:paraId="2B8B8B81" w14:textId="772CCCDD" w:rsidR="0022415B" w:rsidRPr="004C3083" w:rsidRDefault="0022415B" w:rsidP="004C3083">
      <w:pPr>
        <w:pStyle w:val="Heading3"/>
        <w:rPr>
          <w:rFonts w:hint="eastAsia"/>
        </w:rPr>
      </w:pPr>
      <w:bookmarkStart w:id="230" w:name="_Toc148619408"/>
      <w:bookmarkStart w:id="231" w:name="_Toc149896681"/>
      <w:r w:rsidRPr="004C3083">
        <w:t>Qualitative Assessment</w:t>
      </w:r>
      <w:r w:rsidR="004C3083">
        <w:t xml:space="preserve"> Findings</w:t>
      </w:r>
      <w:bookmarkEnd w:id="230"/>
      <w:bookmarkEnd w:id="231"/>
    </w:p>
    <w:p w14:paraId="5A0849EA" w14:textId="70E2AB3C" w:rsidR="00463141" w:rsidRDefault="00463141" w:rsidP="00CD1908">
      <w:pPr>
        <w:spacing w:before="0" w:after="200"/>
        <w:jc w:val="both"/>
      </w:pPr>
    </w:p>
    <w:p w14:paraId="0EAA4698" w14:textId="315F4F7B" w:rsidR="00E5708C" w:rsidRDefault="00E26204" w:rsidP="00CD1908">
      <w:pPr>
        <w:spacing w:before="0" w:after="200"/>
        <w:jc w:val="both"/>
      </w:pPr>
      <w:r>
        <w:t>A summary of the qualitative assessment findings is provide</w:t>
      </w:r>
      <w:r w:rsidR="00383FEE">
        <w:t>d</w:t>
      </w:r>
      <w:r>
        <w:t xml:space="preserve"> in </w:t>
      </w:r>
      <w:r w:rsidR="00383FEE">
        <w:fldChar w:fldCharType="begin"/>
      </w:r>
      <w:r w:rsidR="00383FEE">
        <w:instrText xml:space="preserve"> REF _Ref148618861 \h </w:instrText>
      </w:r>
      <w:r w:rsidR="00383FEE">
        <w:fldChar w:fldCharType="separate"/>
      </w:r>
      <w:r w:rsidR="00704EC1" w:rsidRPr="004A45CE">
        <w:rPr>
          <w:sz w:val="20"/>
          <w:szCs w:val="18"/>
        </w:rPr>
        <w:t xml:space="preserve">Table </w:t>
      </w:r>
      <w:r w:rsidR="00704EC1">
        <w:rPr>
          <w:noProof/>
          <w:sz w:val="20"/>
          <w:szCs w:val="18"/>
        </w:rPr>
        <w:t>6</w:t>
      </w:r>
      <w:r w:rsidR="00704EC1" w:rsidRPr="004A45CE">
        <w:rPr>
          <w:sz w:val="20"/>
          <w:szCs w:val="18"/>
        </w:rPr>
        <w:t>-</w:t>
      </w:r>
      <w:r w:rsidR="00704EC1">
        <w:rPr>
          <w:noProof/>
          <w:sz w:val="20"/>
          <w:szCs w:val="18"/>
        </w:rPr>
        <w:t>2</w:t>
      </w:r>
      <w:r w:rsidR="00383FEE">
        <w:fldChar w:fldCharType="end"/>
      </w:r>
      <w:r w:rsidR="00383FEE">
        <w:t xml:space="preserve"> below.</w:t>
      </w:r>
    </w:p>
    <w:p w14:paraId="669554A3" w14:textId="77777777" w:rsidR="00E26204" w:rsidRPr="004A45CE" w:rsidRDefault="00E26204" w:rsidP="00CD1908">
      <w:pPr>
        <w:spacing w:before="0" w:after="200"/>
        <w:jc w:val="both"/>
        <w:rPr>
          <w:sz w:val="18"/>
          <w:szCs w:val="18"/>
        </w:rPr>
      </w:pPr>
    </w:p>
    <w:p w14:paraId="12AABBB3" w14:textId="0B9FCF48" w:rsidR="00867CD2" w:rsidRPr="004A45CE" w:rsidRDefault="00867CD2" w:rsidP="00867CD2">
      <w:pPr>
        <w:pStyle w:val="TableTitle"/>
        <w:rPr>
          <w:sz w:val="20"/>
          <w:szCs w:val="18"/>
        </w:rPr>
      </w:pPr>
      <w:bookmarkStart w:id="232" w:name="_Ref148618861"/>
      <w:r w:rsidRPr="004A45CE">
        <w:rPr>
          <w:sz w:val="20"/>
          <w:szCs w:val="18"/>
        </w:rPr>
        <w:t xml:space="preserve">Table </w:t>
      </w:r>
      <w:r w:rsidRPr="004A45CE">
        <w:rPr>
          <w:sz w:val="20"/>
          <w:szCs w:val="18"/>
        </w:rPr>
        <w:fldChar w:fldCharType="begin"/>
      </w:r>
      <w:r w:rsidRPr="004A45CE">
        <w:rPr>
          <w:sz w:val="20"/>
          <w:szCs w:val="18"/>
        </w:rPr>
        <w:instrText xml:space="preserve"> STYLEREF 1 \s  </w:instrText>
      </w:r>
      <w:r w:rsidRPr="004A45CE">
        <w:rPr>
          <w:sz w:val="20"/>
          <w:szCs w:val="18"/>
        </w:rPr>
        <w:fldChar w:fldCharType="separate"/>
      </w:r>
      <w:r w:rsidR="00704EC1">
        <w:rPr>
          <w:noProof/>
          <w:sz w:val="20"/>
          <w:szCs w:val="18"/>
        </w:rPr>
        <w:t>6</w:t>
      </w:r>
      <w:r w:rsidRPr="004A45CE">
        <w:rPr>
          <w:sz w:val="20"/>
          <w:szCs w:val="18"/>
        </w:rPr>
        <w:fldChar w:fldCharType="end"/>
      </w:r>
      <w:r w:rsidRPr="004A45CE">
        <w:rPr>
          <w:sz w:val="20"/>
          <w:szCs w:val="18"/>
        </w:rPr>
        <w:t>-</w:t>
      </w:r>
      <w:r w:rsidRPr="004A45CE">
        <w:rPr>
          <w:sz w:val="20"/>
          <w:szCs w:val="18"/>
        </w:rPr>
        <w:fldChar w:fldCharType="begin"/>
      </w:r>
      <w:r w:rsidRPr="004A45CE">
        <w:rPr>
          <w:sz w:val="20"/>
          <w:szCs w:val="18"/>
        </w:rPr>
        <w:instrText xml:space="preserve"> SEQ "Table" \* ARABIC \s 1  </w:instrText>
      </w:r>
      <w:r w:rsidRPr="004A45CE">
        <w:rPr>
          <w:sz w:val="20"/>
          <w:szCs w:val="18"/>
        </w:rPr>
        <w:fldChar w:fldCharType="separate"/>
      </w:r>
      <w:r w:rsidR="00704EC1">
        <w:rPr>
          <w:noProof/>
          <w:sz w:val="20"/>
          <w:szCs w:val="18"/>
        </w:rPr>
        <w:t>2</w:t>
      </w:r>
      <w:r w:rsidRPr="004A45CE">
        <w:rPr>
          <w:sz w:val="20"/>
          <w:szCs w:val="18"/>
        </w:rPr>
        <w:fldChar w:fldCharType="end"/>
      </w:r>
      <w:bookmarkEnd w:id="232"/>
      <w:r w:rsidRPr="004A45CE">
        <w:rPr>
          <w:sz w:val="20"/>
          <w:szCs w:val="18"/>
        </w:rPr>
        <w:t xml:space="preserve"> - Qualitative Assessment Summary</w:t>
      </w:r>
    </w:p>
    <w:tbl>
      <w:tblPr>
        <w:tblStyle w:val="TableGrid"/>
        <w:tblW w:w="10491" w:type="dxa"/>
        <w:tblInd w:w="-431" w:type="dxa"/>
        <w:tblLayout w:type="fixed"/>
        <w:tblLook w:val="04A0" w:firstRow="1" w:lastRow="0" w:firstColumn="1" w:lastColumn="0" w:noHBand="0" w:noVBand="1"/>
      </w:tblPr>
      <w:tblGrid>
        <w:gridCol w:w="2127"/>
        <w:gridCol w:w="2127"/>
        <w:gridCol w:w="2268"/>
        <w:gridCol w:w="1984"/>
        <w:gridCol w:w="1985"/>
      </w:tblGrid>
      <w:tr w:rsidR="00AC3351" w:rsidRPr="000F013C" w14:paraId="0AA3AA6C" w14:textId="77777777" w:rsidTr="00460FCA">
        <w:tc>
          <w:tcPr>
            <w:tcW w:w="2127" w:type="dxa"/>
            <w:shd w:val="clear" w:color="auto" w:fill="E4E8EC" w:themeFill="text1" w:themeFillTint="1A"/>
          </w:tcPr>
          <w:p w14:paraId="7EC63015" w14:textId="77777777" w:rsidR="00D73511" w:rsidRPr="000D523C" w:rsidRDefault="00D73511">
            <w:pPr>
              <w:spacing w:before="0" w:after="200"/>
              <w:jc w:val="center"/>
              <w:rPr>
                <w:b/>
                <w:sz w:val="18"/>
                <w:szCs w:val="18"/>
              </w:rPr>
            </w:pPr>
            <w:r w:rsidRPr="000D523C">
              <w:rPr>
                <w:b/>
                <w:sz w:val="18"/>
                <w:szCs w:val="18"/>
              </w:rPr>
              <w:t>Criteria</w:t>
            </w:r>
          </w:p>
        </w:tc>
        <w:tc>
          <w:tcPr>
            <w:tcW w:w="2127" w:type="dxa"/>
            <w:shd w:val="clear" w:color="auto" w:fill="E4E8EC" w:themeFill="text1" w:themeFillTint="1A"/>
          </w:tcPr>
          <w:p w14:paraId="35A09E76" w14:textId="17FA43A1" w:rsidR="00D73511" w:rsidRPr="000D523C" w:rsidRDefault="00D73511">
            <w:pPr>
              <w:spacing w:before="0" w:after="200"/>
              <w:jc w:val="center"/>
              <w:rPr>
                <w:b/>
                <w:sz w:val="18"/>
                <w:szCs w:val="18"/>
              </w:rPr>
            </w:pPr>
            <w:r w:rsidRPr="000D523C">
              <w:rPr>
                <w:b/>
                <w:sz w:val="18"/>
                <w:szCs w:val="18"/>
              </w:rPr>
              <w:t>Scheme1 Phase1</w:t>
            </w:r>
          </w:p>
        </w:tc>
        <w:tc>
          <w:tcPr>
            <w:tcW w:w="2268" w:type="dxa"/>
            <w:shd w:val="clear" w:color="auto" w:fill="E4E8EC" w:themeFill="text1" w:themeFillTint="1A"/>
          </w:tcPr>
          <w:p w14:paraId="6DEBD4EE" w14:textId="20F5FBE4" w:rsidR="00D73511" w:rsidRPr="000D523C" w:rsidRDefault="00D73511" w:rsidP="00460FCA">
            <w:pPr>
              <w:spacing w:before="0" w:after="200"/>
              <w:jc w:val="center"/>
              <w:rPr>
                <w:b/>
                <w:sz w:val="18"/>
                <w:szCs w:val="18"/>
              </w:rPr>
            </w:pPr>
            <w:r w:rsidRPr="000D523C">
              <w:rPr>
                <w:b/>
                <w:sz w:val="18"/>
                <w:szCs w:val="18"/>
              </w:rPr>
              <w:t>Scheme2 Phase1</w:t>
            </w:r>
          </w:p>
        </w:tc>
        <w:tc>
          <w:tcPr>
            <w:tcW w:w="1984" w:type="dxa"/>
            <w:shd w:val="clear" w:color="auto" w:fill="E4E8EC" w:themeFill="text1" w:themeFillTint="1A"/>
          </w:tcPr>
          <w:p w14:paraId="142F9589" w14:textId="4D638388" w:rsidR="00D73511" w:rsidRPr="000D523C" w:rsidRDefault="00A45EAE" w:rsidP="00A45EAE">
            <w:pPr>
              <w:spacing w:before="0" w:after="200"/>
              <w:jc w:val="center"/>
              <w:rPr>
                <w:b/>
                <w:sz w:val="18"/>
                <w:szCs w:val="18"/>
              </w:rPr>
            </w:pPr>
            <w:r w:rsidRPr="000D523C">
              <w:rPr>
                <w:b/>
                <w:sz w:val="18"/>
                <w:szCs w:val="18"/>
              </w:rPr>
              <w:t>Scheme1 Phase2</w:t>
            </w:r>
          </w:p>
        </w:tc>
        <w:tc>
          <w:tcPr>
            <w:tcW w:w="1985" w:type="dxa"/>
            <w:shd w:val="clear" w:color="auto" w:fill="E4E8EC" w:themeFill="text1" w:themeFillTint="1A"/>
          </w:tcPr>
          <w:p w14:paraId="00885EA6" w14:textId="5E2ADC64" w:rsidR="00D73511" w:rsidRPr="000D523C" w:rsidRDefault="00A45EAE">
            <w:pPr>
              <w:spacing w:before="0" w:after="200"/>
              <w:jc w:val="center"/>
              <w:rPr>
                <w:b/>
                <w:sz w:val="18"/>
                <w:szCs w:val="18"/>
              </w:rPr>
            </w:pPr>
            <w:r w:rsidRPr="000D523C">
              <w:rPr>
                <w:b/>
                <w:sz w:val="18"/>
                <w:szCs w:val="18"/>
              </w:rPr>
              <w:t>Scheme2 Phase2</w:t>
            </w:r>
          </w:p>
        </w:tc>
      </w:tr>
      <w:tr w:rsidR="00014623" w:rsidRPr="000F013C" w14:paraId="5D290A9D" w14:textId="77777777" w:rsidTr="00CD54EF">
        <w:tc>
          <w:tcPr>
            <w:tcW w:w="2127" w:type="dxa"/>
            <w:shd w:val="clear" w:color="auto" w:fill="E4E8EC" w:themeFill="text1" w:themeFillTint="1A"/>
          </w:tcPr>
          <w:p w14:paraId="43CDB9D7" w14:textId="4EDE506B" w:rsidR="00D73511" w:rsidRPr="000D523C" w:rsidRDefault="00D73511" w:rsidP="00AC3351">
            <w:pPr>
              <w:spacing w:before="0" w:after="200"/>
              <w:rPr>
                <w:sz w:val="18"/>
                <w:szCs w:val="18"/>
              </w:rPr>
            </w:pPr>
            <w:r w:rsidRPr="000D523C">
              <w:rPr>
                <w:sz w:val="18"/>
                <w:szCs w:val="18"/>
              </w:rPr>
              <w:t>Key Issues Raised with no Mitigating Responses from Any Responders1</w:t>
            </w:r>
          </w:p>
        </w:tc>
        <w:tc>
          <w:tcPr>
            <w:tcW w:w="2127" w:type="dxa"/>
            <w:shd w:val="clear" w:color="auto" w:fill="FFC000"/>
          </w:tcPr>
          <w:p w14:paraId="68887050" w14:textId="2B6BC17B" w:rsidR="00D73511" w:rsidRPr="000F013C" w:rsidRDefault="00BE5FD0" w:rsidP="00AC3351">
            <w:pPr>
              <w:spacing w:before="0" w:after="200"/>
              <w:rPr>
                <w:sz w:val="18"/>
                <w:szCs w:val="18"/>
              </w:rPr>
            </w:pPr>
            <w:r w:rsidRPr="000F013C">
              <w:rPr>
                <w:sz w:val="18"/>
                <w:szCs w:val="18"/>
              </w:rPr>
              <w:t xml:space="preserve">Issues noted with </w:t>
            </w:r>
            <w:r w:rsidR="0008102A" w:rsidRPr="000F013C">
              <w:rPr>
                <w:sz w:val="18"/>
                <w:szCs w:val="18"/>
              </w:rPr>
              <w:t xml:space="preserve">preparatory </w:t>
            </w:r>
            <w:r w:rsidRPr="000F013C">
              <w:rPr>
                <w:sz w:val="18"/>
                <w:szCs w:val="18"/>
              </w:rPr>
              <w:t>industry works</w:t>
            </w:r>
          </w:p>
        </w:tc>
        <w:tc>
          <w:tcPr>
            <w:tcW w:w="2268" w:type="dxa"/>
            <w:shd w:val="clear" w:color="auto" w:fill="F77979"/>
          </w:tcPr>
          <w:p w14:paraId="55499729" w14:textId="170C571C" w:rsidR="00D73511" w:rsidRPr="000F013C" w:rsidRDefault="00BE5FD0" w:rsidP="00AC3351">
            <w:pPr>
              <w:spacing w:before="0" w:after="200"/>
              <w:rPr>
                <w:sz w:val="18"/>
                <w:szCs w:val="18"/>
              </w:rPr>
            </w:pPr>
            <w:r w:rsidRPr="000F013C">
              <w:rPr>
                <w:sz w:val="18"/>
                <w:szCs w:val="18"/>
              </w:rPr>
              <w:t xml:space="preserve">Issues noted with </w:t>
            </w:r>
            <w:r w:rsidR="00F31572" w:rsidRPr="000F013C">
              <w:rPr>
                <w:sz w:val="18"/>
                <w:szCs w:val="18"/>
              </w:rPr>
              <w:t xml:space="preserve">preparatory </w:t>
            </w:r>
            <w:r w:rsidRPr="000F013C">
              <w:rPr>
                <w:sz w:val="18"/>
                <w:szCs w:val="18"/>
              </w:rPr>
              <w:t>industry works</w:t>
            </w:r>
            <w:r w:rsidR="00E93B67" w:rsidRPr="000F013C">
              <w:rPr>
                <w:sz w:val="18"/>
                <w:szCs w:val="18"/>
              </w:rPr>
              <w:t>, system design, regulatory changes</w:t>
            </w:r>
          </w:p>
        </w:tc>
        <w:tc>
          <w:tcPr>
            <w:tcW w:w="1984" w:type="dxa"/>
            <w:shd w:val="clear" w:color="auto" w:fill="92D050"/>
          </w:tcPr>
          <w:p w14:paraId="465F52D2" w14:textId="558E604B" w:rsidR="00D73511" w:rsidRPr="000F013C" w:rsidRDefault="005C492E" w:rsidP="00AC3351">
            <w:pPr>
              <w:spacing w:before="0" w:after="200"/>
              <w:rPr>
                <w:sz w:val="18"/>
                <w:szCs w:val="18"/>
              </w:rPr>
            </w:pPr>
            <w:r w:rsidRPr="000F013C">
              <w:rPr>
                <w:sz w:val="18"/>
                <w:szCs w:val="18"/>
              </w:rPr>
              <w:t xml:space="preserve">Main operational </w:t>
            </w:r>
            <w:r w:rsidR="00BC57A9" w:rsidRPr="000F013C">
              <w:rPr>
                <w:sz w:val="18"/>
                <w:szCs w:val="18"/>
              </w:rPr>
              <w:t>i</w:t>
            </w:r>
            <w:r w:rsidRPr="000F013C">
              <w:rPr>
                <w:sz w:val="18"/>
                <w:szCs w:val="18"/>
              </w:rPr>
              <w:t xml:space="preserve">ssues expected to be resolved. Some concerns over ability to resolve </w:t>
            </w:r>
            <w:r w:rsidR="00BC57A9" w:rsidRPr="000F013C">
              <w:rPr>
                <w:sz w:val="18"/>
                <w:szCs w:val="18"/>
              </w:rPr>
              <w:t>conflicts and optimise system</w:t>
            </w:r>
          </w:p>
        </w:tc>
        <w:tc>
          <w:tcPr>
            <w:tcW w:w="1985" w:type="dxa"/>
            <w:shd w:val="clear" w:color="auto" w:fill="00B050"/>
          </w:tcPr>
          <w:p w14:paraId="51F91F0D" w14:textId="2B6BC17B" w:rsidR="00D73511" w:rsidRPr="000F013C" w:rsidRDefault="00BC57A9" w:rsidP="00AC3351">
            <w:pPr>
              <w:spacing w:before="0" w:after="200"/>
              <w:rPr>
                <w:sz w:val="18"/>
                <w:szCs w:val="18"/>
              </w:rPr>
            </w:pPr>
            <w:r w:rsidRPr="000F013C">
              <w:rPr>
                <w:sz w:val="18"/>
                <w:szCs w:val="18"/>
              </w:rPr>
              <w:t>Identified issues expected to be resolved</w:t>
            </w:r>
          </w:p>
        </w:tc>
      </w:tr>
      <w:tr w:rsidR="00014623" w:rsidRPr="000F013C" w14:paraId="38A56CE8" w14:textId="77777777" w:rsidTr="00460FCA">
        <w:tc>
          <w:tcPr>
            <w:tcW w:w="2127" w:type="dxa"/>
            <w:shd w:val="clear" w:color="auto" w:fill="E4E8EC" w:themeFill="text1" w:themeFillTint="1A"/>
          </w:tcPr>
          <w:p w14:paraId="0A892186" w14:textId="1630A997" w:rsidR="00D73511" w:rsidRPr="000D523C" w:rsidRDefault="00D73511" w:rsidP="00AC3351">
            <w:pPr>
              <w:spacing w:before="0" w:after="200"/>
              <w:rPr>
                <w:sz w:val="18"/>
                <w:szCs w:val="18"/>
              </w:rPr>
            </w:pPr>
            <w:r w:rsidRPr="000D523C">
              <w:rPr>
                <w:sz w:val="18"/>
                <w:szCs w:val="18"/>
              </w:rPr>
              <w:t xml:space="preserve">Key </w:t>
            </w:r>
            <w:r w:rsidR="00496AAC" w:rsidRPr="000D523C">
              <w:rPr>
                <w:sz w:val="18"/>
                <w:szCs w:val="18"/>
              </w:rPr>
              <w:t>Benefits</w:t>
            </w:r>
            <w:r w:rsidRPr="000D523C">
              <w:rPr>
                <w:sz w:val="18"/>
                <w:szCs w:val="18"/>
              </w:rPr>
              <w:t xml:space="preserve"> </w:t>
            </w:r>
            <w:r w:rsidR="00B00865" w:rsidRPr="000D523C">
              <w:rPr>
                <w:sz w:val="18"/>
                <w:szCs w:val="18"/>
              </w:rPr>
              <w:t>R</w:t>
            </w:r>
            <w:r w:rsidR="008B3375" w:rsidRPr="000D523C">
              <w:rPr>
                <w:sz w:val="18"/>
                <w:szCs w:val="18"/>
              </w:rPr>
              <w:t>ecognised</w:t>
            </w:r>
            <w:r w:rsidR="00B00865" w:rsidRPr="000D523C">
              <w:rPr>
                <w:sz w:val="18"/>
                <w:szCs w:val="18"/>
              </w:rPr>
              <w:t xml:space="preserve"> for Implementation</w:t>
            </w:r>
            <w:r w:rsidR="00AF5C99" w:rsidRPr="000D523C">
              <w:rPr>
                <w:sz w:val="18"/>
                <w:szCs w:val="18"/>
              </w:rPr>
              <w:t xml:space="preserve"> Process</w:t>
            </w:r>
          </w:p>
        </w:tc>
        <w:tc>
          <w:tcPr>
            <w:tcW w:w="2127" w:type="dxa"/>
            <w:shd w:val="clear" w:color="auto" w:fill="92D050"/>
          </w:tcPr>
          <w:p w14:paraId="6D59085C" w14:textId="3F7E1AB0" w:rsidR="00D73511" w:rsidRPr="000F013C" w:rsidRDefault="00BC57A9" w:rsidP="00AC3351">
            <w:pPr>
              <w:spacing w:before="0" w:after="200"/>
              <w:rPr>
                <w:sz w:val="18"/>
                <w:szCs w:val="18"/>
              </w:rPr>
            </w:pPr>
            <w:r w:rsidRPr="000F013C">
              <w:rPr>
                <w:sz w:val="18"/>
                <w:szCs w:val="18"/>
              </w:rPr>
              <w:t>Evolutionary approach generally assumed</w:t>
            </w:r>
            <w:r w:rsidR="008B28B7" w:rsidRPr="000F013C">
              <w:rPr>
                <w:sz w:val="18"/>
                <w:szCs w:val="18"/>
              </w:rPr>
              <w:t>, reducing implementation hurdles</w:t>
            </w:r>
          </w:p>
        </w:tc>
        <w:tc>
          <w:tcPr>
            <w:tcW w:w="2268" w:type="dxa"/>
            <w:shd w:val="clear" w:color="auto" w:fill="FFC000"/>
          </w:tcPr>
          <w:p w14:paraId="002EFDCE" w14:textId="6D02FF9D" w:rsidR="00D73511" w:rsidRPr="000F013C" w:rsidRDefault="00BE4C1E" w:rsidP="00AC3351">
            <w:pPr>
              <w:spacing w:before="0" w:after="200"/>
              <w:rPr>
                <w:sz w:val="18"/>
                <w:szCs w:val="18"/>
              </w:rPr>
            </w:pPr>
            <w:r w:rsidRPr="000F013C">
              <w:rPr>
                <w:sz w:val="18"/>
                <w:szCs w:val="18"/>
              </w:rPr>
              <w:t xml:space="preserve">Concerns raised about the depth of change required in a </w:t>
            </w:r>
            <w:r w:rsidR="00014623" w:rsidRPr="000F013C">
              <w:rPr>
                <w:sz w:val="18"/>
                <w:szCs w:val="18"/>
              </w:rPr>
              <w:t>short timescale, digital/</w:t>
            </w:r>
            <w:r w:rsidR="00DD068E" w:rsidRPr="000F013C">
              <w:rPr>
                <w:sz w:val="18"/>
                <w:szCs w:val="18"/>
              </w:rPr>
              <w:t xml:space="preserve"> </w:t>
            </w:r>
            <w:r w:rsidR="00014623" w:rsidRPr="000F013C">
              <w:rPr>
                <w:sz w:val="18"/>
                <w:szCs w:val="18"/>
              </w:rPr>
              <w:t>structural/regulatory</w:t>
            </w:r>
            <w:r w:rsidR="00DE68DF" w:rsidRPr="000F013C">
              <w:rPr>
                <w:sz w:val="18"/>
                <w:szCs w:val="18"/>
              </w:rPr>
              <w:t>.</w:t>
            </w:r>
          </w:p>
          <w:p w14:paraId="0BA2ABDC" w14:textId="2065C25D" w:rsidR="00DE68DF" w:rsidRPr="000F013C" w:rsidRDefault="00DE68DF" w:rsidP="00AC3351">
            <w:pPr>
              <w:spacing w:before="0" w:after="200"/>
              <w:rPr>
                <w:sz w:val="18"/>
                <w:szCs w:val="18"/>
              </w:rPr>
            </w:pPr>
            <w:r w:rsidRPr="000F013C">
              <w:rPr>
                <w:sz w:val="18"/>
                <w:szCs w:val="18"/>
              </w:rPr>
              <w:t>Some benefits recognised relate</w:t>
            </w:r>
            <w:r w:rsidR="00AC3351" w:rsidRPr="000F013C">
              <w:rPr>
                <w:sz w:val="18"/>
                <w:szCs w:val="18"/>
              </w:rPr>
              <w:t>d</w:t>
            </w:r>
            <w:r w:rsidRPr="000F013C">
              <w:rPr>
                <w:sz w:val="18"/>
                <w:szCs w:val="18"/>
              </w:rPr>
              <w:t xml:space="preserve"> to </w:t>
            </w:r>
            <w:r w:rsidR="00AC3351" w:rsidRPr="000F013C">
              <w:rPr>
                <w:sz w:val="18"/>
                <w:szCs w:val="18"/>
              </w:rPr>
              <w:t xml:space="preserve">correct </w:t>
            </w:r>
            <w:r w:rsidR="00DD068E" w:rsidRPr="000F013C">
              <w:rPr>
                <w:sz w:val="18"/>
                <w:szCs w:val="18"/>
              </w:rPr>
              <w:t>long-term</w:t>
            </w:r>
            <w:r w:rsidR="00AC3351" w:rsidRPr="000F013C">
              <w:rPr>
                <w:sz w:val="18"/>
                <w:szCs w:val="18"/>
              </w:rPr>
              <w:t xml:space="preserve"> alignment</w:t>
            </w:r>
            <w:r w:rsidR="00DD068E" w:rsidRPr="000F013C">
              <w:rPr>
                <w:sz w:val="18"/>
                <w:szCs w:val="18"/>
              </w:rPr>
              <w:t xml:space="preserve"> of functions</w:t>
            </w:r>
          </w:p>
        </w:tc>
        <w:tc>
          <w:tcPr>
            <w:tcW w:w="1984" w:type="dxa"/>
            <w:shd w:val="clear" w:color="auto" w:fill="92D050"/>
          </w:tcPr>
          <w:p w14:paraId="49D7C827" w14:textId="53406C21" w:rsidR="00D73511" w:rsidRPr="000F013C" w:rsidRDefault="00150212" w:rsidP="00AC3351">
            <w:pPr>
              <w:spacing w:before="0" w:after="200"/>
              <w:rPr>
                <w:sz w:val="18"/>
                <w:szCs w:val="18"/>
              </w:rPr>
            </w:pPr>
            <w:r w:rsidRPr="000F013C">
              <w:rPr>
                <w:sz w:val="18"/>
                <w:szCs w:val="18"/>
              </w:rPr>
              <w:t xml:space="preserve">Implementation hurdles expected to be resolved </w:t>
            </w:r>
            <w:r w:rsidR="00B656DE" w:rsidRPr="000F013C">
              <w:rPr>
                <w:sz w:val="18"/>
                <w:szCs w:val="18"/>
              </w:rPr>
              <w:t>for phase 2</w:t>
            </w:r>
          </w:p>
        </w:tc>
        <w:tc>
          <w:tcPr>
            <w:tcW w:w="1985" w:type="dxa"/>
            <w:shd w:val="clear" w:color="auto" w:fill="92D050"/>
          </w:tcPr>
          <w:p w14:paraId="76265C07" w14:textId="106FD50A" w:rsidR="00D73511" w:rsidRPr="000F013C" w:rsidRDefault="00B656DE" w:rsidP="00AC3351">
            <w:pPr>
              <w:spacing w:before="0" w:after="200"/>
              <w:rPr>
                <w:sz w:val="18"/>
                <w:szCs w:val="18"/>
              </w:rPr>
            </w:pPr>
            <w:r w:rsidRPr="000F013C">
              <w:rPr>
                <w:sz w:val="18"/>
                <w:szCs w:val="18"/>
              </w:rPr>
              <w:t>Implementation hurdles expected to be resolved for phase 2</w:t>
            </w:r>
          </w:p>
        </w:tc>
      </w:tr>
      <w:tr w:rsidR="00AC3351" w:rsidRPr="000F013C" w14:paraId="77FC8827" w14:textId="77777777" w:rsidTr="000D523C">
        <w:tc>
          <w:tcPr>
            <w:tcW w:w="2127" w:type="dxa"/>
            <w:shd w:val="clear" w:color="auto" w:fill="E4E8EC" w:themeFill="text1" w:themeFillTint="1A"/>
          </w:tcPr>
          <w:p w14:paraId="28EB3334" w14:textId="389CE755" w:rsidR="00B00865" w:rsidRPr="000D523C" w:rsidRDefault="00B75CCE" w:rsidP="00AC3351">
            <w:pPr>
              <w:spacing w:before="0" w:after="200"/>
              <w:rPr>
                <w:sz w:val="18"/>
                <w:szCs w:val="18"/>
              </w:rPr>
            </w:pPr>
            <w:r w:rsidRPr="000D523C">
              <w:rPr>
                <w:sz w:val="18"/>
                <w:szCs w:val="18"/>
              </w:rPr>
              <w:t xml:space="preserve">Key </w:t>
            </w:r>
            <w:r w:rsidR="00496AAC" w:rsidRPr="000D523C">
              <w:rPr>
                <w:sz w:val="18"/>
                <w:szCs w:val="18"/>
              </w:rPr>
              <w:t>Benefits</w:t>
            </w:r>
            <w:r w:rsidRPr="000D523C">
              <w:rPr>
                <w:sz w:val="18"/>
                <w:szCs w:val="18"/>
              </w:rPr>
              <w:t xml:space="preserve"> Recognised for Market Operations</w:t>
            </w:r>
          </w:p>
        </w:tc>
        <w:tc>
          <w:tcPr>
            <w:tcW w:w="2127" w:type="dxa"/>
            <w:shd w:val="clear" w:color="auto" w:fill="00B050"/>
          </w:tcPr>
          <w:p w14:paraId="621824FC" w14:textId="215C10C2" w:rsidR="00B00865" w:rsidRPr="000F013C" w:rsidRDefault="00C3106D" w:rsidP="00AC3351">
            <w:pPr>
              <w:spacing w:before="0" w:after="200"/>
              <w:rPr>
                <w:sz w:val="18"/>
                <w:szCs w:val="18"/>
              </w:rPr>
            </w:pPr>
            <w:r w:rsidRPr="000F013C">
              <w:rPr>
                <w:sz w:val="18"/>
                <w:szCs w:val="18"/>
              </w:rPr>
              <w:t>As scheme 1 is more evolutionary from current BAU</w:t>
            </w:r>
            <w:r w:rsidR="0024740D" w:rsidRPr="000F013C">
              <w:rPr>
                <w:sz w:val="18"/>
                <w:szCs w:val="18"/>
              </w:rPr>
              <w:t xml:space="preserve">, it is expected to be able to reap </w:t>
            </w:r>
            <w:r w:rsidR="0043714C" w:rsidRPr="000F013C">
              <w:rPr>
                <w:sz w:val="18"/>
                <w:szCs w:val="18"/>
              </w:rPr>
              <w:t xml:space="preserve">some </w:t>
            </w:r>
            <w:r w:rsidR="0024740D" w:rsidRPr="000F013C">
              <w:rPr>
                <w:sz w:val="18"/>
                <w:szCs w:val="18"/>
              </w:rPr>
              <w:t>benefits in phase 1</w:t>
            </w:r>
            <w:r w:rsidR="005C59FD" w:rsidRPr="000F013C">
              <w:rPr>
                <w:sz w:val="18"/>
                <w:szCs w:val="18"/>
              </w:rPr>
              <w:t>.</w:t>
            </w:r>
          </w:p>
        </w:tc>
        <w:tc>
          <w:tcPr>
            <w:tcW w:w="2268" w:type="dxa"/>
            <w:shd w:val="clear" w:color="auto" w:fill="FFC000"/>
          </w:tcPr>
          <w:p w14:paraId="534FC23E" w14:textId="3F240A2B" w:rsidR="00B00865" w:rsidRPr="000F013C" w:rsidRDefault="007C6687" w:rsidP="00AC3351">
            <w:pPr>
              <w:spacing w:before="0" w:after="200"/>
              <w:rPr>
                <w:sz w:val="18"/>
                <w:szCs w:val="18"/>
              </w:rPr>
            </w:pPr>
            <w:r w:rsidRPr="000F013C">
              <w:rPr>
                <w:sz w:val="18"/>
                <w:szCs w:val="18"/>
              </w:rPr>
              <w:t xml:space="preserve">Some benefits </w:t>
            </w:r>
            <w:r w:rsidR="001814D2" w:rsidRPr="000F013C">
              <w:rPr>
                <w:sz w:val="18"/>
                <w:szCs w:val="18"/>
              </w:rPr>
              <w:t xml:space="preserve">noted for market operation but coupled with some concerns about how quickly </w:t>
            </w:r>
            <w:r w:rsidR="00CE5488" w:rsidRPr="000F013C">
              <w:rPr>
                <w:sz w:val="18"/>
                <w:szCs w:val="18"/>
              </w:rPr>
              <w:t xml:space="preserve">the overall architecture and regulations can be </w:t>
            </w:r>
            <w:r w:rsidR="00CF6E71" w:rsidRPr="000F013C">
              <w:rPr>
                <w:sz w:val="18"/>
                <w:szCs w:val="18"/>
              </w:rPr>
              <w:t>deliver</w:t>
            </w:r>
            <w:r w:rsidR="0092519B" w:rsidRPr="000F013C">
              <w:rPr>
                <w:sz w:val="18"/>
                <w:szCs w:val="18"/>
              </w:rPr>
              <w:t>e</w:t>
            </w:r>
            <w:r w:rsidR="00CF6E71" w:rsidRPr="000F013C">
              <w:rPr>
                <w:sz w:val="18"/>
                <w:szCs w:val="18"/>
              </w:rPr>
              <w:t>d</w:t>
            </w:r>
            <w:r w:rsidR="00CE5488" w:rsidRPr="000F013C">
              <w:rPr>
                <w:sz w:val="18"/>
                <w:szCs w:val="18"/>
              </w:rPr>
              <w:t xml:space="preserve"> </w:t>
            </w:r>
          </w:p>
        </w:tc>
        <w:tc>
          <w:tcPr>
            <w:tcW w:w="1984" w:type="dxa"/>
            <w:shd w:val="clear" w:color="auto" w:fill="92D050"/>
          </w:tcPr>
          <w:p w14:paraId="35DBB78A" w14:textId="364219C8" w:rsidR="00B00865" w:rsidRPr="000F013C" w:rsidRDefault="009C1A5D" w:rsidP="00AC3351">
            <w:pPr>
              <w:spacing w:before="0" w:after="200"/>
              <w:rPr>
                <w:sz w:val="18"/>
                <w:szCs w:val="18"/>
              </w:rPr>
            </w:pPr>
            <w:r w:rsidRPr="000F013C">
              <w:rPr>
                <w:sz w:val="18"/>
                <w:szCs w:val="18"/>
              </w:rPr>
              <w:t xml:space="preserve">Key Benefits over BAU recognised for implemented </w:t>
            </w:r>
            <w:r w:rsidR="00EE222F" w:rsidRPr="000F013C">
              <w:rPr>
                <w:sz w:val="18"/>
                <w:szCs w:val="18"/>
              </w:rPr>
              <w:t>S</w:t>
            </w:r>
            <w:r w:rsidRPr="000F013C">
              <w:rPr>
                <w:sz w:val="18"/>
                <w:szCs w:val="18"/>
              </w:rPr>
              <w:t>cheme. Some inabilities to address long term requirements for net zero noted.</w:t>
            </w:r>
          </w:p>
        </w:tc>
        <w:tc>
          <w:tcPr>
            <w:tcW w:w="1985" w:type="dxa"/>
            <w:shd w:val="clear" w:color="auto" w:fill="00B050"/>
          </w:tcPr>
          <w:p w14:paraId="491CFC01" w14:textId="40C4EFC2" w:rsidR="00B00865" w:rsidRPr="000F013C" w:rsidRDefault="007B60ED" w:rsidP="00AC3351">
            <w:pPr>
              <w:spacing w:before="0" w:after="200"/>
              <w:rPr>
                <w:sz w:val="18"/>
                <w:szCs w:val="18"/>
              </w:rPr>
            </w:pPr>
            <w:r w:rsidRPr="000F013C">
              <w:rPr>
                <w:sz w:val="18"/>
                <w:szCs w:val="18"/>
              </w:rPr>
              <w:t xml:space="preserve">Key Benefits over BAU and Scheme1 recognised. </w:t>
            </w:r>
            <w:r w:rsidR="00BE44F5" w:rsidRPr="000F013C">
              <w:rPr>
                <w:sz w:val="18"/>
                <w:szCs w:val="18"/>
              </w:rPr>
              <w:t>In particular</w:t>
            </w:r>
            <w:r w:rsidRPr="000F013C">
              <w:rPr>
                <w:sz w:val="18"/>
                <w:szCs w:val="18"/>
              </w:rPr>
              <w:t xml:space="preserve"> for system efficiency, whole system optimisation and stability.</w:t>
            </w:r>
          </w:p>
        </w:tc>
      </w:tr>
      <w:tr w:rsidR="00014623" w:rsidRPr="000F013C" w14:paraId="091DB56A" w14:textId="77777777" w:rsidTr="00460FCA">
        <w:tc>
          <w:tcPr>
            <w:tcW w:w="2127" w:type="dxa"/>
            <w:shd w:val="clear" w:color="auto" w:fill="E4E8EC" w:themeFill="text1" w:themeFillTint="1A"/>
          </w:tcPr>
          <w:p w14:paraId="3B8E8DFB" w14:textId="11C7C11E" w:rsidR="00D73511" w:rsidRPr="000D523C" w:rsidRDefault="00D73511" w:rsidP="00AC3351">
            <w:pPr>
              <w:spacing w:before="0" w:after="200"/>
              <w:rPr>
                <w:sz w:val="18"/>
                <w:szCs w:val="18"/>
              </w:rPr>
            </w:pPr>
            <w:r w:rsidRPr="000D523C">
              <w:rPr>
                <w:sz w:val="18"/>
                <w:szCs w:val="18"/>
              </w:rPr>
              <w:lastRenderedPageBreak/>
              <w:t>Highest Combined Averaged Response Scores</w:t>
            </w:r>
          </w:p>
        </w:tc>
        <w:tc>
          <w:tcPr>
            <w:tcW w:w="2127" w:type="dxa"/>
            <w:shd w:val="clear" w:color="auto" w:fill="FFC000"/>
          </w:tcPr>
          <w:p w14:paraId="5AEE89D6" w14:textId="16BE0AB8" w:rsidR="00D73511" w:rsidRPr="000F013C" w:rsidRDefault="00FB3295" w:rsidP="00AC3351">
            <w:pPr>
              <w:spacing w:before="0" w:after="200"/>
              <w:rPr>
                <w:sz w:val="18"/>
                <w:szCs w:val="18"/>
              </w:rPr>
            </w:pPr>
            <w:r w:rsidRPr="000F013C">
              <w:rPr>
                <w:sz w:val="18"/>
                <w:szCs w:val="18"/>
              </w:rPr>
              <w:t xml:space="preserve">Some responders </w:t>
            </w:r>
            <w:r w:rsidR="00801512" w:rsidRPr="000F013C">
              <w:rPr>
                <w:sz w:val="18"/>
                <w:szCs w:val="18"/>
              </w:rPr>
              <w:t xml:space="preserve">scored </w:t>
            </w:r>
            <w:r w:rsidR="00EE7D01" w:rsidRPr="000F013C">
              <w:rPr>
                <w:sz w:val="18"/>
                <w:szCs w:val="18"/>
              </w:rPr>
              <w:t xml:space="preserve">higher overall </w:t>
            </w:r>
            <w:r w:rsidR="006A0961" w:rsidRPr="000F013C">
              <w:rPr>
                <w:sz w:val="18"/>
                <w:szCs w:val="18"/>
              </w:rPr>
              <w:t xml:space="preserve">scores </w:t>
            </w:r>
            <w:r w:rsidR="00603DB6" w:rsidRPr="000F013C">
              <w:rPr>
                <w:sz w:val="18"/>
                <w:szCs w:val="18"/>
              </w:rPr>
              <w:t>for Scheme 1</w:t>
            </w:r>
          </w:p>
        </w:tc>
        <w:tc>
          <w:tcPr>
            <w:tcW w:w="2268" w:type="dxa"/>
            <w:shd w:val="clear" w:color="auto" w:fill="92D050"/>
          </w:tcPr>
          <w:p w14:paraId="0C2AB8AD" w14:textId="02E139CA" w:rsidR="00D73511" w:rsidRPr="000F013C" w:rsidRDefault="00603DB6" w:rsidP="00AC3351">
            <w:pPr>
              <w:spacing w:before="0" w:after="200"/>
              <w:rPr>
                <w:sz w:val="18"/>
                <w:szCs w:val="18"/>
              </w:rPr>
            </w:pPr>
            <w:r w:rsidRPr="000F013C">
              <w:rPr>
                <w:sz w:val="18"/>
                <w:szCs w:val="18"/>
              </w:rPr>
              <w:t>Averaged combined scores were slightly higher for Scheme 2</w:t>
            </w:r>
          </w:p>
        </w:tc>
        <w:tc>
          <w:tcPr>
            <w:tcW w:w="1984" w:type="dxa"/>
            <w:shd w:val="clear" w:color="auto" w:fill="FFC000"/>
          </w:tcPr>
          <w:p w14:paraId="66E9AD66" w14:textId="5D3AACE5" w:rsidR="00D73511" w:rsidRPr="000F013C" w:rsidRDefault="00603DB6" w:rsidP="00AC3351">
            <w:pPr>
              <w:spacing w:before="0" w:after="200"/>
              <w:rPr>
                <w:sz w:val="18"/>
                <w:szCs w:val="18"/>
              </w:rPr>
            </w:pPr>
            <w:r w:rsidRPr="000F013C">
              <w:rPr>
                <w:sz w:val="18"/>
                <w:szCs w:val="18"/>
              </w:rPr>
              <w:t xml:space="preserve">One responder </w:t>
            </w:r>
            <w:r w:rsidR="008E7592" w:rsidRPr="000F013C">
              <w:rPr>
                <w:sz w:val="18"/>
                <w:szCs w:val="18"/>
              </w:rPr>
              <w:t>sc</w:t>
            </w:r>
            <w:r w:rsidR="00C562CC" w:rsidRPr="000F013C">
              <w:rPr>
                <w:sz w:val="18"/>
                <w:szCs w:val="18"/>
              </w:rPr>
              <w:t>or</w:t>
            </w:r>
            <w:r w:rsidR="008E7592" w:rsidRPr="000F013C">
              <w:rPr>
                <w:sz w:val="18"/>
                <w:szCs w:val="18"/>
              </w:rPr>
              <w:t xml:space="preserve">ed marginally higher overall scores, all others scored </w:t>
            </w:r>
            <w:r w:rsidR="00181182" w:rsidRPr="000F013C">
              <w:rPr>
                <w:sz w:val="18"/>
                <w:szCs w:val="18"/>
              </w:rPr>
              <w:t>S</w:t>
            </w:r>
            <w:r w:rsidR="008E7592" w:rsidRPr="000F013C">
              <w:rPr>
                <w:sz w:val="18"/>
                <w:szCs w:val="18"/>
              </w:rPr>
              <w:t>cheme</w:t>
            </w:r>
            <w:r w:rsidR="00181182" w:rsidRPr="000F013C">
              <w:rPr>
                <w:sz w:val="18"/>
                <w:szCs w:val="18"/>
              </w:rPr>
              <w:t xml:space="preserve"> </w:t>
            </w:r>
            <w:r w:rsidR="008E7592" w:rsidRPr="000F013C">
              <w:rPr>
                <w:sz w:val="18"/>
                <w:szCs w:val="18"/>
              </w:rPr>
              <w:t xml:space="preserve">1 lower than </w:t>
            </w:r>
            <w:r w:rsidR="00181182" w:rsidRPr="000F013C">
              <w:rPr>
                <w:sz w:val="18"/>
                <w:szCs w:val="18"/>
              </w:rPr>
              <w:t>S</w:t>
            </w:r>
            <w:r w:rsidR="008E7592" w:rsidRPr="000F013C">
              <w:rPr>
                <w:sz w:val="18"/>
                <w:szCs w:val="18"/>
              </w:rPr>
              <w:t xml:space="preserve">cheme 2 </w:t>
            </w:r>
          </w:p>
        </w:tc>
        <w:tc>
          <w:tcPr>
            <w:tcW w:w="1985" w:type="dxa"/>
            <w:shd w:val="clear" w:color="auto" w:fill="00B050"/>
          </w:tcPr>
          <w:p w14:paraId="2DAE0C61" w14:textId="62720EBB" w:rsidR="00D73511" w:rsidRPr="000F013C" w:rsidRDefault="008E7592" w:rsidP="00AC3351">
            <w:pPr>
              <w:spacing w:before="0" w:after="200"/>
              <w:rPr>
                <w:sz w:val="18"/>
                <w:szCs w:val="18"/>
              </w:rPr>
            </w:pPr>
            <w:r w:rsidRPr="000F013C">
              <w:rPr>
                <w:sz w:val="18"/>
                <w:szCs w:val="18"/>
              </w:rPr>
              <w:t xml:space="preserve">Combined scores for </w:t>
            </w:r>
            <w:r w:rsidR="002D31EA" w:rsidRPr="000F013C">
              <w:rPr>
                <w:sz w:val="18"/>
                <w:szCs w:val="18"/>
              </w:rPr>
              <w:t>S</w:t>
            </w:r>
            <w:r w:rsidRPr="000F013C">
              <w:rPr>
                <w:sz w:val="18"/>
                <w:szCs w:val="18"/>
              </w:rPr>
              <w:t xml:space="preserve">cheme 2 were </w:t>
            </w:r>
            <w:r w:rsidR="00460FCA" w:rsidRPr="000F013C">
              <w:rPr>
                <w:sz w:val="18"/>
                <w:szCs w:val="18"/>
              </w:rPr>
              <w:t xml:space="preserve">notably higher than for </w:t>
            </w:r>
            <w:r w:rsidR="00181182" w:rsidRPr="000F013C">
              <w:rPr>
                <w:sz w:val="18"/>
                <w:szCs w:val="18"/>
              </w:rPr>
              <w:t>S</w:t>
            </w:r>
            <w:r w:rsidR="00460FCA" w:rsidRPr="000F013C">
              <w:rPr>
                <w:sz w:val="18"/>
                <w:szCs w:val="18"/>
              </w:rPr>
              <w:t xml:space="preserve">cheme 1, the majority of responders scoring </w:t>
            </w:r>
            <w:r w:rsidR="002D31EA" w:rsidRPr="000F013C">
              <w:rPr>
                <w:sz w:val="18"/>
                <w:szCs w:val="18"/>
              </w:rPr>
              <w:t>S</w:t>
            </w:r>
            <w:r w:rsidR="00460FCA" w:rsidRPr="000F013C">
              <w:rPr>
                <w:sz w:val="18"/>
                <w:szCs w:val="18"/>
              </w:rPr>
              <w:t>cheme 2 higher</w:t>
            </w:r>
          </w:p>
        </w:tc>
      </w:tr>
      <w:tr w:rsidR="00014623" w:rsidRPr="000F013C" w14:paraId="7EF1D36C" w14:textId="77777777" w:rsidTr="00460FCA">
        <w:tc>
          <w:tcPr>
            <w:tcW w:w="2127" w:type="dxa"/>
            <w:shd w:val="clear" w:color="auto" w:fill="E4E8EC" w:themeFill="text1" w:themeFillTint="1A"/>
          </w:tcPr>
          <w:p w14:paraId="53C5649F" w14:textId="62125DC1" w:rsidR="00D73511" w:rsidRPr="000D523C" w:rsidRDefault="00D73511" w:rsidP="008D53C0">
            <w:pPr>
              <w:spacing w:before="0" w:after="200"/>
              <w:rPr>
                <w:sz w:val="18"/>
                <w:szCs w:val="18"/>
              </w:rPr>
            </w:pPr>
            <w:r w:rsidRPr="000D523C">
              <w:rPr>
                <w:sz w:val="18"/>
                <w:szCs w:val="18"/>
              </w:rPr>
              <w:t>Consistency of Response Scores</w:t>
            </w:r>
          </w:p>
        </w:tc>
        <w:tc>
          <w:tcPr>
            <w:tcW w:w="2127" w:type="dxa"/>
            <w:shd w:val="clear" w:color="auto" w:fill="FFC000"/>
          </w:tcPr>
          <w:p w14:paraId="5D354731" w14:textId="104B30B0" w:rsidR="00D73511" w:rsidRPr="000F013C" w:rsidRDefault="00EB08BD" w:rsidP="008D53C0">
            <w:pPr>
              <w:spacing w:before="0" w:after="200"/>
              <w:rPr>
                <w:sz w:val="18"/>
                <w:szCs w:val="18"/>
              </w:rPr>
            </w:pPr>
            <w:r w:rsidRPr="000F013C">
              <w:rPr>
                <w:sz w:val="18"/>
                <w:szCs w:val="18"/>
              </w:rPr>
              <w:t>Large differences in opinions for scoring different criteria in phase 1</w:t>
            </w:r>
          </w:p>
        </w:tc>
        <w:tc>
          <w:tcPr>
            <w:tcW w:w="2268" w:type="dxa"/>
            <w:shd w:val="clear" w:color="auto" w:fill="FFC000"/>
          </w:tcPr>
          <w:p w14:paraId="5FF914D7" w14:textId="407FBB3E" w:rsidR="00D73511" w:rsidRPr="000F013C" w:rsidRDefault="00EB08BD" w:rsidP="008D53C0">
            <w:pPr>
              <w:spacing w:before="0" w:after="200"/>
              <w:rPr>
                <w:sz w:val="18"/>
                <w:szCs w:val="18"/>
              </w:rPr>
            </w:pPr>
            <w:r w:rsidRPr="000F013C">
              <w:rPr>
                <w:sz w:val="18"/>
                <w:szCs w:val="18"/>
              </w:rPr>
              <w:t>Fairly large differences in opinions for scoring different criteria in phase 1</w:t>
            </w:r>
          </w:p>
        </w:tc>
        <w:tc>
          <w:tcPr>
            <w:tcW w:w="1984" w:type="dxa"/>
            <w:shd w:val="clear" w:color="auto" w:fill="92D050"/>
          </w:tcPr>
          <w:p w14:paraId="56B1FBAE" w14:textId="4ABEFB8D" w:rsidR="00D73511" w:rsidRPr="000F013C" w:rsidRDefault="000E5ECC" w:rsidP="008D53C0">
            <w:pPr>
              <w:spacing w:before="0" w:after="200"/>
              <w:rPr>
                <w:sz w:val="18"/>
                <w:szCs w:val="18"/>
              </w:rPr>
            </w:pPr>
            <w:r w:rsidRPr="000F013C">
              <w:rPr>
                <w:sz w:val="18"/>
                <w:szCs w:val="18"/>
              </w:rPr>
              <w:t>Good alignment for scoring in phase 2</w:t>
            </w:r>
          </w:p>
        </w:tc>
        <w:tc>
          <w:tcPr>
            <w:tcW w:w="1985" w:type="dxa"/>
            <w:shd w:val="clear" w:color="auto" w:fill="00B050"/>
          </w:tcPr>
          <w:p w14:paraId="05112CD6" w14:textId="02792DE2" w:rsidR="00D73511" w:rsidRPr="000F013C" w:rsidRDefault="000E5ECC" w:rsidP="008D53C0">
            <w:pPr>
              <w:spacing w:before="0" w:after="200"/>
              <w:rPr>
                <w:sz w:val="18"/>
                <w:szCs w:val="18"/>
              </w:rPr>
            </w:pPr>
            <w:r w:rsidRPr="000F013C">
              <w:rPr>
                <w:sz w:val="18"/>
                <w:szCs w:val="18"/>
              </w:rPr>
              <w:t>Very good alignment for scoring in phase 2</w:t>
            </w:r>
          </w:p>
        </w:tc>
      </w:tr>
    </w:tbl>
    <w:p w14:paraId="7730C476" w14:textId="7799F71D" w:rsidR="006E5822" w:rsidRPr="006E5822" w:rsidRDefault="006E5822" w:rsidP="006E5822">
      <w:pPr>
        <w:pStyle w:val="BodyText"/>
      </w:pPr>
    </w:p>
    <w:p w14:paraId="67D36037" w14:textId="0A70AF4B" w:rsidR="00A72555" w:rsidRDefault="007A7C8B" w:rsidP="00A72555">
      <w:pPr>
        <w:pStyle w:val="Heading2"/>
        <w:jc w:val="both"/>
        <w:rPr>
          <w:rFonts w:hint="eastAsia"/>
        </w:rPr>
      </w:pPr>
      <w:bookmarkStart w:id="233" w:name="_Toc148619409"/>
      <w:bookmarkStart w:id="234" w:name="_Toc149896682"/>
      <w:r>
        <w:t>Recommendation</w:t>
      </w:r>
      <w:r w:rsidR="003C4466">
        <w:t>: preferred Coordination Scheme</w:t>
      </w:r>
      <w:bookmarkEnd w:id="233"/>
      <w:bookmarkEnd w:id="234"/>
    </w:p>
    <w:p w14:paraId="3A4B17C2" w14:textId="165D1890" w:rsidR="00380259" w:rsidRDefault="00FF6BD3" w:rsidP="00CD1908">
      <w:pPr>
        <w:spacing w:before="0" w:after="200"/>
        <w:jc w:val="both"/>
      </w:pPr>
      <w:r>
        <w:t xml:space="preserve">The </w:t>
      </w:r>
      <w:r w:rsidR="00504498">
        <w:t xml:space="preserve">quantitative assessment </w:t>
      </w:r>
      <w:r w:rsidR="008C7F65">
        <w:t xml:space="preserve">undertaken with the IWES modelling </w:t>
      </w:r>
      <w:r w:rsidR="00504498">
        <w:t>shows clear long</w:t>
      </w:r>
      <w:r w:rsidR="00246560">
        <w:t>-</w:t>
      </w:r>
      <w:r w:rsidR="00504498">
        <w:t>term benefits</w:t>
      </w:r>
      <w:r w:rsidR="00284B18">
        <w:t xml:space="preserve"> for </w:t>
      </w:r>
      <w:r w:rsidR="00305A1D">
        <w:t>an optimisation ap</w:t>
      </w:r>
      <w:r w:rsidR="00D0513C">
        <w:t>p</w:t>
      </w:r>
      <w:r w:rsidR="00305A1D">
        <w:t>r</w:t>
      </w:r>
      <w:r w:rsidR="00D0513C">
        <w:t>o</w:t>
      </w:r>
      <w:r w:rsidR="00305A1D">
        <w:t xml:space="preserve">ach represented by </w:t>
      </w:r>
      <w:r w:rsidR="00284B18">
        <w:t>Scheme 2</w:t>
      </w:r>
      <w:r w:rsidR="001D758A">
        <w:t xml:space="preserve">, with significant annualised </w:t>
      </w:r>
      <w:r w:rsidR="00B71A61">
        <w:t xml:space="preserve">whole </w:t>
      </w:r>
      <w:r w:rsidR="001D758A">
        <w:t>system cost</w:t>
      </w:r>
      <w:r w:rsidR="0037670F">
        <w:t xml:space="preserve"> reductions</w:t>
      </w:r>
      <w:r w:rsidR="001D758A">
        <w:t xml:space="preserve"> projected when the scheme is mature</w:t>
      </w:r>
      <w:r w:rsidR="00DA158A">
        <w:t>.</w:t>
      </w:r>
      <w:r w:rsidR="00471FA8">
        <w:t xml:space="preserve"> </w:t>
      </w:r>
      <w:r w:rsidR="0037670F">
        <w:t>Th</w:t>
      </w:r>
      <w:r w:rsidR="007373C0">
        <w:t>ese</w:t>
      </w:r>
      <w:r w:rsidR="0037670F">
        <w:t xml:space="preserve"> </w:t>
      </w:r>
      <w:r w:rsidR="00F46B54">
        <w:t>cost reductions are particularly evident for the deep electrification scenario (</w:t>
      </w:r>
      <w:r w:rsidR="00837158">
        <w:t xml:space="preserve">electric heat </w:t>
      </w:r>
      <w:r w:rsidR="00AA6127">
        <w:t xml:space="preserve">and EV </w:t>
      </w:r>
      <w:r w:rsidR="00837158">
        <w:t xml:space="preserve">dominated) and less so for the hydrogen </w:t>
      </w:r>
      <w:r w:rsidR="00017FFD">
        <w:t xml:space="preserve">heating </w:t>
      </w:r>
      <w:r w:rsidR="00837158">
        <w:t>scenario</w:t>
      </w:r>
      <w:r w:rsidR="00017FFD">
        <w:t xml:space="preserve">. There is </w:t>
      </w:r>
      <w:r w:rsidR="007F7BF9">
        <w:t xml:space="preserve">however a </w:t>
      </w:r>
      <w:r w:rsidR="00D63083">
        <w:t>m</w:t>
      </w:r>
      <w:r w:rsidR="007F7BF9">
        <w:t>uch higher degree of uncertainty regarding the mass deployment of hydrogen for heating</w:t>
      </w:r>
      <w:r w:rsidR="00D63083">
        <w:t>, than there is for the large</w:t>
      </w:r>
      <w:r w:rsidR="00B92219">
        <w:t>-</w:t>
      </w:r>
      <w:r w:rsidR="00D63083">
        <w:t>scale deployment of heat</w:t>
      </w:r>
      <w:r w:rsidR="00B96C01">
        <w:t>-</w:t>
      </w:r>
      <w:r w:rsidR="00D63083">
        <w:t>pumps and advanced resistive heating.</w:t>
      </w:r>
    </w:p>
    <w:p w14:paraId="33FEA558" w14:textId="5E9D227A" w:rsidR="00A72555" w:rsidRDefault="00380259" w:rsidP="00CD1908">
      <w:pPr>
        <w:spacing w:before="0" w:after="200"/>
        <w:jc w:val="both"/>
      </w:pPr>
      <w:r>
        <w:t xml:space="preserve">Scheme 1 </w:t>
      </w:r>
      <w:r w:rsidR="00F15329">
        <w:t>utilise a two</w:t>
      </w:r>
      <w:r w:rsidR="0072469C">
        <w:t>-</w:t>
      </w:r>
      <w:r w:rsidR="00F15329">
        <w:t xml:space="preserve">stage optimisation process which tends to minimise the distribution </w:t>
      </w:r>
      <w:r>
        <w:t xml:space="preserve">network reinforcement costs, </w:t>
      </w:r>
      <w:r w:rsidR="00B5104E">
        <w:t xml:space="preserve">and this may constrain the use of distributed flexibility to support the national energy </w:t>
      </w:r>
      <w:r w:rsidR="00C93401">
        <w:t>system. W</w:t>
      </w:r>
      <w:r w:rsidR="003849B3">
        <w:t xml:space="preserve">hereas Scheme 2 </w:t>
      </w:r>
      <w:r w:rsidR="00485C86">
        <w:t xml:space="preserve">uses a single stage of optimisation </w:t>
      </w:r>
      <w:r w:rsidR="000076B1">
        <w:t xml:space="preserve">leading to </w:t>
      </w:r>
      <w:r w:rsidR="0050664C">
        <w:t>a more integrated ESO-DSO system</w:t>
      </w:r>
      <w:r w:rsidR="008D540A">
        <w:t>.</w:t>
      </w:r>
      <w:r w:rsidR="003849B3">
        <w:t xml:space="preserve"> Therefore</w:t>
      </w:r>
      <w:r w:rsidR="008D540A">
        <w:t>,</w:t>
      </w:r>
      <w:r w:rsidR="003849B3">
        <w:t xml:space="preserve"> i</w:t>
      </w:r>
      <w:r w:rsidR="008C7F65">
        <w:t xml:space="preserve">n addition to providing the greatest </w:t>
      </w:r>
      <w:r w:rsidR="002133B4">
        <w:t xml:space="preserve">economic system benefits, Scheme 2 also provides </w:t>
      </w:r>
      <w:r w:rsidR="00385223">
        <w:t>an overall energy network with greater capacity and ability to manage energy flows across the country</w:t>
      </w:r>
      <w:r w:rsidR="002624C0">
        <w:t xml:space="preserve"> than </w:t>
      </w:r>
      <w:r w:rsidR="000F738D">
        <w:t>S</w:t>
      </w:r>
      <w:r w:rsidR="002624C0">
        <w:t>cheme 1</w:t>
      </w:r>
      <w:r w:rsidR="00246560">
        <w:t xml:space="preserve">, providing increased overall system resilience and flexibility to adapt. </w:t>
      </w:r>
    </w:p>
    <w:p w14:paraId="4E7B8821" w14:textId="2B8E3AD7" w:rsidR="005803E3" w:rsidRDefault="005803E3" w:rsidP="00CD1908">
      <w:pPr>
        <w:spacing w:before="0" w:after="200"/>
        <w:jc w:val="both"/>
      </w:pPr>
      <w:r>
        <w:t>From the previous ENA Future Worlds implementation cost analysis</w:t>
      </w:r>
      <w:r w:rsidR="004C3F18">
        <w:t xml:space="preserve">, the </w:t>
      </w:r>
      <w:r w:rsidR="0086362F">
        <w:t>total costs for World B (aligned with Scheme 1)</w:t>
      </w:r>
      <w:r w:rsidR="00FA2502">
        <w:t xml:space="preserve"> are around £1.</w:t>
      </w:r>
      <w:r w:rsidR="004E43C7">
        <w:t>2</w:t>
      </w:r>
      <w:r w:rsidR="00E6173D">
        <w:t>9</w:t>
      </w:r>
      <w:r w:rsidR="004E43C7">
        <w:t>B</w:t>
      </w:r>
      <w:r w:rsidR="00016B56">
        <w:t>, versus around £1.1</w:t>
      </w:r>
      <w:r w:rsidR="00E6173D">
        <w:t>5</w:t>
      </w:r>
      <w:r w:rsidR="00016B56">
        <w:t>B for World E (aligned with Scheme 2)</w:t>
      </w:r>
      <w:r w:rsidR="002D4AC1">
        <w:t xml:space="preserve">, making World </w:t>
      </w:r>
      <w:r w:rsidR="00BC0816">
        <w:t xml:space="preserve">E </w:t>
      </w:r>
      <w:r w:rsidR="002A7C3F">
        <w:t>the lower cost platform to implement. When considering the impl</w:t>
      </w:r>
      <w:r w:rsidR="00943562">
        <w:t>ementation costs on an averaged annual basis, World B</w:t>
      </w:r>
      <w:r w:rsidR="008D204E">
        <w:t xml:space="preserve"> (Scheme 1)</w:t>
      </w:r>
      <w:r w:rsidR="00943562">
        <w:t xml:space="preserve"> is around</w:t>
      </w:r>
      <w:r w:rsidR="008D204E">
        <w:t xml:space="preserve"> £</w:t>
      </w:r>
      <w:r w:rsidR="009C5769">
        <w:t>43m/annum and World E (Scheme 2</w:t>
      </w:r>
      <w:r w:rsidR="007E5475">
        <w:t>) is around £38m/annum</w:t>
      </w:r>
      <w:r w:rsidR="00B64798">
        <w:t>. When put into the context of the overall system costs and related savings against BAU</w:t>
      </w:r>
      <w:r w:rsidR="0000566B">
        <w:t xml:space="preserve"> </w:t>
      </w:r>
      <w:r w:rsidR="002261EE">
        <w:t>projected by the IWES whole system modelling, it is evident that the coordination platform costs</w:t>
      </w:r>
      <w:r w:rsidR="00751B3A">
        <w:t xml:space="preserve">, and any variation from the selected scheme, are minimal in comparison and only represent in the region of </w:t>
      </w:r>
      <w:r w:rsidR="00ED761B">
        <w:t>1</w:t>
      </w:r>
      <w:r w:rsidR="00751B3A">
        <w:t>% of the total system costs.</w:t>
      </w:r>
      <w:r w:rsidR="00612681">
        <w:t xml:space="preserve"> Therefore</w:t>
      </w:r>
      <w:r w:rsidR="0050664C">
        <w:t>,</w:t>
      </w:r>
      <w:r w:rsidR="00612681">
        <w:t xml:space="preserve"> variations in the projections of the ENA Future World costs will have marginal impact on the whole system costs </w:t>
      </w:r>
      <w:r w:rsidR="004A26C9">
        <w:t>and should not be considered as an influencing factor in the selected coordination Scheme.</w:t>
      </w:r>
      <w:r w:rsidR="00612681">
        <w:t xml:space="preserve"> </w:t>
      </w:r>
      <w:r w:rsidR="00943562">
        <w:t xml:space="preserve"> </w:t>
      </w:r>
    </w:p>
    <w:p w14:paraId="4749890B" w14:textId="6ED3F478" w:rsidR="008C7F65" w:rsidRDefault="00471FA8" w:rsidP="00CD1908">
      <w:pPr>
        <w:spacing w:before="0" w:after="200"/>
        <w:jc w:val="both"/>
      </w:pPr>
      <w:r>
        <w:t>The qualitative assessment has shown a strong consen</w:t>
      </w:r>
      <w:r w:rsidR="00AD4B30">
        <w:t xml:space="preserve">sus for a preference for Scheme 2 when it is mature. There are however a range of mixed views and concerns </w:t>
      </w:r>
      <w:r w:rsidR="00D605D5">
        <w:t>over how quickly Scheme 2 can be implemented</w:t>
      </w:r>
      <w:r w:rsidR="00590079">
        <w:t xml:space="preserve"> and </w:t>
      </w:r>
      <w:r w:rsidR="00D605D5">
        <w:t xml:space="preserve">the potential issues related to </w:t>
      </w:r>
      <w:r w:rsidR="001F0F8F">
        <w:t xml:space="preserve">a </w:t>
      </w:r>
      <w:r w:rsidR="00D605D5">
        <w:t xml:space="preserve">sudden transition from current operational and market </w:t>
      </w:r>
      <w:r w:rsidR="001F0F8F">
        <w:t>practices</w:t>
      </w:r>
      <w:r w:rsidR="00590079">
        <w:t xml:space="preserve">. </w:t>
      </w:r>
      <w:r w:rsidR="009510C4">
        <w:t xml:space="preserve">When also </w:t>
      </w:r>
      <w:r w:rsidR="00530503">
        <w:t xml:space="preserve">taking </w:t>
      </w:r>
      <w:r w:rsidR="007E5576">
        <w:t xml:space="preserve">into </w:t>
      </w:r>
      <w:r w:rsidR="00530503">
        <w:t>account</w:t>
      </w:r>
      <w:r w:rsidR="009510C4">
        <w:t xml:space="preserve"> the</w:t>
      </w:r>
      <w:r w:rsidR="007E5576">
        <w:t xml:space="preserve"> wider industry</w:t>
      </w:r>
      <w:r w:rsidR="009510C4">
        <w:t xml:space="preserve"> feedback which Ofgem have recently received from their consultation on </w:t>
      </w:r>
      <w:r w:rsidR="001E2614">
        <w:t>T</w:t>
      </w:r>
      <w:r w:rsidR="009510C4">
        <w:t xml:space="preserve">he </w:t>
      </w:r>
      <w:r w:rsidR="001E2614">
        <w:t>Future of Distributed Flexibility</w:t>
      </w:r>
      <w:r w:rsidR="006B42AE">
        <w:t xml:space="preserve">, </w:t>
      </w:r>
      <w:r w:rsidR="00612B35">
        <w:t xml:space="preserve">it is considered to be preferable to transition to a Scheme 1 </w:t>
      </w:r>
      <w:r w:rsidR="00E93334">
        <w:t xml:space="preserve">approach to coordination in the near term, whilst ensuring that </w:t>
      </w:r>
      <w:r w:rsidR="00065395">
        <w:t xml:space="preserve">a clear road map is </w:t>
      </w:r>
      <w:r w:rsidR="00AC61D8">
        <w:t xml:space="preserve">in </w:t>
      </w:r>
      <w:r w:rsidR="00065395">
        <w:t xml:space="preserve">place to transition to Scheme 2 </w:t>
      </w:r>
      <w:r w:rsidR="009745B4">
        <w:t xml:space="preserve">within </w:t>
      </w:r>
      <w:r w:rsidR="00F56768">
        <w:t>a ten-year timeframe</w:t>
      </w:r>
      <w:r w:rsidR="009745B4">
        <w:t xml:space="preserve">. This should enable </w:t>
      </w:r>
      <w:r w:rsidR="009745B4">
        <w:lastRenderedPageBreak/>
        <w:t xml:space="preserve">the development </w:t>
      </w:r>
      <w:r w:rsidR="00151A32">
        <w:t>of the necessary</w:t>
      </w:r>
      <w:r w:rsidR="00CE77B9">
        <w:t xml:space="preserve"> </w:t>
      </w:r>
      <w:r w:rsidR="00973839">
        <w:t>systems</w:t>
      </w:r>
      <w:r w:rsidR="00EF5CCB">
        <w:t xml:space="preserve">, </w:t>
      </w:r>
      <w:r w:rsidR="00973839">
        <w:t>regulation</w:t>
      </w:r>
      <w:r w:rsidR="0049761C">
        <w:t>,</w:t>
      </w:r>
      <w:r w:rsidR="00151A32">
        <w:t xml:space="preserve"> </w:t>
      </w:r>
      <w:r w:rsidR="00EF5CCB">
        <w:t>and market interfaces to be established</w:t>
      </w:r>
      <w:r w:rsidR="0025098D">
        <w:t xml:space="preserve"> </w:t>
      </w:r>
      <w:r w:rsidR="00193835">
        <w:t xml:space="preserve">in </w:t>
      </w:r>
      <w:r w:rsidR="0025098D">
        <w:t>a</w:t>
      </w:r>
      <w:r w:rsidR="001E6C67">
        <w:t>n effective and well managed approach</w:t>
      </w:r>
      <w:r w:rsidR="00321C9C">
        <w:t xml:space="preserve"> for the transition</w:t>
      </w:r>
      <w:r w:rsidR="001E6C67">
        <w:t>. Clear road mapping will also be vital to enable marke</w:t>
      </w:r>
      <w:r w:rsidR="00C44191">
        <w:t>t</w:t>
      </w:r>
      <w:r w:rsidR="001E6C67">
        <w:t xml:space="preserve"> investors to develop appropriate solutions</w:t>
      </w:r>
      <w:r w:rsidR="009C4650">
        <w:t xml:space="preserve"> without risking the stranding of flexibility assets</w:t>
      </w:r>
      <w:r w:rsidR="00C44191">
        <w:t xml:space="preserve"> due to unforeseen market changes.</w:t>
      </w:r>
      <w:r w:rsidR="00612B35">
        <w:t xml:space="preserve"> </w:t>
      </w:r>
      <w:r w:rsidR="001F0F8F">
        <w:t xml:space="preserve"> </w:t>
      </w:r>
    </w:p>
    <w:p w14:paraId="5DB882D5" w14:textId="77777777" w:rsidR="004319C1" w:rsidRDefault="004319C1" w:rsidP="00CD1908">
      <w:pPr>
        <w:spacing w:before="0" w:after="200"/>
        <w:jc w:val="both"/>
      </w:pPr>
    </w:p>
    <w:p w14:paraId="07808F97" w14:textId="77777777" w:rsidR="004319C1" w:rsidRDefault="004319C1" w:rsidP="00CD1908">
      <w:pPr>
        <w:spacing w:before="0" w:after="200"/>
        <w:jc w:val="both"/>
      </w:pPr>
    </w:p>
    <w:p w14:paraId="589C0528" w14:textId="77777777" w:rsidR="007A7C8B" w:rsidRPr="007A7C8B" w:rsidRDefault="007A7C8B" w:rsidP="007A7C8B">
      <w:pPr>
        <w:pStyle w:val="BodyText"/>
      </w:pPr>
    </w:p>
    <w:p w14:paraId="472EEC5B" w14:textId="09F69A10" w:rsidR="00CD1908" w:rsidRPr="00754727" w:rsidRDefault="00CD1908" w:rsidP="00CD1908">
      <w:pPr>
        <w:spacing w:before="0" w:after="200"/>
        <w:jc w:val="both"/>
      </w:pPr>
    </w:p>
    <w:p w14:paraId="6B5416EC" w14:textId="77777777" w:rsidR="00CD1908" w:rsidRPr="00297053" w:rsidRDefault="00CD1908" w:rsidP="00CD1908">
      <w:pPr>
        <w:pStyle w:val="BodyText"/>
        <w:jc w:val="both"/>
      </w:pPr>
    </w:p>
    <w:p w14:paraId="712D5CDD" w14:textId="666A186F" w:rsidR="00737CB6" w:rsidRDefault="007A0952" w:rsidP="00C35221">
      <w:pPr>
        <w:pStyle w:val="Heading1"/>
        <w:rPr>
          <w:rFonts w:hint="eastAsia"/>
        </w:rPr>
      </w:pPr>
      <w:bookmarkStart w:id="235" w:name="xchp0015"/>
      <w:bookmarkStart w:id="236" w:name="xchp0016"/>
      <w:bookmarkStart w:id="237" w:name="_Toc127528478"/>
      <w:bookmarkStart w:id="238" w:name="_Toc127528479"/>
      <w:bookmarkStart w:id="239" w:name="_Toc127528481"/>
      <w:bookmarkStart w:id="240" w:name="xchp0017"/>
      <w:bookmarkStart w:id="241" w:name="_Toc127528477"/>
      <w:bookmarkStart w:id="242" w:name="_Toc127528480"/>
      <w:bookmarkStart w:id="243" w:name="_Toc148429173"/>
      <w:bookmarkStart w:id="244" w:name="_Toc148619410"/>
      <w:bookmarkStart w:id="245" w:name="_Toc149896683"/>
      <w:bookmarkEnd w:id="235"/>
      <w:bookmarkEnd w:id="236"/>
      <w:bookmarkEnd w:id="237"/>
      <w:bookmarkEnd w:id="238"/>
      <w:bookmarkEnd w:id="239"/>
      <w:bookmarkEnd w:id="240"/>
      <w:bookmarkEnd w:id="241"/>
      <w:bookmarkEnd w:id="242"/>
      <w:r>
        <w:lastRenderedPageBreak/>
        <w:t xml:space="preserve">Next steps: </w:t>
      </w:r>
      <w:r w:rsidR="006252C2">
        <w:t>W</w:t>
      </w:r>
      <w:r w:rsidR="004173DB">
        <w:t>ork</w:t>
      </w:r>
      <w:r w:rsidR="00854B32">
        <w:t xml:space="preserve"> Package</w:t>
      </w:r>
      <w:r w:rsidR="004173DB">
        <w:t xml:space="preserve"> </w:t>
      </w:r>
      <w:r w:rsidR="00A40E77">
        <w:t>4</w:t>
      </w:r>
      <w:r>
        <w:t xml:space="preserve"> -</w:t>
      </w:r>
      <w:r w:rsidR="006252C2">
        <w:t xml:space="preserve"> </w:t>
      </w:r>
      <w:r w:rsidR="00515451">
        <w:t>Road</w:t>
      </w:r>
      <w:r w:rsidR="008F313C">
        <w:t>m</w:t>
      </w:r>
      <w:r w:rsidR="00515451">
        <w:t xml:space="preserve">ap </w:t>
      </w:r>
      <w:r w:rsidR="002E0C19" w:rsidRPr="002E0C19">
        <w:t xml:space="preserve">for the deployment </w:t>
      </w:r>
      <w:r w:rsidR="00515451">
        <w:t xml:space="preserve">of </w:t>
      </w:r>
      <w:bookmarkEnd w:id="243"/>
      <w:r w:rsidR="002E0C19" w:rsidRPr="002E0C19">
        <w:t>the ESO/DSO coordination scheme</w:t>
      </w:r>
      <w:bookmarkEnd w:id="244"/>
      <w:bookmarkEnd w:id="245"/>
    </w:p>
    <w:p w14:paraId="36EC1008" w14:textId="4E91C45D" w:rsidR="007569DC" w:rsidRDefault="00F67041" w:rsidP="00E603A8">
      <w:pPr>
        <w:pStyle w:val="BodyText"/>
        <w:jc w:val="both"/>
        <w:rPr>
          <w:sz w:val="22"/>
          <w:szCs w:val="20"/>
        </w:rPr>
      </w:pPr>
      <w:r w:rsidRPr="009A6E27">
        <w:rPr>
          <w:sz w:val="22"/>
          <w:szCs w:val="20"/>
        </w:rPr>
        <w:t>W</w:t>
      </w:r>
      <w:r w:rsidR="002D1C82">
        <w:rPr>
          <w:sz w:val="22"/>
          <w:szCs w:val="20"/>
        </w:rPr>
        <w:t>ork</w:t>
      </w:r>
      <w:r w:rsidR="00854B32">
        <w:rPr>
          <w:sz w:val="22"/>
          <w:szCs w:val="20"/>
        </w:rPr>
        <w:t xml:space="preserve"> P</w:t>
      </w:r>
      <w:r w:rsidR="002D1C82">
        <w:rPr>
          <w:sz w:val="22"/>
          <w:szCs w:val="20"/>
        </w:rPr>
        <w:t xml:space="preserve">ackage </w:t>
      </w:r>
      <w:r w:rsidR="00854B32">
        <w:rPr>
          <w:sz w:val="22"/>
          <w:szCs w:val="20"/>
        </w:rPr>
        <w:t>4</w:t>
      </w:r>
      <w:r w:rsidRPr="009A6E27">
        <w:rPr>
          <w:sz w:val="22"/>
          <w:szCs w:val="20"/>
        </w:rPr>
        <w:t xml:space="preserve"> is focused on</w:t>
      </w:r>
      <w:r w:rsidR="009A126F" w:rsidRPr="009A6E27">
        <w:rPr>
          <w:sz w:val="22"/>
          <w:szCs w:val="20"/>
        </w:rPr>
        <w:t xml:space="preserve"> </w:t>
      </w:r>
      <w:r w:rsidR="00446AD3">
        <w:rPr>
          <w:sz w:val="22"/>
          <w:szCs w:val="20"/>
        </w:rPr>
        <w:t>devel</w:t>
      </w:r>
      <w:r w:rsidR="008A3F80">
        <w:rPr>
          <w:sz w:val="22"/>
          <w:szCs w:val="20"/>
        </w:rPr>
        <w:t xml:space="preserve">opment of a roadmap for the </w:t>
      </w:r>
      <w:r w:rsidR="000C4297">
        <w:rPr>
          <w:sz w:val="22"/>
          <w:szCs w:val="20"/>
        </w:rPr>
        <w:t>transition</w:t>
      </w:r>
      <w:r w:rsidR="008A3F80">
        <w:rPr>
          <w:sz w:val="22"/>
          <w:szCs w:val="20"/>
        </w:rPr>
        <w:t xml:space="preserve"> </w:t>
      </w:r>
      <w:r w:rsidR="000C4297">
        <w:rPr>
          <w:sz w:val="22"/>
          <w:szCs w:val="20"/>
        </w:rPr>
        <w:t>towards</w:t>
      </w:r>
      <w:r w:rsidR="008A3F80">
        <w:rPr>
          <w:sz w:val="22"/>
          <w:szCs w:val="20"/>
        </w:rPr>
        <w:t xml:space="preserve"> the preferred scheme</w:t>
      </w:r>
      <w:r w:rsidR="00AC5EF5">
        <w:rPr>
          <w:sz w:val="22"/>
          <w:szCs w:val="20"/>
        </w:rPr>
        <w:t>.</w:t>
      </w:r>
      <w:r w:rsidR="008A3F80">
        <w:rPr>
          <w:sz w:val="22"/>
          <w:szCs w:val="20"/>
        </w:rPr>
        <w:t xml:space="preserve"> </w:t>
      </w:r>
      <w:r w:rsidR="00AC5EF5">
        <w:rPr>
          <w:sz w:val="22"/>
          <w:szCs w:val="20"/>
        </w:rPr>
        <w:t>S</w:t>
      </w:r>
      <w:r w:rsidR="008A3F80">
        <w:rPr>
          <w:sz w:val="22"/>
          <w:szCs w:val="20"/>
        </w:rPr>
        <w:t xml:space="preserve">ome of the progression </w:t>
      </w:r>
      <w:r w:rsidR="00E85176">
        <w:rPr>
          <w:sz w:val="22"/>
          <w:szCs w:val="20"/>
        </w:rPr>
        <w:t xml:space="preserve">towards the preferred scheme </w:t>
      </w:r>
      <w:r w:rsidR="008A3F80">
        <w:rPr>
          <w:sz w:val="22"/>
          <w:szCs w:val="20"/>
        </w:rPr>
        <w:t>is expected to be evolutionary</w:t>
      </w:r>
      <w:r w:rsidR="009B176C">
        <w:rPr>
          <w:sz w:val="22"/>
          <w:szCs w:val="20"/>
        </w:rPr>
        <w:t xml:space="preserve">, acknowledging and supporting the best aspects of the current market system, whilst identifying </w:t>
      </w:r>
      <w:r w:rsidR="007569DC">
        <w:rPr>
          <w:sz w:val="22"/>
          <w:szCs w:val="20"/>
        </w:rPr>
        <w:t>opportunities for further improvements and necessary changes.</w:t>
      </w:r>
    </w:p>
    <w:p w14:paraId="48AD9D9A" w14:textId="17FD4C10" w:rsidR="004E4686" w:rsidRPr="00074551" w:rsidRDefault="00D8460B" w:rsidP="00074551">
      <w:pPr>
        <w:pStyle w:val="BodyText"/>
        <w:numPr>
          <w:ilvl w:val="0"/>
          <w:numId w:val="13"/>
        </w:numPr>
        <w:jc w:val="both"/>
        <w:rPr>
          <w:sz w:val="22"/>
          <w:szCs w:val="20"/>
        </w:rPr>
      </w:pPr>
      <w:r w:rsidRPr="00074551">
        <w:rPr>
          <w:sz w:val="22"/>
          <w:szCs w:val="20"/>
        </w:rPr>
        <w:t>Develop a cost-benefit analysis of the feasible solutions identified in WP3</w:t>
      </w:r>
      <w:r w:rsidR="00D128E3">
        <w:rPr>
          <w:sz w:val="22"/>
          <w:szCs w:val="20"/>
        </w:rPr>
        <w:t xml:space="preserve"> (started in WP3);</w:t>
      </w:r>
    </w:p>
    <w:p w14:paraId="774DAB3A" w14:textId="4561FC44" w:rsidR="00595070" w:rsidRPr="00074551" w:rsidRDefault="000E5CC6" w:rsidP="00074551">
      <w:pPr>
        <w:pStyle w:val="BodyText"/>
        <w:numPr>
          <w:ilvl w:val="0"/>
          <w:numId w:val="13"/>
        </w:numPr>
        <w:jc w:val="both"/>
        <w:rPr>
          <w:sz w:val="22"/>
          <w:szCs w:val="20"/>
        </w:rPr>
      </w:pPr>
      <w:r>
        <w:rPr>
          <w:sz w:val="22"/>
          <w:szCs w:val="20"/>
        </w:rPr>
        <w:t>Define</w:t>
      </w:r>
      <w:r w:rsidR="006D6BE9">
        <w:rPr>
          <w:sz w:val="22"/>
          <w:szCs w:val="20"/>
        </w:rPr>
        <w:t xml:space="preserve"> the preferred scheme in further detail</w:t>
      </w:r>
      <w:r w:rsidR="007B1639">
        <w:rPr>
          <w:sz w:val="22"/>
          <w:szCs w:val="20"/>
        </w:rPr>
        <w:t>, including</w:t>
      </w:r>
      <w:r w:rsidR="006D6BE9">
        <w:rPr>
          <w:sz w:val="22"/>
          <w:szCs w:val="20"/>
        </w:rPr>
        <w:t xml:space="preserve"> roles and responsibilities</w:t>
      </w:r>
      <w:r w:rsidR="007B1639">
        <w:rPr>
          <w:sz w:val="22"/>
          <w:szCs w:val="20"/>
        </w:rPr>
        <w:t xml:space="preserve"> and</w:t>
      </w:r>
      <w:r w:rsidR="006D6BE9">
        <w:rPr>
          <w:sz w:val="22"/>
          <w:szCs w:val="20"/>
        </w:rPr>
        <w:t xml:space="preserve"> </w:t>
      </w:r>
      <w:r w:rsidR="001018C4">
        <w:rPr>
          <w:sz w:val="22"/>
          <w:szCs w:val="20"/>
        </w:rPr>
        <w:t>exchanges between system players</w:t>
      </w:r>
      <w:r>
        <w:rPr>
          <w:sz w:val="22"/>
          <w:szCs w:val="20"/>
        </w:rPr>
        <w:t xml:space="preserve"> (including diagrams)</w:t>
      </w:r>
      <w:r w:rsidR="007B1639">
        <w:rPr>
          <w:sz w:val="22"/>
          <w:szCs w:val="20"/>
        </w:rPr>
        <w:t>;</w:t>
      </w:r>
    </w:p>
    <w:p w14:paraId="0B776CC6" w14:textId="48F75060" w:rsidR="00082410" w:rsidRDefault="00F52F42">
      <w:pPr>
        <w:pStyle w:val="BodyText"/>
        <w:numPr>
          <w:ilvl w:val="0"/>
          <w:numId w:val="13"/>
        </w:numPr>
        <w:jc w:val="both"/>
        <w:rPr>
          <w:sz w:val="22"/>
          <w:szCs w:val="20"/>
        </w:rPr>
      </w:pPr>
      <w:r w:rsidRPr="00082410">
        <w:rPr>
          <w:sz w:val="22"/>
          <w:szCs w:val="20"/>
        </w:rPr>
        <w:t>Identify and define the key activities and initiatives</w:t>
      </w:r>
      <w:r w:rsidR="00595070" w:rsidRPr="00082410">
        <w:rPr>
          <w:sz w:val="22"/>
          <w:szCs w:val="20"/>
        </w:rPr>
        <w:t xml:space="preserve"> for the deployment of the preferred scheme</w:t>
      </w:r>
      <w:r w:rsidR="00907945">
        <w:rPr>
          <w:sz w:val="22"/>
          <w:szCs w:val="20"/>
        </w:rPr>
        <w:t>, t</w:t>
      </w:r>
      <w:r w:rsidR="00907945" w:rsidRPr="00074551">
        <w:rPr>
          <w:sz w:val="22"/>
          <w:szCs w:val="20"/>
        </w:rPr>
        <w:t>ime-sequence the activities on the roadma</w:t>
      </w:r>
      <w:r w:rsidR="00907945">
        <w:rPr>
          <w:sz w:val="22"/>
          <w:szCs w:val="20"/>
        </w:rPr>
        <w:t xml:space="preserve">p </w:t>
      </w:r>
      <w:r w:rsidR="00082410">
        <w:rPr>
          <w:sz w:val="22"/>
          <w:szCs w:val="20"/>
        </w:rPr>
        <w:t>and s</w:t>
      </w:r>
      <w:r w:rsidR="00082410" w:rsidRPr="00CA4B52">
        <w:rPr>
          <w:sz w:val="22"/>
          <w:szCs w:val="20"/>
        </w:rPr>
        <w:t>eek for stakeholder feedback on the roadmap activities</w:t>
      </w:r>
      <w:r w:rsidR="00082410">
        <w:rPr>
          <w:sz w:val="22"/>
          <w:szCs w:val="20"/>
        </w:rPr>
        <w:t>;</w:t>
      </w:r>
    </w:p>
    <w:p w14:paraId="33CDA843" w14:textId="776076F6" w:rsidR="00907945" w:rsidRDefault="00D61BBD">
      <w:pPr>
        <w:pStyle w:val="BodyText"/>
        <w:numPr>
          <w:ilvl w:val="0"/>
          <w:numId w:val="13"/>
        </w:numPr>
        <w:jc w:val="both"/>
        <w:rPr>
          <w:sz w:val="22"/>
          <w:szCs w:val="20"/>
        </w:rPr>
      </w:pPr>
      <w:r>
        <w:rPr>
          <w:sz w:val="22"/>
          <w:szCs w:val="20"/>
        </w:rPr>
        <w:t>A</w:t>
      </w:r>
      <w:r w:rsidR="00CA4B52" w:rsidRPr="00082410">
        <w:rPr>
          <w:sz w:val="22"/>
          <w:szCs w:val="20"/>
        </w:rPr>
        <w:t>ssess</w:t>
      </w:r>
      <w:r w:rsidR="00CA4B52" w:rsidRPr="00074551">
        <w:rPr>
          <w:sz w:val="22"/>
          <w:szCs w:val="20"/>
        </w:rPr>
        <w:t xml:space="preserve"> the roadmap in terms of its impact across operational areas of the ESO business</w:t>
      </w:r>
      <w:r w:rsidR="00CA4B52">
        <w:rPr>
          <w:sz w:val="22"/>
          <w:szCs w:val="20"/>
        </w:rPr>
        <w:t xml:space="preserve"> and </w:t>
      </w:r>
      <w:r w:rsidR="00907945">
        <w:rPr>
          <w:sz w:val="22"/>
          <w:szCs w:val="20"/>
        </w:rPr>
        <w:t>assess t</w:t>
      </w:r>
      <w:r w:rsidR="00907945" w:rsidRPr="00074551">
        <w:rPr>
          <w:sz w:val="22"/>
          <w:szCs w:val="20"/>
        </w:rPr>
        <w:t xml:space="preserve">he ability of the ESO to manage the implied </w:t>
      </w:r>
      <w:r w:rsidR="00907945">
        <w:rPr>
          <w:sz w:val="22"/>
          <w:szCs w:val="20"/>
        </w:rPr>
        <w:t xml:space="preserve">change via a </w:t>
      </w:r>
      <w:r w:rsidR="00E65A77">
        <w:rPr>
          <w:sz w:val="22"/>
          <w:szCs w:val="20"/>
        </w:rPr>
        <w:t>(high-level)</w:t>
      </w:r>
      <w:r w:rsidR="00907945">
        <w:rPr>
          <w:sz w:val="22"/>
          <w:szCs w:val="20"/>
        </w:rPr>
        <w:t xml:space="preserve"> gap analysis;</w:t>
      </w:r>
    </w:p>
    <w:p w14:paraId="7A82EF25" w14:textId="0A3EA72F" w:rsidR="00D8460B" w:rsidRPr="00074551" w:rsidRDefault="00907945" w:rsidP="00074551">
      <w:pPr>
        <w:pStyle w:val="BodyText"/>
        <w:numPr>
          <w:ilvl w:val="0"/>
          <w:numId w:val="13"/>
        </w:numPr>
        <w:jc w:val="both"/>
        <w:rPr>
          <w:sz w:val="22"/>
          <w:szCs w:val="20"/>
        </w:rPr>
      </w:pPr>
      <w:r>
        <w:rPr>
          <w:sz w:val="22"/>
          <w:szCs w:val="20"/>
        </w:rPr>
        <w:t>I</w:t>
      </w:r>
      <w:r w:rsidR="007B1639" w:rsidRPr="00082410">
        <w:rPr>
          <w:sz w:val="22"/>
          <w:szCs w:val="20"/>
        </w:rPr>
        <w:t>dentify</w:t>
      </w:r>
      <w:r w:rsidR="007B1639">
        <w:rPr>
          <w:sz w:val="22"/>
          <w:szCs w:val="20"/>
        </w:rPr>
        <w:t xml:space="preserve"> the</w:t>
      </w:r>
      <w:r w:rsidR="007B1639" w:rsidRPr="007B1639">
        <w:rPr>
          <w:sz w:val="22"/>
          <w:szCs w:val="20"/>
        </w:rPr>
        <w:t xml:space="preserve"> break-even point (</w:t>
      </w:r>
      <w:r w:rsidR="00A71497">
        <w:rPr>
          <w:sz w:val="22"/>
          <w:szCs w:val="20"/>
        </w:rPr>
        <w:t xml:space="preserve">investment vs. </w:t>
      </w:r>
      <w:r w:rsidR="007B1639">
        <w:rPr>
          <w:sz w:val="22"/>
          <w:szCs w:val="20"/>
        </w:rPr>
        <w:t>e</w:t>
      </w:r>
      <w:r w:rsidR="007B1639" w:rsidRPr="007B1639">
        <w:rPr>
          <w:sz w:val="22"/>
          <w:szCs w:val="20"/>
        </w:rPr>
        <w:t xml:space="preserve">fficiency </w:t>
      </w:r>
      <w:r w:rsidR="000D35FB">
        <w:rPr>
          <w:sz w:val="22"/>
          <w:szCs w:val="20"/>
        </w:rPr>
        <w:t>s</w:t>
      </w:r>
      <w:r w:rsidR="007B1639" w:rsidRPr="00082410">
        <w:rPr>
          <w:sz w:val="22"/>
          <w:szCs w:val="20"/>
        </w:rPr>
        <w:t>avings</w:t>
      </w:r>
      <w:r w:rsidR="007B1639" w:rsidRPr="007B1639">
        <w:rPr>
          <w:sz w:val="22"/>
          <w:szCs w:val="20"/>
        </w:rPr>
        <w:t xml:space="preserve"> </w:t>
      </w:r>
      <w:r w:rsidR="009D31BF">
        <w:rPr>
          <w:sz w:val="22"/>
          <w:szCs w:val="20"/>
        </w:rPr>
        <w:t>of</w:t>
      </w:r>
      <w:r w:rsidR="007B1639" w:rsidRPr="007B1639">
        <w:rPr>
          <w:sz w:val="22"/>
          <w:szCs w:val="20"/>
        </w:rPr>
        <w:t xml:space="preserve"> </w:t>
      </w:r>
      <w:r w:rsidR="007B1639">
        <w:rPr>
          <w:sz w:val="22"/>
          <w:szCs w:val="20"/>
        </w:rPr>
        <w:t>preferred scheme);</w:t>
      </w:r>
    </w:p>
    <w:p w14:paraId="3761B2C3" w14:textId="10E30AEB" w:rsidR="007F2F50" w:rsidRPr="00074551" w:rsidRDefault="00EE1BD9" w:rsidP="00074551">
      <w:pPr>
        <w:pStyle w:val="BodyText"/>
        <w:numPr>
          <w:ilvl w:val="0"/>
          <w:numId w:val="13"/>
        </w:numPr>
        <w:jc w:val="both"/>
        <w:rPr>
          <w:sz w:val="22"/>
          <w:szCs w:val="20"/>
        </w:rPr>
      </w:pPr>
      <w:r w:rsidRPr="00074551">
        <w:rPr>
          <w:sz w:val="22"/>
          <w:szCs w:val="20"/>
        </w:rPr>
        <w:t xml:space="preserve">Develop a </w:t>
      </w:r>
      <w:r w:rsidR="00B01153">
        <w:rPr>
          <w:sz w:val="22"/>
          <w:szCs w:val="20"/>
        </w:rPr>
        <w:t xml:space="preserve">small </w:t>
      </w:r>
      <w:r w:rsidRPr="00074551">
        <w:rPr>
          <w:sz w:val="22"/>
          <w:szCs w:val="20"/>
        </w:rPr>
        <w:t xml:space="preserve">set of management KPIs </w:t>
      </w:r>
      <w:r w:rsidR="00B01153">
        <w:rPr>
          <w:sz w:val="22"/>
          <w:szCs w:val="20"/>
        </w:rPr>
        <w:t xml:space="preserve">to </w:t>
      </w:r>
      <w:r w:rsidRPr="00074551">
        <w:rPr>
          <w:sz w:val="22"/>
          <w:szCs w:val="20"/>
        </w:rPr>
        <w:t>track the delivery of the roadmap</w:t>
      </w:r>
      <w:r w:rsidR="000A40EB">
        <w:rPr>
          <w:sz w:val="22"/>
          <w:szCs w:val="20"/>
        </w:rPr>
        <w:t>.</w:t>
      </w:r>
    </w:p>
    <w:p w14:paraId="4854C7C7" w14:textId="6CC968C4" w:rsidR="007569DC" w:rsidRDefault="007569DC" w:rsidP="00E603A8">
      <w:pPr>
        <w:pStyle w:val="BodyText"/>
        <w:jc w:val="both"/>
        <w:rPr>
          <w:sz w:val="22"/>
          <w:szCs w:val="20"/>
        </w:rPr>
      </w:pPr>
      <w:r>
        <w:rPr>
          <w:sz w:val="22"/>
          <w:szCs w:val="20"/>
        </w:rPr>
        <w:t xml:space="preserve">The quantitative analysis has highlighted the significant benefits </w:t>
      </w:r>
      <w:r w:rsidR="00411756">
        <w:rPr>
          <w:sz w:val="22"/>
          <w:szCs w:val="20"/>
        </w:rPr>
        <w:t xml:space="preserve">of a whole system coordinated approach, which is an inherent feature of </w:t>
      </w:r>
      <w:r w:rsidR="00F66DE4">
        <w:rPr>
          <w:sz w:val="22"/>
          <w:szCs w:val="20"/>
        </w:rPr>
        <w:t>S</w:t>
      </w:r>
      <w:r w:rsidR="00411756">
        <w:rPr>
          <w:sz w:val="22"/>
          <w:szCs w:val="20"/>
        </w:rPr>
        <w:t xml:space="preserve">cheme 2, however </w:t>
      </w:r>
      <w:r w:rsidR="004629E0">
        <w:rPr>
          <w:sz w:val="22"/>
          <w:szCs w:val="20"/>
        </w:rPr>
        <w:t>there is a substa</w:t>
      </w:r>
      <w:r w:rsidR="00A659E3">
        <w:rPr>
          <w:sz w:val="22"/>
          <w:szCs w:val="20"/>
        </w:rPr>
        <w:t>ntial part of the</w:t>
      </w:r>
      <w:r w:rsidR="004629E0">
        <w:rPr>
          <w:sz w:val="22"/>
          <w:szCs w:val="20"/>
        </w:rPr>
        <w:t xml:space="preserve"> industry </w:t>
      </w:r>
      <w:r w:rsidR="00A659E3">
        <w:rPr>
          <w:sz w:val="22"/>
          <w:szCs w:val="20"/>
        </w:rPr>
        <w:t xml:space="preserve">that believes that this will be complex and </w:t>
      </w:r>
      <w:r w:rsidR="00377DBB">
        <w:rPr>
          <w:sz w:val="22"/>
          <w:szCs w:val="20"/>
        </w:rPr>
        <w:t xml:space="preserve">require a long timescale. </w:t>
      </w:r>
      <w:r w:rsidR="004A035B">
        <w:rPr>
          <w:sz w:val="22"/>
          <w:szCs w:val="20"/>
        </w:rPr>
        <w:t xml:space="preserve">In </w:t>
      </w:r>
      <w:r w:rsidR="008434EE">
        <w:rPr>
          <w:sz w:val="22"/>
          <w:szCs w:val="20"/>
        </w:rPr>
        <w:t>WP3</w:t>
      </w:r>
      <w:r w:rsidR="004A035B">
        <w:rPr>
          <w:sz w:val="22"/>
          <w:szCs w:val="20"/>
        </w:rPr>
        <w:t>, we have</w:t>
      </w:r>
      <w:r w:rsidR="008434EE">
        <w:rPr>
          <w:sz w:val="22"/>
          <w:szCs w:val="20"/>
        </w:rPr>
        <w:t xml:space="preserve"> fully acknowledged these concerns</w:t>
      </w:r>
      <w:r w:rsidR="005D7EAA">
        <w:rPr>
          <w:sz w:val="22"/>
          <w:szCs w:val="20"/>
        </w:rPr>
        <w:t xml:space="preserve"> and </w:t>
      </w:r>
      <w:r w:rsidR="004A035B">
        <w:rPr>
          <w:sz w:val="22"/>
          <w:szCs w:val="20"/>
        </w:rPr>
        <w:t>we h</w:t>
      </w:r>
      <w:r w:rsidR="005D7EAA">
        <w:rPr>
          <w:sz w:val="22"/>
          <w:szCs w:val="20"/>
        </w:rPr>
        <w:t>a</w:t>
      </w:r>
      <w:r w:rsidR="004A035B">
        <w:rPr>
          <w:sz w:val="22"/>
          <w:szCs w:val="20"/>
        </w:rPr>
        <w:t>ve</w:t>
      </w:r>
      <w:r w:rsidR="005D7EAA">
        <w:rPr>
          <w:sz w:val="22"/>
          <w:szCs w:val="20"/>
        </w:rPr>
        <w:t xml:space="preserve"> addressed these in the conclusion and scheme selection.</w:t>
      </w:r>
      <w:r w:rsidR="008434EE">
        <w:rPr>
          <w:sz w:val="22"/>
          <w:szCs w:val="20"/>
        </w:rPr>
        <w:t xml:space="preserve"> </w:t>
      </w:r>
      <w:r w:rsidR="00377DBB">
        <w:rPr>
          <w:sz w:val="22"/>
          <w:szCs w:val="20"/>
        </w:rPr>
        <w:t xml:space="preserve">WP4 will account </w:t>
      </w:r>
      <w:r w:rsidR="008434EE">
        <w:rPr>
          <w:sz w:val="22"/>
          <w:szCs w:val="20"/>
        </w:rPr>
        <w:t xml:space="preserve">for these </w:t>
      </w:r>
      <w:r w:rsidR="0086142E">
        <w:rPr>
          <w:sz w:val="22"/>
          <w:szCs w:val="20"/>
        </w:rPr>
        <w:t xml:space="preserve">requirements, and where </w:t>
      </w:r>
      <w:r w:rsidR="00737CC1">
        <w:rPr>
          <w:sz w:val="22"/>
          <w:szCs w:val="20"/>
        </w:rPr>
        <w:t xml:space="preserve">helpful, will take a reverse engineering approach for </w:t>
      </w:r>
      <w:r w:rsidR="00943381">
        <w:rPr>
          <w:sz w:val="22"/>
          <w:szCs w:val="20"/>
        </w:rPr>
        <w:t>S</w:t>
      </w:r>
      <w:r w:rsidR="00737CC1">
        <w:rPr>
          <w:sz w:val="22"/>
          <w:szCs w:val="20"/>
        </w:rPr>
        <w:t xml:space="preserve">cheme 2, determining critical requirements for </w:t>
      </w:r>
      <w:r w:rsidR="0006025C">
        <w:rPr>
          <w:sz w:val="22"/>
          <w:szCs w:val="20"/>
        </w:rPr>
        <w:t>central system features</w:t>
      </w:r>
      <w:r w:rsidR="003F3ABF">
        <w:rPr>
          <w:sz w:val="22"/>
          <w:szCs w:val="20"/>
        </w:rPr>
        <w:t>. These will</w:t>
      </w:r>
      <w:r w:rsidR="0006025C">
        <w:rPr>
          <w:sz w:val="22"/>
          <w:szCs w:val="20"/>
        </w:rPr>
        <w:t xml:space="preserve"> includ</w:t>
      </w:r>
      <w:r w:rsidR="003F3ABF">
        <w:rPr>
          <w:sz w:val="22"/>
          <w:szCs w:val="20"/>
        </w:rPr>
        <w:t>e</w:t>
      </w:r>
      <w:r w:rsidR="0006025C">
        <w:rPr>
          <w:sz w:val="22"/>
          <w:szCs w:val="20"/>
        </w:rPr>
        <w:t xml:space="preserve"> </w:t>
      </w:r>
      <w:r w:rsidR="00737CC1">
        <w:rPr>
          <w:sz w:val="22"/>
          <w:szCs w:val="20"/>
        </w:rPr>
        <w:t>data coordination</w:t>
      </w:r>
      <w:r w:rsidR="0006025C">
        <w:rPr>
          <w:sz w:val="22"/>
          <w:szCs w:val="20"/>
        </w:rPr>
        <w:t xml:space="preserve">, </w:t>
      </w:r>
      <w:r w:rsidR="00242D2E">
        <w:rPr>
          <w:sz w:val="22"/>
          <w:szCs w:val="20"/>
        </w:rPr>
        <w:t xml:space="preserve">market access, </w:t>
      </w:r>
      <w:r w:rsidR="00737CC1">
        <w:rPr>
          <w:sz w:val="22"/>
          <w:szCs w:val="20"/>
        </w:rPr>
        <w:t xml:space="preserve">and </w:t>
      </w:r>
      <w:r w:rsidR="00242D2E">
        <w:rPr>
          <w:sz w:val="22"/>
          <w:szCs w:val="20"/>
        </w:rPr>
        <w:t>regulat</w:t>
      </w:r>
      <w:r w:rsidR="00D41962">
        <w:rPr>
          <w:sz w:val="22"/>
          <w:szCs w:val="20"/>
        </w:rPr>
        <w:t>o</w:t>
      </w:r>
      <w:r w:rsidR="00242D2E">
        <w:rPr>
          <w:sz w:val="22"/>
          <w:szCs w:val="20"/>
        </w:rPr>
        <w:t>ry and policy considerations.</w:t>
      </w:r>
      <w:r w:rsidR="0006025C">
        <w:rPr>
          <w:sz w:val="22"/>
          <w:szCs w:val="20"/>
        </w:rPr>
        <w:t xml:space="preserve"> </w:t>
      </w:r>
      <w:r w:rsidR="00737CC1">
        <w:rPr>
          <w:sz w:val="22"/>
          <w:szCs w:val="20"/>
        </w:rPr>
        <w:t xml:space="preserve">  </w:t>
      </w:r>
      <w:r w:rsidR="00377DBB">
        <w:rPr>
          <w:sz w:val="22"/>
          <w:szCs w:val="20"/>
        </w:rPr>
        <w:t xml:space="preserve"> </w:t>
      </w:r>
    </w:p>
    <w:p w14:paraId="20494B21" w14:textId="0ADD5260" w:rsidR="00323BC8" w:rsidRPr="009A6E27" w:rsidRDefault="00323BC8" w:rsidP="007A46B5">
      <w:pPr>
        <w:pStyle w:val="BodyText"/>
        <w:jc w:val="both"/>
        <w:rPr>
          <w:sz w:val="22"/>
          <w:szCs w:val="20"/>
        </w:rPr>
      </w:pPr>
      <w:r w:rsidRPr="009A6E27">
        <w:rPr>
          <w:rFonts w:cs="Arial"/>
          <w:sz w:val="22"/>
          <w:szCs w:val="20"/>
        </w:rPr>
        <w:t>IWES</w:t>
      </w:r>
      <w:r w:rsidR="007A46B5" w:rsidRPr="009A6E27">
        <w:rPr>
          <w:rFonts w:cs="Arial"/>
          <w:sz w:val="22"/>
          <w:szCs w:val="20"/>
        </w:rPr>
        <w:t xml:space="preserve"> i</w:t>
      </w:r>
      <w:r w:rsidRPr="009A6E27">
        <w:rPr>
          <w:rFonts w:cs="Arial"/>
          <w:sz w:val="22"/>
          <w:szCs w:val="20"/>
        </w:rPr>
        <w:t>s a least-cost optimisation model that can simultaneously minimise long-term investment and short-term operating costs across the whole energy system (electricity, heating, hydrogen) from the supply side, energy network to the end-customers while meeting the required carbon targets and system security constraints</w:t>
      </w:r>
      <w:r w:rsidR="00F7704D" w:rsidRPr="009A6E27">
        <w:rPr>
          <w:rFonts w:cs="Arial"/>
          <w:sz w:val="22"/>
          <w:szCs w:val="20"/>
        </w:rPr>
        <w:t xml:space="preserve">. </w:t>
      </w:r>
      <w:r w:rsidR="00D41962">
        <w:rPr>
          <w:rFonts w:cs="Arial"/>
          <w:sz w:val="22"/>
          <w:szCs w:val="20"/>
        </w:rPr>
        <w:t xml:space="preserve">Modelling has been undertaken for the fully net zero compliant energy system, expected </w:t>
      </w:r>
      <w:r w:rsidR="0050514B">
        <w:rPr>
          <w:rFonts w:cs="Arial"/>
          <w:sz w:val="22"/>
          <w:szCs w:val="20"/>
        </w:rPr>
        <w:t>to be largely operational by 2045-2050. In WP4</w:t>
      </w:r>
      <w:r w:rsidR="00B12E9B">
        <w:rPr>
          <w:rFonts w:cs="Arial"/>
          <w:sz w:val="22"/>
          <w:szCs w:val="20"/>
        </w:rPr>
        <w:t>, IWES</w:t>
      </w:r>
      <w:r w:rsidR="0050514B">
        <w:rPr>
          <w:rFonts w:cs="Arial"/>
          <w:sz w:val="22"/>
          <w:szCs w:val="20"/>
        </w:rPr>
        <w:t xml:space="preserve"> modelling will also be completed for an interim phase towards </w:t>
      </w:r>
      <w:r w:rsidR="003D5FD5">
        <w:rPr>
          <w:rFonts w:cs="Arial"/>
          <w:sz w:val="22"/>
          <w:szCs w:val="20"/>
        </w:rPr>
        <w:t xml:space="preserve">net zero in 2035. This will help to inform when </w:t>
      </w:r>
      <w:r w:rsidR="00555976">
        <w:rPr>
          <w:rFonts w:cs="Arial"/>
          <w:sz w:val="22"/>
          <w:szCs w:val="20"/>
        </w:rPr>
        <w:t>key transition steps nee</w:t>
      </w:r>
      <w:r w:rsidR="00635414">
        <w:rPr>
          <w:rFonts w:cs="Arial"/>
          <w:sz w:val="22"/>
          <w:szCs w:val="20"/>
        </w:rPr>
        <w:t>d be completed by</w:t>
      </w:r>
      <w:r w:rsidR="007E7A83">
        <w:rPr>
          <w:rFonts w:cs="Arial"/>
          <w:sz w:val="22"/>
          <w:szCs w:val="20"/>
        </w:rPr>
        <w:t>,</w:t>
      </w:r>
      <w:r w:rsidR="00635414">
        <w:rPr>
          <w:rFonts w:cs="Arial"/>
          <w:sz w:val="22"/>
          <w:szCs w:val="20"/>
        </w:rPr>
        <w:t xml:space="preserve"> to ensure that there is efficient and effective</w:t>
      </w:r>
      <w:r w:rsidR="00FF6028">
        <w:rPr>
          <w:rFonts w:cs="Arial"/>
          <w:sz w:val="22"/>
          <w:szCs w:val="20"/>
        </w:rPr>
        <w:t xml:space="preserve"> whole </w:t>
      </w:r>
      <w:r w:rsidR="003510E1">
        <w:rPr>
          <w:rFonts w:cs="Arial"/>
          <w:sz w:val="22"/>
          <w:szCs w:val="20"/>
        </w:rPr>
        <w:t>energy</w:t>
      </w:r>
      <w:r w:rsidR="00635414">
        <w:rPr>
          <w:rFonts w:cs="Arial"/>
          <w:sz w:val="22"/>
          <w:szCs w:val="20"/>
        </w:rPr>
        <w:t xml:space="preserve"> </w:t>
      </w:r>
      <w:r w:rsidR="00AC6530">
        <w:rPr>
          <w:rFonts w:cs="Arial"/>
          <w:sz w:val="22"/>
          <w:szCs w:val="20"/>
        </w:rPr>
        <w:t>system operations, both in terms of flexibility investment, procurement and dispatch, but also in terms of strategic network planning and investment</w:t>
      </w:r>
      <w:r w:rsidR="007E7A83">
        <w:rPr>
          <w:rFonts w:cs="Arial"/>
          <w:sz w:val="22"/>
          <w:szCs w:val="20"/>
        </w:rPr>
        <w:t>.</w:t>
      </w:r>
    </w:p>
    <w:p w14:paraId="2EE8AC74" w14:textId="286B9534" w:rsidR="008B6DCD" w:rsidRDefault="009166BD" w:rsidP="00754727">
      <w:pPr>
        <w:pStyle w:val="Heading2"/>
        <w:rPr>
          <w:rFonts w:hint="eastAsia"/>
        </w:rPr>
      </w:pPr>
      <w:bookmarkStart w:id="246" w:name="_Toc148429174"/>
      <w:bookmarkStart w:id="247" w:name="_Toc148619411"/>
      <w:bookmarkStart w:id="248" w:name="_Toc149896684"/>
      <w:r>
        <w:rPr>
          <w:sz w:val="28"/>
          <w:szCs w:val="28"/>
        </w:rPr>
        <w:t>Additional Sen</w:t>
      </w:r>
      <w:r w:rsidR="00EF53C0">
        <w:rPr>
          <w:sz w:val="28"/>
          <w:szCs w:val="28"/>
        </w:rPr>
        <w:t>sitivity Analysis with IWES</w:t>
      </w:r>
      <w:bookmarkEnd w:id="246"/>
      <w:bookmarkEnd w:id="247"/>
      <w:bookmarkEnd w:id="248"/>
    </w:p>
    <w:p w14:paraId="0DF740E1" w14:textId="03EFCD53" w:rsidR="00DD2CF4" w:rsidRDefault="00F91268" w:rsidP="00F91268">
      <w:pPr>
        <w:jc w:val="both"/>
      </w:pPr>
      <w:r>
        <w:rPr>
          <w:rFonts w:cs="Arial"/>
        </w:rPr>
        <w:t>Additional Sensiti</w:t>
      </w:r>
      <w:r w:rsidR="006E084F">
        <w:rPr>
          <w:rFonts w:cs="Arial"/>
        </w:rPr>
        <w:t>vity</w:t>
      </w:r>
      <w:r>
        <w:rPr>
          <w:rFonts w:cs="Arial"/>
        </w:rPr>
        <w:t xml:space="preserve"> analysis </w:t>
      </w:r>
      <w:r w:rsidR="006E084F">
        <w:rPr>
          <w:rFonts w:cs="Arial"/>
        </w:rPr>
        <w:t xml:space="preserve">with the IWES model </w:t>
      </w:r>
      <w:r>
        <w:rPr>
          <w:rFonts w:cs="Arial"/>
        </w:rPr>
        <w:t xml:space="preserve">has been identified </w:t>
      </w:r>
      <w:r w:rsidR="006E084F">
        <w:rPr>
          <w:rFonts w:cs="Arial"/>
        </w:rPr>
        <w:t xml:space="preserve">for WP4. This will help to inform the </w:t>
      </w:r>
      <w:r w:rsidR="00F42CAC">
        <w:rPr>
          <w:rFonts w:cs="Arial"/>
        </w:rPr>
        <w:t xml:space="preserve">operational requirements under system stress conditions, which in turn will help to </w:t>
      </w:r>
      <w:r w:rsidR="00A70234">
        <w:t>d</w:t>
      </w:r>
      <w:r w:rsidR="00DD2CF4">
        <w:t>evelop the energy system scenarios</w:t>
      </w:r>
      <w:r w:rsidR="00042BAC">
        <w:t>.</w:t>
      </w:r>
    </w:p>
    <w:p w14:paraId="06981327" w14:textId="25BC10C0" w:rsidR="000F7CC4" w:rsidRPr="009A6E27" w:rsidRDefault="000F7CC4" w:rsidP="00754727">
      <w:pPr>
        <w:jc w:val="both"/>
        <w:rPr>
          <w:rFonts w:eastAsia="Arial" w:cs="Arial"/>
        </w:rPr>
      </w:pPr>
      <w:r w:rsidRPr="00B51FED">
        <w:rPr>
          <w:rFonts w:eastAsia="Arial" w:cs="Arial"/>
        </w:rPr>
        <w:t>The second step is to define the energy system scenarios used to evaluate th</w:t>
      </w:r>
      <w:r w:rsidR="001B721C" w:rsidRPr="00B51FED">
        <w:rPr>
          <w:rFonts w:eastAsia="Arial" w:cs="Arial"/>
        </w:rPr>
        <w:t>e schemes</w:t>
      </w:r>
      <w:r w:rsidRPr="00B51FED">
        <w:rPr>
          <w:rFonts w:eastAsia="Arial" w:cs="Arial"/>
        </w:rPr>
        <w:t xml:space="preserve">. </w:t>
      </w:r>
      <w:r w:rsidRPr="00042BAC">
        <w:rPr>
          <w:rFonts w:eastAsia="Arial" w:cs="Arial"/>
        </w:rPr>
        <w:t>We plan to use two snapshot years</w:t>
      </w:r>
      <w:r w:rsidR="00EC3935" w:rsidRPr="00042BAC">
        <w:rPr>
          <w:rFonts w:eastAsia="Arial" w:cs="Arial"/>
        </w:rPr>
        <w:t xml:space="preserve"> –</w:t>
      </w:r>
      <w:r w:rsidRPr="00042BAC">
        <w:rPr>
          <w:rFonts w:eastAsia="Arial" w:cs="Arial"/>
        </w:rPr>
        <w:t xml:space="preserve"> 2030</w:t>
      </w:r>
      <w:r w:rsidR="007F4858" w:rsidRPr="00042BAC">
        <w:rPr>
          <w:rFonts w:eastAsia="Arial" w:cs="Arial"/>
        </w:rPr>
        <w:t xml:space="preserve"> or </w:t>
      </w:r>
      <w:r w:rsidRPr="00042BAC">
        <w:rPr>
          <w:rFonts w:eastAsia="Arial" w:cs="Arial"/>
        </w:rPr>
        <w:t>2035 and 2050</w:t>
      </w:r>
      <w:r w:rsidRPr="00B51FED">
        <w:rPr>
          <w:rFonts w:eastAsia="Arial" w:cs="Arial"/>
        </w:rPr>
        <w:t>. The former is selected to identify the value of th</w:t>
      </w:r>
      <w:r w:rsidR="004378A1" w:rsidRPr="00B51FED">
        <w:rPr>
          <w:rFonts w:eastAsia="Arial" w:cs="Arial"/>
        </w:rPr>
        <w:t>e</w:t>
      </w:r>
      <w:r w:rsidRPr="00B51FED">
        <w:rPr>
          <w:rFonts w:eastAsia="Arial" w:cs="Arial"/>
        </w:rPr>
        <w:t xml:space="preserve"> </w:t>
      </w:r>
      <w:r w:rsidRPr="00B51FED">
        <w:rPr>
          <w:rFonts w:eastAsia="Arial" w:cs="Arial"/>
        </w:rPr>
        <w:lastRenderedPageBreak/>
        <w:t xml:space="preserve">schemes in the short/medium term, especially from </w:t>
      </w:r>
      <w:r w:rsidR="00CF6F9C" w:rsidRPr="00B51FED">
        <w:rPr>
          <w:rFonts w:eastAsia="Arial" w:cs="Arial"/>
        </w:rPr>
        <w:t>an</w:t>
      </w:r>
      <w:r w:rsidRPr="00B51FED">
        <w:rPr>
          <w:rFonts w:eastAsia="Arial" w:cs="Arial"/>
        </w:rPr>
        <w:t xml:space="preserve"> operational point of view, while the latter is used to analyse the impact of th</w:t>
      </w:r>
      <w:r w:rsidR="00AC6201" w:rsidRPr="00B51FED">
        <w:rPr>
          <w:rFonts w:eastAsia="Arial" w:cs="Arial"/>
        </w:rPr>
        <w:t>e</w:t>
      </w:r>
      <w:r w:rsidRPr="00B51FED">
        <w:rPr>
          <w:rFonts w:eastAsia="Arial" w:cs="Arial"/>
        </w:rPr>
        <w:t xml:space="preserve"> schemes in shaping both investment and operation of the net-zero energy system. We propose to use the net-zero 2050 Leading the Way scenario as </w:t>
      </w:r>
      <w:r w:rsidR="00617C78" w:rsidRPr="00B51FED">
        <w:rPr>
          <w:rFonts w:eastAsia="Arial" w:cs="Arial"/>
        </w:rPr>
        <w:t xml:space="preserve">an </w:t>
      </w:r>
      <w:r w:rsidRPr="00B51FED">
        <w:rPr>
          <w:rFonts w:eastAsia="Arial" w:cs="Arial"/>
        </w:rPr>
        <w:t>input to the IWES model. Once the scenarios are agreed upon, IWES’ input data will be updated accordingly</w:t>
      </w:r>
      <w:r w:rsidRPr="00042BAC">
        <w:rPr>
          <w:rFonts w:eastAsia="Arial" w:cs="Arial"/>
        </w:rPr>
        <w:t>.</w:t>
      </w:r>
    </w:p>
    <w:p w14:paraId="1B3519C1" w14:textId="6DA9D6EB" w:rsidR="00D86D67" w:rsidRDefault="00D86D67" w:rsidP="00737CB6">
      <w:pPr>
        <w:pStyle w:val="BodyText"/>
        <w:sectPr w:rsidR="00D86D67" w:rsidSect="00BE0274">
          <w:headerReference w:type="default" r:id="rId84"/>
          <w:footerReference w:type="default" r:id="rId85"/>
          <w:pgSz w:w="11907" w:h="16839" w:code="9"/>
          <w:pgMar w:top="1701" w:right="709" w:bottom="1701" w:left="1418" w:header="567" w:footer="567" w:gutter="0"/>
          <w:cols w:space="708"/>
          <w:docGrid w:linePitch="360"/>
        </w:sectPr>
      </w:pPr>
    </w:p>
    <w:tbl>
      <w:tblPr>
        <w:tblW w:w="0" w:type="auto"/>
        <w:tblCellMar>
          <w:left w:w="0" w:type="dxa"/>
          <w:right w:w="0" w:type="dxa"/>
        </w:tblCellMar>
        <w:tblLook w:val="04A0" w:firstRow="1" w:lastRow="0" w:firstColumn="1" w:lastColumn="0" w:noHBand="0" w:noVBand="1"/>
      </w:tblPr>
      <w:tblGrid>
        <w:gridCol w:w="9769"/>
      </w:tblGrid>
      <w:tr w:rsidR="00C35221" w:rsidRPr="007D206D" w14:paraId="41CD9557" w14:textId="77777777" w:rsidTr="00B06DFF">
        <w:trPr>
          <w:trHeight w:val="4535"/>
        </w:trPr>
        <w:tc>
          <w:tcPr>
            <w:tcW w:w="9769" w:type="dxa"/>
            <w:vAlign w:val="bottom"/>
          </w:tcPr>
          <w:p w14:paraId="6A42440E" w14:textId="77777777" w:rsidR="00C35221" w:rsidRPr="007D206D" w:rsidRDefault="00C35221" w:rsidP="009964AC">
            <w:pPr>
              <w:pStyle w:val="Heading6"/>
              <w:rPr>
                <w:color w:val="auto"/>
              </w:rPr>
            </w:pPr>
            <w:bookmarkStart w:id="249" w:name="_Toc125025722"/>
            <w:bookmarkStart w:id="250" w:name="FirstAppendix"/>
            <w:bookmarkStart w:id="251" w:name="_Toc127521089"/>
            <w:bookmarkStart w:id="252" w:name="_Ref121904601"/>
            <w:bookmarkEnd w:id="249"/>
            <w:bookmarkEnd w:id="250"/>
            <w:bookmarkEnd w:id="251"/>
            <w:bookmarkEnd w:id="1"/>
          </w:p>
          <w:bookmarkStart w:id="253" w:name="xchp0019" w:displacedByCustomXml="next"/>
          <w:bookmarkEnd w:id="253" w:displacedByCustomXml="next"/>
          <w:bookmarkEnd w:id="252" w:displacedByCustomXml="next"/>
          <w:bookmarkStart w:id="254" w:name="_Toc127521090" w:displacedByCustomXml="next"/>
          <w:bookmarkStart w:id="255" w:name="_Toc125025723" w:displacedByCustomXml="next"/>
          <w:sdt>
            <w:sdtPr>
              <w:tag w:val="App0003"/>
              <w:id w:val="-563867264"/>
              <w:lock w:val="sdtLocked"/>
              <w:placeholder>
                <w:docPart w:val="A160B91936404F03987C98B96D666695"/>
              </w:placeholder>
              <w:text/>
            </w:sdtPr>
            <w:sdtEndPr/>
            <w:sdtContent>
              <w:p w14:paraId="0B39C1D4" w14:textId="4CF8DC70" w:rsidR="00C35221" w:rsidRPr="007D206D" w:rsidRDefault="009E479D" w:rsidP="009C0A72">
                <w:pPr>
                  <w:pStyle w:val="AppTitle"/>
                </w:pPr>
                <w:r>
                  <w:t>Qualitative Assessment</w:t>
                </w:r>
                <w:r w:rsidR="00157B99">
                  <w:t xml:space="preserve"> </w:t>
                </w:r>
                <w:r w:rsidR="009A6E27">
                  <w:t xml:space="preserve"> </w:t>
                </w:r>
              </w:p>
            </w:sdtContent>
          </w:sdt>
          <w:bookmarkEnd w:id="254" w:displacedByCustomXml="prev"/>
          <w:bookmarkEnd w:id="255" w:displacedByCustomXml="prev"/>
        </w:tc>
      </w:tr>
    </w:tbl>
    <w:p w14:paraId="06E714B5" w14:textId="77777777" w:rsidR="00C35221" w:rsidRPr="007D206D" w:rsidRDefault="00C35221" w:rsidP="00F51A5F">
      <w:pPr>
        <w:pStyle w:val="NoSpacing"/>
      </w:pPr>
    </w:p>
    <w:p w14:paraId="6A121F05" w14:textId="77777777" w:rsidR="00C35221" w:rsidRPr="007D206D" w:rsidRDefault="00C35221" w:rsidP="00F51A5F">
      <w:pPr>
        <w:pStyle w:val="NoSpacing"/>
      </w:pPr>
      <w:r w:rsidRPr="007D206D">
        <w:rPr>
          <w:noProof/>
          <w:lang w:eastAsia="en-GB"/>
        </w:rPr>
        <mc:AlternateContent>
          <mc:Choice Requires="wpg">
            <w:drawing>
              <wp:anchor distT="0" distB="0" distL="114300" distR="114300" simplePos="0" relativeHeight="251658245" behindDoc="0" locked="1" layoutInCell="1" allowOverlap="1" wp14:anchorId="41CF5DD4" wp14:editId="4B4F5CD7">
                <wp:simplePos x="0" y="0"/>
                <wp:positionH relativeFrom="margin">
                  <wp:posOffset>-1796</wp:posOffset>
                </wp:positionH>
                <wp:positionV relativeFrom="page">
                  <wp:posOffset>7207885</wp:posOffset>
                </wp:positionV>
                <wp:extent cx="6210000" cy="493200"/>
                <wp:effectExtent l="0" t="0" r="635" b="2540"/>
                <wp:wrapSquare wrapText="bothSides"/>
                <wp:docPr id="63" name="Group 6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210000" cy="479891"/>
                          <a:chOff x="0" y="6648"/>
                          <a:chExt cx="6209137" cy="479463"/>
                        </a:xfrm>
                      </wpg:grpSpPr>
                      <wps:wsp>
                        <wps:cNvPr id="49" name="Rectangle 49"/>
                        <wps:cNvSpPr/>
                        <wps:spPr>
                          <a:xfrm>
                            <a:off x="0" y="190006"/>
                            <a:ext cx="5040000" cy="720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1" name="Picture 51"/>
                          <pic:cNvPicPr>
                            <a:picLocks noChangeAspect="1"/>
                          </pic:cNvPicPr>
                        </pic:nvPicPr>
                        <pic:blipFill>
                          <a:blip r:embed="rId86" cstate="print">
                            <a:extLst>
                              <a:ext uri="{28A0092B-C50C-407E-A947-70E740481C1C}">
                                <a14:useLocalDpi xmlns:a14="http://schemas.microsoft.com/office/drawing/2010/main" val="0"/>
                              </a:ext>
                            </a:extLst>
                          </a:blip>
                          <a:srcRect/>
                          <a:stretch/>
                        </pic:blipFill>
                        <pic:spPr>
                          <a:xfrm>
                            <a:off x="5201392" y="6648"/>
                            <a:ext cx="1007745" cy="479463"/>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58A4F68" id="Group 63" o:spid="_x0000_s1026" alt="&quot;&quot;" style="position:absolute;margin-left:-.15pt;margin-top:567.55pt;width:489pt;height:38.85pt;z-index:251658245;mso-position-horizontal-relative:margin;mso-position-vertical-relative:page;mso-width-relative:margin;mso-height-relative:margin" coordorigin=",66" coordsize="62091,47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">
                <v:rect id="Rectangle 49" o:spid="_x0000_s1027" style="position:absolute;top:1900;width:50400;height: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" fillcolor="#1e252b [3205]" stroked="f" strokeweight="2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1" o:spid="_x0000_s1028" type="#_x0000_t75" style="position:absolute;left:52013;top:66;width:10078;height:4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">
                  <v:imagedata r:id="rId87" o:title=""/>
                </v:shape>
                <w10:wrap type="square" anchorx="margin" anchory="page"/>
                <w10:anchorlock/>
              </v:group>
            </w:pict>
          </mc:Fallback>
        </mc:AlternateContent>
      </w:r>
    </w:p>
    <w:p w14:paraId="3CFCD2D7" w14:textId="77777777" w:rsidR="00C35221" w:rsidRDefault="00C35221" w:rsidP="000624FC"/>
    <w:p w14:paraId="35F1DF4E" w14:textId="77777777" w:rsidR="00C35221" w:rsidRDefault="00C35221" w:rsidP="000624FC"/>
    <w:p w14:paraId="626CC6E4" w14:textId="77777777" w:rsidR="00C35221" w:rsidRDefault="00C35221" w:rsidP="000624FC"/>
    <w:p w14:paraId="2BD0F3BB" w14:textId="77777777" w:rsidR="00C35221" w:rsidRDefault="00C35221" w:rsidP="000624FC"/>
    <w:p w14:paraId="7CA28480" w14:textId="77777777" w:rsidR="00C35221" w:rsidRDefault="00C35221" w:rsidP="000624FC"/>
    <w:p w14:paraId="4DD5E9BE" w14:textId="77777777" w:rsidR="00C35221" w:rsidRDefault="00C35221" w:rsidP="000624FC"/>
    <w:p w14:paraId="37741BBB" w14:textId="13BDC34A" w:rsidR="00E5436C" w:rsidRPr="00E5436C" w:rsidRDefault="00CF165C" w:rsidP="005F0B23">
      <w:pPr>
        <w:pStyle w:val="Heading1"/>
        <w:rPr>
          <w:rFonts w:hint="eastAsia"/>
        </w:rPr>
      </w:pPr>
      <w:bookmarkStart w:id="256" w:name="xchp0021"/>
      <w:bookmarkEnd w:id="256"/>
      <w:r>
        <w:rPr>
          <w:rFonts w:hint="eastAsia"/>
        </w:rPr>
        <w:lastRenderedPageBreak/>
        <w:t>A</w:t>
      </w:r>
      <w:r>
        <w:t xml:space="preserve">ppendix A: </w:t>
      </w:r>
      <w:r w:rsidR="00746CD3">
        <w:t xml:space="preserve">Future Worlds </w:t>
      </w:r>
      <w:r w:rsidR="00A16A35">
        <w:t xml:space="preserve">Qualitative </w:t>
      </w:r>
      <w:r w:rsidR="00746CD3">
        <w:t xml:space="preserve">Impact </w:t>
      </w:r>
      <w:r w:rsidR="00A16A35">
        <w:t xml:space="preserve">Assessment </w:t>
      </w:r>
      <w:r w:rsidR="00DB0121">
        <w:t>Results</w:t>
      </w:r>
    </w:p>
    <w:p w14:paraId="40112624" w14:textId="485CE307" w:rsidR="00F97D72" w:rsidRDefault="009D39A7" w:rsidP="009D39A7">
      <w:pPr>
        <w:pStyle w:val="Caption"/>
        <w:rPr>
          <w:noProof/>
        </w:rPr>
      </w:pPr>
      <w:bookmarkStart w:id="257" w:name="_Ref148622886"/>
      <w:r w:rsidRPr="00746CD3">
        <w:t xml:space="preserve">Figure </w:t>
      </w:r>
      <w:r w:rsidR="004A0D4B">
        <w:fldChar w:fldCharType="begin"/>
      </w:r>
      <w:r w:rsidR="004A0D4B">
        <w:instrText xml:space="preserve"> STYLEREF "App H1" \s  </w:instrText>
      </w:r>
      <w:r w:rsidR="004A0D4B">
        <w:fldChar w:fldCharType="separate"/>
      </w:r>
      <w:r w:rsidR="00704EC1">
        <w:rPr>
          <w:noProof/>
        </w:rPr>
        <w:t>A</w:t>
      </w:r>
      <w:r w:rsidR="004A0D4B">
        <w:rPr>
          <w:noProof/>
        </w:rPr>
        <w:fldChar w:fldCharType="end"/>
      </w:r>
      <w:bookmarkEnd w:id="257"/>
      <w:r w:rsidRPr="00746CD3">
        <w:rPr>
          <w:noProof/>
        </w:rPr>
        <w:t>-</w:t>
      </w:r>
      <w:r w:rsidR="00746CD3" w:rsidRPr="00746CD3">
        <w:rPr>
          <w:noProof/>
        </w:rPr>
        <w:t>1</w:t>
      </w:r>
      <w:r w:rsidRPr="00746CD3">
        <w:rPr>
          <w:noProof/>
        </w:rPr>
        <w:t xml:space="preserve"> </w:t>
      </w:r>
      <w:r w:rsidRPr="00746CD3">
        <w:t>- Summary of world ranking from Future Worlds Impact Assessment</w:t>
      </w:r>
      <w:r>
        <w:rPr>
          <w:noProof/>
        </w:rPr>
        <w:t xml:space="preserve"> </w:t>
      </w:r>
    </w:p>
    <w:p w14:paraId="543CF6A8" w14:textId="717F2E0D" w:rsidR="00633E2B" w:rsidRPr="00157B99" w:rsidRDefault="00982D5A" w:rsidP="00F97D72">
      <w:pPr>
        <w:pStyle w:val="Caption"/>
        <w:jc w:val="center"/>
        <w:rPr>
          <w:sz w:val="22"/>
          <w:szCs w:val="20"/>
        </w:rPr>
        <w:sectPr w:rsidR="00633E2B" w:rsidRPr="00157B99" w:rsidSect="00C35221">
          <w:headerReference w:type="even" r:id="rId88"/>
          <w:headerReference w:type="default" r:id="rId89"/>
          <w:footerReference w:type="even" r:id="rId90"/>
          <w:footerReference w:type="default" r:id="rId91"/>
          <w:headerReference w:type="first" r:id="rId92"/>
          <w:footerReference w:type="first" r:id="rId93"/>
          <w:pgSz w:w="11906" w:h="16838" w:code="9"/>
          <w:pgMar w:top="1701" w:right="709" w:bottom="1701" w:left="1418" w:header="567" w:footer="567" w:gutter="0"/>
          <w:cols w:space="708"/>
          <w:titlePg/>
          <w:docGrid w:linePitch="360"/>
        </w:sectPr>
      </w:pPr>
      <w:r>
        <w:rPr>
          <w:noProof/>
        </w:rPr>
        <w:drawing>
          <wp:inline distT="0" distB="0" distL="0" distR="0" wp14:anchorId="4CB36380" wp14:editId="18FD07E2">
            <wp:extent cx="5607650" cy="5663565"/>
            <wp:effectExtent l="0" t="0" r="0" b="0"/>
            <wp:docPr id="1024529584" name="Picture 1024529584" descr="A screenshot of a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306638" name="Picture 1" descr="A screenshot of a chart&#10;&#10;Description automatically generated"/>
                    <pic:cNvPicPr/>
                  </pic:nvPicPr>
                  <pic:blipFill>
                    <a:blip r:embed="rId94"/>
                    <a:stretch>
                      <a:fillRect/>
                    </a:stretch>
                  </pic:blipFill>
                  <pic:spPr>
                    <a:xfrm>
                      <a:off x="0" y="0"/>
                      <a:ext cx="5612444" cy="5668406"/>
                    </a:xfrm>
                    <a:prstGeom prst="rect">
                      <a:avLst/>
                    </a:prstGeom>
                  </pic:spPr>
                </pic:pic>
              </a:graphicData>
            </a:graphic>
          </wp:inline>
        </w:drawing>
      </w:r>
    </w:p>
    <w:tbl>
      <w:tblPr>
        <w:tblW w:w="0" w:type="auto"/>
        <w:tblCellMar>
          <w:left w:w="0" w:type="dxa"/>
          <w:right w:w="0" w:type="dxa"/>
        </w:tblCellMar>
        <w:tblLook w:val="04A0" w:firstRow="1" w:lastRow="0" w:firstColumn="1" w:lastColumn="0" w:noHBand="0" w:noVBand="1"/>
      </w:tblPr>
      <w:tblGrid>
        <w:gridCol w:w="9769"/>
      </w:tblGrid>
      <w:tr w:rsidR="00C35221" w:rsidRPr="007D206D" w14:paraId="318D711F" w14:textId="77777777" w:rsidTr="00B06DFF">
        <w:trPr>
          <w:trHeight w:val="4535"/>
        </w:trPr>
        <w:tc>
          <w:tcPr>
            <w:tcW w:w="9769" w:type="dxa"/>
            <w:vAlign w:val="bottom"/>
          </w:tcPr>
          <w:p w14:paraId="2550461A" w14:textId="77777777" w:rsidR="00C35221" w:rsidRPr="007D206D" w:rsidRDefault="00C35221" w:rsidP="009964AC">
            <w:pPr>
              <w:pStyle w:val="Heading6"/>
              <w:rPr>
                <w:color w:val="auto"/>
              </w:rPr>
            </w:pPr>
            <w:bookmarkStart w:id="258" w:name="_Toc125025724"/>
            <w:bookmarkStart w:id="259" w:name="_Toc127521091"/>
            <w:bookmarkStart w:id="260" w:name="_Ref121904858"/>
            <w:bookmarkEnd w:id="258"/>
            <w:bookmarkEnd w:id="259"/>
          </w:p>
          <w:bookmarkStart w:id="261" w:name="xchp0020" w:displacedByCustomXml="next"/>
          <w:bookmarkEnd w:id="261" w:displacedByCustomXml="next"/>
          <w:bookmarkEnd w:id="260" w:displacedByCustomXml="next"/>
          <w:bookmarkStart w:id="262" w:name="_Toc127521092" w:displacedByCustomXml="next"/>
          <w:bookmarkStart w:id="263" w:name="_Toc125025725" w:displacedByCustomXml="next"/>
          <w:sdt>
            <w:sdtPr>
              <w:tag w:val="App0003"/>
              <w:id w:val="-635096878"/>
              <w:lock w:val="sdtLocked"/>
              <w:placeholder>
                <w:docPart w:val="09D0A4B3A0E84DE7922E76197A5180E1"/>
              </w:placeholder>
              <w:text/>
            </w:sdtPr>
            <w:sdtEndPr/>
            <w:sdtContent>
              <w:p w14:paraId="139E0E0B" w14:textId="55F24B6A" w:rsidR="00C35221" w:rsidRPr="007D206D" w:rsidRDefault="00E4437B" w:rsidP="009C0A72">
                <w:pPr>
                  <w:pStyle w:val="AppTitle"/>
                </w:pPr>
                <w:r>
                  <w:t xml:space="preserve">Future of </w:t>
                </w:r>
                <w:r w:rsidR="00DC460F">
                  <w:t>Distributed Flexibility Consultation</w:t>
                </w:r>
              </w:p>
            </w:sdtContent>
          </w:sdt>
          <w:bookmarkEnd w:id="262" w:displacedByCustomXml="prev"/>
          <w:bookmarkEnd w:id="263" w:displacedByCustomXml="prev"/>
        </w:tc>
      </w:tr>
    </w:tbl>
    <w:p w14:paraId="1A3983C9" w14:textId="77777777" w:rsidR="00C35221" w:rsidRPr="007D206D" w:rsidRDefault="00C35221" w:rsidP="00F51A5F">
      <w:pPr>
        <w:pStyle w:val="NoSpacing"/>
      </w:pPr>
    </w:p>
    <w:p w14:paraId="2B818179" w14:textId="77777777" w:rsidR="00C35221" w:rsidRPr="007D206D" w:rsidRDefault="00C35221" w:rsidP="00F51A5F">
      <w:pPr>
        <w:pStyle w:val="NoSpacing"/>
      </w:pPr>
      <w:r w:rsidRPr="007D206D">
        <w:rPr>
          <w:noProof/>
          <w:lang w:eastAsia="en-GB"/>
        </w:rPr>
        <mc:AlternateContent>
          <mc:Choice Requires="wpg">
            <w:drawing>
              <wp:anchor distT="0" distB="0" distL="114300" distR="114300" simplePos="0" relativeHeight="251658246" behindDoc="0" locked="1" layoutInCell="1" allowOverlap="1" wp14:anchorId="1218819B" wp14:editId="5130C3F7">
                <wp:simplePos x="0" y="0"/>
                <wp:positionH relativeFrom="margin">
                  <wp:posOffset>-1796</wp:posOffset>
                </wp:positionH>
                <wp:positionV relativeFrom="page">
                  <wp:posOffset>7207885</wp:posOffset>
                </wp:positionV>
                <wp:extent cx="6210000" cy="493200"/>
                <wp:effectExtent l="0" t="0" r="635" b="2540"/>
                <wp:wrapSquare wrapText="bothSides"/>
                <wp:docPr id="25" name="Group 2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210000" cy="479891"/>
                          <a:chOff x="0" y="6648"/>
                          <a:chExt cx="6209137" cy="479463"/>
                        </a:xfrm>
                      </wpg:grpSpPr>
                      <wps:wsp>
                        <wps:cNvPr id="27" name="Rectangle 27"/>
                        <wps:cNvSpPr/>
                        <wps:spPr>
                          <a:xfrm>
                            <a:off x="0" y="190006"/>
                            <a:ext cx="5040000" cy="720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8" name="Picture 28"/>
                          <pic:cNvPicPr>
                            <a:picLocks noChangeAspect="1"/>
                          </pic:cNvPicPr>
                        </pic:nvPicPr>
                        <pic:blipFill>
                          <a:blip r:embed="rId86" cstate="print">
                            <a:extLst>
                              <a:ext uri="{28A0092B-C50C-407E-A947-70E740481C1C}">
                                <a14:useLocalDpi xmlns:a14="http://schemas.microsoft.com/office/drawing/2010/main" val="0"/>
                              </a:ext>
                            </a:extLst>
                          </a:blip>
                          <a:srcRect/>
                          <a:stretch/>
                        </pic:blipFill>
                        <pic:spPr>
                          <a:xfrm>
                            <a:off x="5201392" y="6648"/>
                            <a:ext cx="1007745" cy="479463"/>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0CF7C53" id="Group 25" o:spid="_x0000_s1026" alt="&quot;&quot;" style="position:absolute;margin-left:-.15pt;margin-top:567.55pt;width:489pt;height:38.85pt;z-index:251658246;mso-position-horizontal-relative:margin;mso-position-vertical-relative:page;mso-width-relative:margin;mso-height-relative:margin" coordorigin=",66" coordsize="62091,47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">
                <v:rect id="Rectangle 27" o:spid="_x0000_s1027" style="position:absolute;top:1900;width:50400;height: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" fillcolor="#1e252b [3205]" stroked="f" strokeweight="2pt"/>
                <v:shape id="Picture 28" o:spid="_x0000_s1028" type="#_x0000_t75" style="position:absolute;left:52013;top:66;width:10078;height:4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">
                  <v:imagedata r:id="rId87" o:title=""/>
                </v:shape>
                <w10:wrap type="square" anchorx="margin" anchory="page"/>
                <w10:anchorlock/>
              </v:group>
            </w:pict>
          </mc:Fallback>
        </mc:AlternateContent>
      </w:r>
    </w:p>
    <w:p w14:paraId="2D6F3C2C" w14:textId="77777777" w:rsidR="00C35221" w:rsidRDefault="00C35221" w:rsidP="000624FC">
      <w:pPr>
        <w:sectPr w:rsidR="00C35221" w:rsidSect="00C35221">
          <w:headerReference w:type="even" r:id="rId95"/>
          <w:headerReference w:type="default" r:id="rId96"/>
          <w:footerReference w:type="even" r:id="rId97"/>
          <w:footerReference w:type="default" r:id="rId98"/>
          <w:headerReference w:type="first" r:id="rId99"/>
          <w:footerReference w:type="first" r:id="rId100"/>
          <w:pgSz w:w="11906" w:h="16838" w:code="9"/>
          <w:pgMar w:top="1701" w:right="709" w:bottom="1701" w:left="1418" w:header="567" w:footer="567" w:gutter="0"/>
          <w:cols w:space="708"/>
          <w:titlePg/>
          <w:docGrid w:linePitch="360"/>
        </w:sectPr>
      </w:pPr>
    </w:p>
    <w:p w14:paraId="1817D6C0" w14:textId="56F8632D" w:rsidR="00C35221" w:rsidRPr="006B2D6C" w:rsidRDefault="00CF165C" w:rsidP="006B2D6C">
      <w:pPr>
        <w:pStyle w:val="H1"/>
        <w:rPr>
          <w:rFonts w:hint="eastAsia"/>
        </w:rPr>
      </w:pPr>
      <w:bookmarkStart w:id="264" w:name="xchp0022"/>
      <w:bookmarkEnd w:id="264"/>
      <w:r>
        <w:lastRenderedPageBreak/>
        <w:t xml:space="preserve">Appendix B: </w:t>
      </w:r>
      <w:r w:rsidR="00C7399A">
        <w:t xml:space="preserve">The </w:t>
      </w:r>
      <w:r w:rsidR="00DC460F">
        <w:t>Future of Distributed Flexibility</w:t>
      </w:r>
      <w:r w:rsidR="00574DA0" w:rsidRPr="006B2D6C">
        <w:t xml:space="preserve"> Consultation</w:t>
      </w:r>
    </w:p>
    <w:p w14:paraId="4F80E15B" w14:textId="118F2C28" w:rsidR="00C35221" w:rsidRPr="00157B99" w:rsidRDefault="00574DA0" w:rsidP="00157B99">
      <w:pPr>
        <w:jc w:val="both"/>
      </w:pPr>
      <w:r w:rsidRPr="00157B99">
        <w:t xml:space="preserve">This appendix provides additional detail </w:t>
      </w:r>
      <w:r w:rsidR="00FE2D20" w:rsidRPr="00157B99">
        <w:t xml:space="preserve">on the </w:t>
      </w:r>
      <w:r w:rsidR="00404435">
        <w:t>Archetypes defined within the Ofgem consultation on The Future of Distributed Flexibility.</w:t>
      </w:r>
    </w:p>
    <w:p w14:paraId="3D4AD9A0" w14:textId="66F19E94" w:rsidR="00C35221" w:rsidRDefault="00CA0F72" w:rsidP="00905D1F">
      <w:pPr>
        <w:pStyle w:val="H2"/>
        <w:rPr>
          <w:rFonts w:hint="eastAsia"/>
        </w:rPr>
      </w:pPr>
      <w:r>
        <w:t>Thin Archetype</w:t>
      </w:r>
      <w:r w:rsidR="00404435">
        <w:t xml:space="preserve"> ‘Process Map’</w:t>
      </w:r>
    </w:p>
    <w:p w14:paraId="680991E5" w14:textId="77777777" w:rsidR="00CA0F72" w:rsidRDefault="00CA0F72" w:rsidP="00CA0F72">
      <w:pPr>
        <w:pStyle w:val="BodyText"/>
      </w:pPr>
    </w:p>
    <w:p w14:paraId="5D0260EC" w14:textId="2DA9A99A" w:rsidR="00CA0F72" w:rsidRPr="00CA0F72" w:rsidRDefault="00CA0F72" w:rsidP="00CA0F72">
      <w:pPr>
        <w:pStyle w:val="BodyText"/>
      </w:pPr>
      <w:r>
        <w:rPr>
          <w:noProof/>
        </w:rPr>
        <w:drawing>
          <wp:inline distT="0" distB="0" distL="0" distR="0" wp14:anchorId="60DC53AF" wp14:editId="32D4692C">
            <wp:extent cx="6209665" cy="3453130"/>
            <wp:effectExtent l="0" t="0" r="635" b="0"/>
            <wp:docPr id="150316409" name="Picture 150316409" descr="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16409" name="Picture 1" descr="A diagram of a company&#10;&#10;Description automatically generated with medium confidence"/>
                    <pic:cNvPicPr/>
                  </pic:nvPicPr>
                  <pic:blipFill>
                    <a:blip r:embed="rId101"/>
                    <a:stretch>
                      <a:fillRect/>
                    </a:stretch>
                  </pic:blipFill>
                  <pic:spPr>
                    <a:xfrm>
                      <a:off x="0" y="0"/>
                      <a:ext cx="6209665" cy="3453130"/>
                    </a:xfrm>
                    <a:prstGeom prst="rect">
                      <a:avLst/>
                    </a:prstGeom>
                  </pic:spPr>
                </pic:pic>
              </a:graphicData>
            </a:graphic>
          </wp:inline>
        </w:drawing>
      </w:r>
    </w:p>
    <w:p w14:paraId="76AA90C3" w14:textId="77777777" w:rsidR="00FF0E20" w:rsidRDefault="00FF0E20" w:rsidP="00782E91">
      <w:pPr>
        <w:pStyle w:val="BodyText"/>
        <w:jc w:val="both"/>
        <w:rPr>
          <w:sz w:val="22"/>
          <w:szCs w:val="20"/>
        </w:rPr>
      </w:pPr>
      <w:bookmarkStart w:id="265" w:name="BackPage"/>
    </w:p>
    <w:p w14:paraId="26B2C86C" w14:textId="77777777" w:rsidR="00782E91" w:rsidRDefault="00782E91" w:rsidP="00782E91">
      <w:pPr>
        <w:pStyle w:val="BodyText"/>
        <w:jc w:val="both"/>
        <w:rPr>
          <w:sz w:val="22"/>
          <w:szCs w:val="20"/>
        </w:rPr>
      </w:pPr>
    </w:p>
    <w:p w14:paraId="03CA46C4" w14:textId="77777777" w:rsidR="00782E91" w:rsidRDefault="00782E91" w:rsidP="00782E91">
      <w:pPr>
        <w:pStyle w:val="BodyText"/>
        <w:jc w:val="both"/>
        <w:rPr>
          <w:sz w:val="22"/>
          <w:szCs w:val="20"/>
        </w:rPr>
      </w:pPr>
    </w:p>
    <w:p w14:paraId="4972E908" w14:textId="77777777" w:rsidR="006705DB" w:rsidRDefault="006705DB">
      <w:pPr>
        <w:spacing w:before="0" w:after="200"/>
        <w:rPr>
          <w:rFonts w:ascii="Arial Bold" w:eastAsiaTheme="majorEastAsia" w:hAnsi="Arial Bold" w:cstheme="majorBidi" w:hint="eastAsia"/>
          <w:b/>
          <w:sz w:val="32"/>
          <w:szCs w:val="26"/>
        </w:rPr>
      </w:pPr>
      <w:r>
        <w:rPr>
          <w:rFonts w:hint="eastAsia"/>
        </w:rPr>
        <w:br w:type="page"/>
      </w:r>
    </w:p>
    <w:p w14:paraId="6CB8C6BB" w14:textId="4F674FF2" w:rsidR="00782E91" w:rsidRDefault="00782E91" w:rsidP="00782E91">
      <w:pPr>
        <w:pStyle w:val="H2"/>
        <w:rPr>
          <w:rFonts w:hint="eastAsia"/>
        </w:rPr>
      </w:pPr>
      <w:r>
        <w:lastRenderedPageBreak/>
        <w:t>Medium Archetype ‘Process Map’</w:t>
      </w:r>
    </w:p>
    <w:p w14:paraId="1F91D067" w14:textId="77777777" w:rsidR="006705DB" w:rsidRDefault="006705DB" w:rsidP="00782E91">
      <w:pPr>
        <w:pStyle w:val="BodyText"/>
        <w:jc w:val="both"/>
        <w:rPr>
          <w:sz w:val="22"/>
          <w:szCs w:val="20"/>
        </w:rPr>
      </w:pPr>
    </w:p>
    <w:p w14:paraId="2F5995CC" w14:textId="77777777" w:rsidR="006705DB" w:rsidRDefault="006705DB" w:rsidP="00782E91">
      <w:pPr>
        <w:pStyle w:val="BodyText"/>
        <w:jc w:val="both"/>
        <w:rPr>
          <w:sz w:val="22"/>
          <w:szCs w:val="20"/>
        </w:rPr>
      </w:pPr>
      <w:r>
        <w:rPr>
          <w:noProof/>
        </w:rPr>
        <w:drawing>
          <wp:inline distT="0" distB="0" distL="0" distR="0" wp14:anchorId="05EA6BFF" wp14:editId="6D9004D8">
            <wp:extent cx="6209665" cy="3839845"/>
            <wp:effectExtent l="0" t="0" r="635" b="8255"/>
            <wp:docPr id="1677420923" name="Picture 1677420923"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420923" name="Picture 1" descr="A diagram of a company&#10;&#10;Description automatically generated"/>
                    <pic:cNvPicPr/>
                  </pic:nvPicPr>
                  <pic:blipFill>
                    <a:blip r:embed="rId102"/>
                    <a:stretch>
                      <a:fillRect/>
                    </a:stretch>
                  </pic:blipFill>
                  <pic:spPr>
                    <a:xfrm>
                      <a:off x="0" y="0"/>
                      <a:ext cx="6209665" cy="3839845"/>
                    </a:xfrm>
                    <a:prstGeom prst="rect">
                      <a:avLst/>
                    </a:prstGeom>
                  </pic:spPr>
                </pic:pic>
              </a:graphicData>
            </a:graphic>
          </wp:inline>
        </w:drawing>
      </w:r>
    </w:p>
    <w:p w14:paraId="7ED83836" w14:textId="77777777" w:rsidR="008430E8" w:rsidRDefault="008430E8" w:rsidP="00782E91">
      <w:pPr>
        <w:pStyle w:val="BodyText"/>
        <w:jc w:val="both"/>
        <w:rPr>
          <w:sz w:val="22"/>
          <w:szCs w:val="20"/>
        </w:rPr>
      </w:pPr>
    </w:p>
    <w:p w14:paraId="3EFD33C3" w14:textId="77777777" w:rsidR="008430E8" w:rsidRDefault="008430E8" w:rsidP="00782E91">
      <w:pPr>
        <w:pStyle w:val="BodyText"/>
        <w:jc w:val="both"/>
        <w:rPr>
          <w:sz w:val="22"/>
          <w:szCs w:val="20"/>
        </w:rPr>
      </w:pPr>
    </w:p>
    <w:p w14:paraId="329E5FA9" w14:textId="77777777" w:rsidR="00B636EA" w:rsidRDefault="00B636EA" w:rsidP="008430E8">
      <w:pPr>
        <w:pStyle w:val="H2"/>
        <w:rPr>
          <w:rFonts w:hint="eastAsia"/>
        </w:rPr>
      </w:pPr>
    </w:p>
    <w:p w14:paraId="7CDB2DED" w14:textId="77777777" w:rsidR="00B636EA" w:rsidRDefault="00B636EA">
      <w:pPr>
        <w:spacing w:before="0" w:after="200"/>
        <w:rPr>
          <w:rFonts w:ascii="Arial Bold" w:eastAsiaTheme="majorEastAsia" w:hAnsi="Arial Bold" w:cstheme="majorBidi" w:hint="eastAsia"/>
          <w:b/>
          <w:sz w:val="32"/>
          <w:szCs w:val="26"/>
        </w:rPr>
      </w:pPr>
      <w:r>
        <w:rPr>
          <w:rFonts w:hint="eastAsia"/>
        </w:rPr>
        <w:br w:type="page"/>
      </w:r>
    </w:p>
    <w:p w14:paraId="18C9AE59" w14:textId="6D69547D" w:rsidR="008430E8" w:rsidRDefault="008430E8" w:rsidP="008430E8">
      <w:pPr>
        <w:pStyle w:val="H2"/>
        <w:rPr>
          <w:rFonts w:hint="eastAsia"/>
        </w:rPr>
      </w:pPr>
      <w:r>
        <w:lastRenderedPageBreak/>
        <w:t>Thick Archetype ‘Process Map’</w:t>
      </w:r>
    </w:p>
    <w:p w14:paraId="64488893" w14:textId="77777777" w:rsidR="008430E8" w:rsidRDefault="008430E8" w:rsidP="00782E91">
      <w:pPr>
        <w:pStyle w:val="BodyText"/>
        <w:jc w:val="both"/>
        <w:rPr>
          <w:sz w:val="22"/>
          <w:szCs w:val="20"/>
        </w:rPr>
      </w:pPr>
    </w:p>
    <w:p w14:paraId="2250D56D" w14:textId="4BCD70AE" w:rsidR="008430E8" w:rsidRPr="00157B99" w:rsidRDefault="00B636EA" w:rsidP="00782E91">
      <w:pPr>
        <w:pStyle w:val="BodyText"/>
        <w:jc w:val="both"/>
        <w:rPr>
          <w:sz w:val="22"/>
          <w:szCs w:val="20"/>
        </w:rPr>
        <w:sectPr w:rsidR="008430E8" w:rsidRPr="00157B99" w:rsidSect="00C35221">
          <w:headerReference w:type="even" r:id="rId103"/>
          <w:headerReference w:type="default" r:id="rId104"/>
          <w:footerReference w:type="even" r:id="rId105"/>
          <w:footerReference w:type="default" r:id="rId106"/>
          <w:headerReference w:type="first" r:id="rId107"/>
          <w:footerReference w:type="first" r:id="rId108"/>
          <w:pgSz w:w="11906" w:h="16838" w:code="9"/>
          <w:pgMar w:top="1701" w:right="709" w:bottom="1701" w:left="1418" w:header="567" w:footer="567" w:gutter="0"/>
          <w:cols w:space="708"/>
          <w:titlePg/>
          <w:docGrid w:linePitch="360"/>
        </w:sectPr>
      </w:pPr>
      <w:r>
        <w:rPr>
          <w:noProof/>
        </w:rPr>
        <w:drawing>
          <wp:inline distT="0" distB="0" distL="0" distR="0" wp14:anchorId="2368A418" wp14:editId="6F0142E5">
            <wp:extent cx="6209665" cy="3799840"/>
            <wp:effectExtent l="0" t="0" r="635" b="0"/>
            <wp:docPr id="2024101802" name="Picture 2024101802"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101802" name="Picture 1" descr="A screenshot of a computer screen&#10;&#10;Description automatically generated"/>
                    <pic:cNvPicPr/>
                  </pic:nvPicPr>
                  <pic:blipFill>
                    <a:blip r:embed="rId109"/>
                    <a:stretch>
                      <a:fillRect/>
                    </a:stretch>
                  </pic:blipFill>
                  <pic:spPr>
                    <a:xfrm>
                      <a:off x="0" y="0"/>
                      <a:ext cx="6209665" cy="3799840"/>
                    </a:xfrm>
                    <a:prstGeom prst="rect">
                      <a:avLst/>
                    </a:prstGeom>
                  </pic:spPr>
                </pic:pic>
              </a:graphicData>
            </a:graphic>
          </wp:inline>
        </w:drawing>
      </w:r>
    </w:p>
    <w:tbl>
      <w:tblPr>
        <w:tblW w:w="0" w:type="auto"/>
        <w:tblCellMar>
          <w:left w:w="0" w:type="dxa"/>
          <w:right w:w="0" w:type="dxa"/>
        </w:tblCellMar>
        <w:tblLook w:val="04A0" w:firstRow="1" w:lastRow="0" w:firstColumn="1" w:lastColumn="0" w:noHBand="0" w:noVBand="1"/>
      </w:tblPr>
      <w:tblGrid>
        <w:gridCol w:w="9769"/>
      </w:tblGrid>
      <w:tr w:rsidR="006C186A" w:rsidRPr="007D206D" w14:paraId="6D07D6B9" w14:textId="77777777" w:rsidTr="00B06DFF">
        <w:trPr>
          <w:trHeight w:val="4535"/>
        </w:trPr>
        <w:tc>
          <w:tcPr>
            <w:tcW w:w="9769" w:type="dxa"/>
            <w:vAlign w:val="bottom"/>
          </w:tcPr>
          <w:p w14:paraId="0F7768E8" w14:textId="77777777" w:rsidR="006C186A" w:rsidRPr="007D206D" w:rsidRDefault="006C186A" w:rsidP="009964AC">
            <w:pPr>
              <w:pStyle w:val="Heading6"/>
              <w:rPr>
                <w:color w:val="auto"/>
              </w:rPr>
            </w:pPr>
            <w:bookmarkStart w:id="266" w:name="_Toc127521093"/>
            <w:bookmarkStart w:id="267" w:name="_Ref127257230"/>
            <w:bookmarkEnd w:id="266"/>
          </w:p>
          <w:bookmarkStart w:id="268" w:name="xchp0031" w:displacedByCustomXml="next"/>
          <w:bookmarkEnd w:id="268" w:displacedByCustomXml="next"/>
          <w:bookmarkEnd w:id="267" w:displacedByCustomXml="next"/>
          <w:bookmarkStart w:id="269" w:name="_Toc127521094" w:displacedByCustomXml="next"/>
          <w:sdt>
            <w:sdtPr>
              <w:tag w:val="App0003"/>
              <w:id w:val="274759275"/>
              <w:lock w:val="sdtLocked"/>
              <w:placeholder>
                <w:docPart w:val="6FBF8BA161DF4B49A7762D7FB30622C7"/>
              </w:placeholder>
              <w:text/>
            </w:sdtPr>
            <w:sdtEndPr/>
            <w:sdtContent>
              <w:p w14:paraId="73004945" w14:textId="457FF2A1" w:rsidR="006C186A" w:rsidRPr="007D206D" w:rsidRDefault="009E479D" w:rsidP="009C0A72">
                <w:pPr>
                  <w:pStyle w:val="AppTitle"/>
                </w:pPr>
                <w:r w:rsidRPr="00787A80">
                  <w:t>ENA Future Worlds Scheme Implementation Cost Review</w:t>
                </w:r>
                <w:r w:rsidR="0050642C" w:rsidRPr="00787A80">
                  <w:t xml:space="preserve"> (Baringa, 2018)</w:t>
                </w:r>
              </w:p>
            </w:sdtContent>
          </w:sdt>
          <w:bookmarkEnd w:id="269" w:displacedByCustomXml="prev"/>
        </w:tc>
      </w:tr>
    </w:tbl>
    <w:p w14:paraId="60C55E62" w14:textId="77777777" w:rsidR="006C186A" w:rsidRPr="007D206D" w:rsidRDefault="006C186A" w:rsidP="00F51A5F">
      <w:pPr>
        <w:pStyle w:val="NoSpacing"/>
      </w:pPr>
    </w:p>
    <w:p w14:paraId="0EC2B417" w14:textId="77777777" w:rsidR="006C186A" w:rsidRPr="007D206D" w:rsidRDefault="006C186A" w:rsidP="00F51A5F">
      <w:pPr>
        <w:pStyle w:val="NoSpacing"/>
      </w:pPr>
      <w:r w:rsidRPr="007D206D">
        <w:rPr>
          <w:noProof/>
          <w:lang w:eastAsia="en-GB"/>
        </w:rPr>
        <mc:AlternateContent>
          <mc:Choice Requires="wpg">
            <w:drawing>
              <wp:anchor distT="0" distB="0" distL="114300" distR="114300" simplePos="0" relativeHeight="251658240" behindDoc="0" locked="1" layoutInCell="1" allowOverlap="1" wp14:anchorId="77935ED1" wp14:editId="6BA95D60">
                <wp:simplePos x="0" y="0"/>
                <wp:positionH relativeFrom="margin">
                  <wp:posOffset>-1796</wp:posOffset>
                </wp:positionH>
                <wp:positionV relativeFrom="page">
                  <wp:posOffset>7207885</wp:posOffset>
                </wp:positionV>
                <wp:extent cx="6210000" cy="493200"/>
                <wp:effectExtent l="0" t="0" r="635" b="2540"/>
                <wp:wrapSquare wrapText="bothSides"/>
                <wp:docPr id="26" name="Group 2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210000" cy="479891"/>
                          <a:chOff x="0" y="6648"/>
                          <a:chExt cx="6209137" cy="479463"/>
                        </a:xfrm>
                      </wpg:grpSpPr>
                      <wps:wsp>
                        <wps:cNvPr id="1919399106" name="Rectangle 1919399106"/>
                        <wps:cNvSpPr/>
                        <wps:spPr>
                          <a:xfrm>
                            <a:off x="0" y="190006"/>
                            <a:ext cx="5040000" cy="720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19399107" name="Picture 1919399107"/>
                          <pic:cNvPicPr>
                            <a:picLocks noChangeAspect="1"/>
                          </pic:cNvPicPr>
                        </pic:nvPicPr>
                        <pic:blipFill>
                          <a:blip r:embed="rId86" cstate="print">
                            <a:extLst>
                              <a:ext uri="{28A0092B-C50C-407E-A947-70E740481C1C}">
                                <a14:useLocalDpi xmlns:a14="http://schemas.microsoft.com/office/drawing/2010/main" val="0"/>
                              </a:ext>
                            </a:extLst>
                          </a:blip>
                          <a:srcRect/>
                          <a:stretch/>
                        </pic:blipFill>
                        <pic:spPr>
                          <a:xfrm>
                            <a:off x="5201392" y="6648"/>
                            <a:ext cx="1007745" cy="479463"/>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9B9B982" id="Group 26" o:spid="_x0000_s1026" alt="&quot;&quot;" style="position:absolute;margin-left:-.15pt;margin-top:567.55pt;width:489pt;height:38.85pt;z-index:251658240;mso-position-horizontal-relative:margin;mso-position-vertical-relative:page;mso-width-relative:margin;mso-height-relative:margin" coordorigin=",66" coordsize="62091,47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">
                <v:rect id="Rectangle 1919399106" o:spid="_x0000_s1027" style="position:absolute;top:1900;width:50400;height: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" fillcolor="#1e252b [3205]" stroked="f" strokeweight="2pt"/>
                <v:shape id="Picture 1919399107" o:spid="_x0000_s1028" type="#_x0000_t75" style="position:absolute;left:52013;top:66;width:10078;height:4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">
                  <v:imagedata r:id="rId87" o:title=""/>
                </v:shape>
                <w10:wrap type="square" anchorx="margin" anchory="page"/>
                <w10:anchorlock/>
              </v:group>
            </w:pict>
          </mc:Fallback>
        </mc:AlternateContent>
      </w:r>
    </w:p>
    <w:p w14:paraId="0F7E858F" w14:textId="77777777" w:rsidR="006C186A" w:rsidRDefault="006C186A" w:rsidP="000624FC">
      <w:pPr>
        <w:sectPr w:rsidR="006C186A" w:rsidSect="006C186A">
          <w:headerReference w:type="even" r:id="rId110"/>
          <w:headerReference w:type="default" r:id="rId111"/>
          <w:footerReference w:type="even" r:id="rId112"/>
          <w:footerReference w:type="default" r:id="rId113"/>
          <w:headerReference w:type="first" r:id="rId114"/>
          <w:footerReference w:type="first" r:id="rId115"/>
          <w:pgSz w:w="11906" w:h="16838" w:code="9"/>
          <w:pgMar w:top="1701" w:right="709" w:bottom="1701" w:left="1418" w:header="567" w:footer="567" w:gutter="0"/>
          <w:cols w:space="708"/>
          <w:titlePg/>
          <w:docGrid w:linePitch="360"/>
        </w:sectPr>
      </w:pPr>
    </w:p>
    <w:p w14:paraId="4905F92F" w14:textId="33E4F1B8" w:rsidR="006C186A" w:rsidRPr="006C186A" w:rsidRDefault="00CF165C" w:rsidP="006C186A">
      <w:pPr>
        <w:pStyle w:val="H1"/>
        <w:rPr>
          <w:rFonts w:hint="eastAsia"/>
        </w:rPr>
      </w:pPr>
      <w:bookmarkStart w:id="270" w:name="xchp0032"/>
      <w:bookmarkEnd w:id="270"/>
      <w:r>
        <w:lastRenderedPageBreak/>
        <w:t xml:space="preserve">Appendix C: </w:t>
      </w:r>
      <w:r w:rsidR="007A2CD2" w:rsidRPr="007A2CD2">
        <w:t>ENA Future Worlds Scheme Implementation Cost Review</w:t>
      </w:r>
    </w:p>
    <w:p w14:paraId="5D0EE66A" w14:textId="77777777" w:rsidR="006C186A" w:rsidRDefault="006C186A" w:rsidP="00763054">
      <w:pPr>
        <w:jc w:val="both"/>
      </w:pPr>
      <w:r w:rsidRPr="00157B99">
        <w:t>This appendix details the</w:t>
      </w:r>
      <w:r w:rsidR="00F5636E">
        <w:t xml:space="preserve"> </w:t>
      </w:r>
      <w:r w:rsidR="00763054">
        <w:t>review of the original ENA</w:t>
      </w:r>
      <w:r w:rsidR="00F5636E">
        <w:t>-</w:t>
      </w:r>
      <w:r w:rsidR="00763054">
        <w:t>Baringa Future World implementation costs</w:t>
      </w:r>
      <w:r w:rsidR="0066631B">
        <w:t>, undertaken by personnel from NGED and the ESO. It was not possible to conduct an extensive e</w:t>
      </w:r>
      <w:r w:rsidR="00E0144D">
        <w:t>valuation of the implementation costs during this study, however key areas of expenditure have been checked by NGED to establish in the previousl</w:t>
      </w:r>
      <w:r w:rsidR="003E1627">
        <w:t xml:space="preserve">y estimated implementation costs are within a realistic region when </w:t>
      </w:r>
      <w:r w:rsidR="00B024A6">
        <w:t xml:space="preserve">compared with a DNOs </w:t>
      </w:r>
      <w:r w:rsidR="00F5636E">
        <w:t>anticipated costs for platform development and the necessary enabling actions.</w:t>
      </w:r>
    </w:p>
    <w:p w14:paraId="0AE0A1CD" w14:textId="34AFEEC6" w:rsidR="009A51A7" w:rsidRPr="00BE6B7E" w:rsidRDefault="00BE6B7E" w:rsidP="00763054">
      <w:pPr>
        <w:jc w:val="both"/>
        <w:rPr>
          <w:b/>
          <w:bCs/>
        </w:rPr>
      </w:pPr>
      <w:r>
        <w:rPr>
          <w:b/>
          <w:bCs/>
        </w:rPr>
        <w:t xml:space="preserve">ENA Future Worlds </w:t>
      </w:r>
      <w:r w:rsidR="009A51A7" w:rsidRPr="00BE6B7E">
        <w:rPr>
          <w:b/>
          <w:bCs/>
        </w:rPr>
        <w:t>Cost Category Desc</w:t>
      </w:r>
      <w:r w:rsidRPr="00BE6B7E">
        <w:rPr>
          <w:b/>
          <w:bCs/>
        </w:rPr>
        <w:t>riptions</w:t>
      </w:r>
    </w:p>
    <w:p w14:paraId="0F22D0CA" w14:textId="410F5326" w:rsidR="00DA1A69" w:rsidRDefault="00DA1A69" w:rsidP="00763054">
      <w:pPr>
        <w:jc w:val="both"/>
        <w:rPr>
          <w:b/>
          <w:bCs/>
        </w:rPr>
      </w:pPr>
      <w:r w:rsidRPr="00DA1A69">
        <w:rPr>
          <w:noProof/>
        </w:rPr>
        <w:drawing>
          <wp:inline distT="0" distB="0" distL="0" distR="0" wp14:anchorId="6513B907" wp14:editId="5C9687A8">
            <wp:extent cx="6209665" cy="4981575"/>
            <wp:effectExtent l="19050" t="19050" r="19685" b="28575"/>
            <wp:docPr id="2074145433" name="Picture 2074145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6209665" cy="4981575"/>
                    </a:xfrm>
                    <a:prstGeom prst="rect">
                      <a:avLst/>
                    </a:prstGeom>
                    <a:noFill/>
                    <a:ln w="15875">
                      <a:solidFill>
                        <a:schemeClr val="accent1"/>
                      </a:solidFill>
                    </a:ln>
                  </pic:spPr>
                </pic:pic>
              </a:graphicData>
            </a:graphic>
          </wp:inline>
        </w:drawing>
      </w:r>
    </w:p>
    <w:p w14:paraId="656F77D9" w14:textId="77777777" w:rsidR="007A2CD2" w:rsidRDefault="007A2CD2" w:rsidP="00763054">
      <w:pPr>
        <w:jc w:val="both"/>
        <w:rPr>
          <w:b/>
          <w:bCs/>
        </w:rPr>
      </w:pPr>
    </w:p>
    <w:p w14:paraId="21EC308C" w14:textId="00AEB35A" w:rsidR="007A2CD2" w:rsidRDefault="007A2CD2" w:rsidP="00763054">
      <w:pPr>
        <w:jc w:val="both"/>
        <w:rPr>
          <w:b/>
          <w:bCs/>
        </w:rPr>
      </w:pPr>
    </w:p>
    <w:p w14:paraId="516FD301" w14:textId="77777777" w:rsidR="007A2CD2" w:rsidRDefault="007A2CD2" w:rsidP="00763054">
      <w:pPr>
        <w:jc w:val="both"/>
        <w:rPr>
          <w:b/>
          <w:bCs/>
        </w:rPr>
      </w:pPr>
    </w:p>
    <w:p w14:paraId="4D15B07E" w14:textId="77777777" w:rsidR="007A2CD2" w:rsidRDefault="007A2CD2" w:rsidP="00763054">
      <w:pPr>
        <w:jc w:val="both"/>
        <w:rPr>
          <w:b/>
          <w:bCs/>
        </w:rPr>
      </w:pPr>
    </w:p>
    <w:p w14:paraId="5E838BB4" w14:textId="496A4B9C" w:rsidR="00A563B1" w:rsidRPr="00A563B1" w:rsidRDefault="00A563B1" w:rsidP="00763054">
      <w:pPr>
        <w:jc w:val="both"/>
        <w:rPr>
          <w:b/>
          <w:bCs/>
        </w:rPr>
        <w:sectPr w:rsidR="00A563B1" w:rsidRPr="00A563B1" w:rsidSect="006C186A">
          <w:headerReference w:type="even" r:id="rId117"/>
          <w:headerReference w:type="default" r:id="rId118"/>
          <w:footerReference w:type="even" r:id="rId119"/>
          <w:footerReference w:type="default" r:id="rId120"/>
          <w:headerReference w:type="first" r:id="rId121"/>
          <w:footerReference w:type="first" r:id="rId122"/>
          <w:pgSz w:w="11906" w:h="16838" w:code="9"/>
          <w:pgMar w:top="1701" w:right="709" w:bottom="1701" w:left="1418" w:header="567" w:footer="567" w:gutter="0"/>
          <w:cols w:space="708"/>
          <w:titlePg/>
          <w:docGrid w:linePitch="360"/>
        </w:sectPr>
      </w:pPr>
    </w:p>
    <w:p w14:paraId="01F0C24B" w14:textId="77777777" w:rsidR="00B06DFF" w:rsidRPr="007D206D" w:rsidRDefault="00B06DFF" w:rsidP="00B06DFF">
      <w:pPr>
        <w:pStyle w:val="TinyGap"/>
      </w:pPr>
    </w:p>
    <w:p w14:paraId="0C5A5FDC" w14:textId="77777777" w:rsidR="00B06DFF" w:rsidRPr="007D206D" w:rsidRDefault="00B06DFF" w:rsidP="00B06DFF">
      <w:pPr>
        <w:pStyle w:val="TinyGap"/>
      </w:pPr>
    </w:p>
    <w:tbl>
      <w:tblPr>
        <w:tblpPr w:leftFromText="180" w:rightFromText="180" w:vertAnchor="text" w:tblpY="-840"/>
        <w:tblW w:w="0" w:type="auto"/>
        <w:tblCellMar>
          <w:left w:w="0" w:type="dxa"/>
          <w:right w:w="0" w:type="dxa"/>
        </w:tblCellMar>
        <w:tblLook w:val="04A0" w:firstRow="1" w:lastRow="0" w:firstColumn="1" w:lastColumn="0" w:noHBand="0" w:noVBand="1"/>
      </w:tblPr>
      <w:tblGrid>
        <w:gridCol w:w="9769"/>
      </w:tblGrid>
      <w:tr w:rsidR="007D206D" w:rsidRPr="007D206D" w14:paraId="2F07E8E6" w14:textId="77777777" w:rsidTr="00851500">
        <w:trPr>
          <w:trHeight w:val="4309"/>
        </w:trPr>
        <w:tc>
          <w:tcPr>
            <w:tcW w:w="9769" w:type="dxa"/>
            <w:vAlign w:val="bottom"/>
          </w:tcPr>
          <w:p w14:paraId="021C3FA3" w14:textId="77777777" w:rsidR="00851500" w:rsidRPr="007D206D" w:rsidRDefault="00851500" w:rsidP="00851500">
            <w:pPr>
              <w:pStyle w:val="BackPage-text"/>
            </w:pPr>
            <w:bookmarkStart w:id="271" w:name="_Toc507836185"/>
            <w:bookmarkStart w:id="272" w:name="_Toc507836193"/>
            <w:bookmarkStart w:id="273" w:name="_Toc507836197"/>
            <w:bookmarkStart w:id="274" w:name="_Toc507837137"/>
            <w:bookmarkStart w:id="275" w:name="_Toc507837145"/>
            <w:bookmarkStart w:id="276" w:name="_Toc507837149"/>
            <w:bookmarkStart w:id="277" w:name="_Toc507840135"/>
            <w:bookmarkStart w:id="278" w:name="_Toc508196510"/>
            <w:bookmarkStart w:id="279" w:name="_Toc508196517"/>
            <w:bookmarkStart w:id="280" w:name="_Toc508196521"/>
            <w:bookmarkStart w:id="281" w:name="_Toc60757094"/>
            <w:bookmarkEnd w:id="271"/>
            <w:bookmarkEnd w:id="272"/>
            <w:bookmarkEnd w:id="273"/>
            <w:bookmarkEnd w:id="274"/>
            <w:bookmarkEnd w:id="275"/>
            <w:bookmarkEnd w:id="276"/>
            <w:bookmarkEnd w:id="277"/>
            <w:bookmarkEnd w:id="278"/>
            <w:bookmarkEnd w:id="279"/>
            <w:bookmarkEnd w:id="280"/>
            <w:bookmarkEnd w:id="281"/>
            <w:r w:rsidRPr="007D206D">
              <w:rPr>
                <w:noProof/>
                <w:lang w:eastAsia="en-GB"/>
              </w:rPr>
              <w:drawing>
                <wp:inline distT="0" distB="0" distL="0" distR="0" wp14:anchorId="0BE124EE" wp14:editId="575262CD">
                  <wp:extent cx="958805" cy="456522"/>
                  <wp:effectExtent l="0" t="0" r="0" b="1270"/>
                  <wp:docPr id="47" name="Picture 4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gLogo">
                            <a:extLst>
                              <a:ext uri="{C183D7F6-B498-43B3-948B-1728B52AA6E4}">
                                <adec:decorative xmlns:adec="http://schemas.microsoft.com/office/drawing/2017/decorative" val="1"/>
                              </a:ext>
                            </a:extLst>
                          </pic:cNvPr>
                          <pic:cNvPicPr/>
                        </pic:nvPicPr>
                        <pic:blipFill>
                          <a:blip r:embed="rId123" cstate="print">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p w14:paraId="10C209FA" w14:textId="77777777" w:rsidR="00851500" w:rsidRPr="007D206D" w:rsidRDefault="00851500" w:rsidP="00851500">
            <w:pPr>
              <w:pStyle w:val="BackPage-text"/>
            </w:pPr>
          </w:p>
          <w:sdt>
            <w:sdtPr>
              <w:tag w:val="Address"/>
              <w:id w:val="-650136784"/>
              <w:placeholder>
                <w:docPart w:val="5B0BE81121204B2E9746DB87A31198A2"/>
              </w:placeholder>
              <w:dataBinding w:xpath="/ccStore/ccOfficeAddress" w:storeItemID="{E528C78B-F959-45FF-8E1C-D688BA462462}"/>
              <w:text w:multiLine="1"/>
            </w:sdtPr>
            <w:sdtEndPr/>
            <w:sdtContent>
              <w:p w14:paraId="7F058820" w14:textId="69C57F7D" w:rsidR="00851500" w:rsidRPr="007D206D" w:rsidRDefault="00AA2472" w:rsidP="00851500">
                <w:pPr>
                  <w:pStyle w:val="BackPage-text"/>
                </w:pPr>
                <w:r>
                  <w:t>WSP House</w:t>
                </w:r>
                <w:r>
                  <w:br/>
                  <w:t>70 Chancery Lane</w:t>
                </w:r>
                <w:r>
                  <w:br/>
                  <w:t>London</w:t>
                </w:r>
                <w:r>
                  <w:br/>
                  <w:t>WC2A 1AF</w:t>
                </w:r>
              </w:p>
            </w:sdtContent>
          </w:sdt>
          <w:p w14:paraId="1244286C" w14:textId="77777777" w:rsidR="00851500" w:rsidRPr="007D206D" w:rsidRDefault="00851500" w:rsidP="00851500">
            <w:pPr>
              <w:pStyle w:val="BackPage-text"/>
            </w:pPr>
          </w:p>
          <w:p w14:paraId="5BCF7965" w14:textId="77777777" w:rsidR="00851500" w:rsidRPr="007D206D" w:rsidRDefault="00851500" w:rsidP="00851500">
            <w:pPr>
              <w:pStyle w:val="BackPage-text"/>
              <w:rPr>
                <w:b/>
              </w:rPr>
            </w:pPr>
            <w:r w:rsidRPr="007D206D">
              <w:rPr>
                <w:b/>
              </w:rPr>
              <w:t>wsp.com</w:t>
            </w:r>
          </w:p>
          <w:p w14:paraId="41710071" w14:textId="77777777" w:rsidR="00851500" w:rsidRPr="007D206D" w:rsidRDefault="00851500" w:rsidP="00851500">
            <w:pPr>
              <w:pStyle w:val="BackPage-text"/>
              <w:rPr>
                <w:b/>
              </w:rPr>
            </w:pPr>
          </w:p>
          <w:p w14:paraId="272AC658" w14:textId="77777777" w:rsidR="00851500" w:rsidRPr="007D206D" w:rsidRDefault="00851500" w:rsidP="00851500">
            <w:pPr>
              <w:pStyle w:val="BackPage-text"/>
              <w:rPr>
                <w:b/>
              </w:rPr>
            </w:pPr>
            <w:r w:rsidRPr="007D206D">
              <w:rPr>
                <w:sz w:val="18"/>
                <w:szCs w:val="18"/>
              </w:rPr>
              <w:t>WSP UK Limited makes no warranties or guarantees, actual or implied, in relation to this report, or the ultimate commercial, technical, economic, or financial effect on the project to which it relates, and bears no responsibility or liability related to its use other than as set out in the contract under which it was supplied.</w:t>
            </w:r>
          </w:p>
        </w:tc>
      </w:tr>
    </w:tbl>
    <w:p w14:paraId="5D7E8B9B" w14:textId="77777777" w:rsidR="009E212A" w:rsidRPr="007D206D" w:rsidRDefault="009E212A" w:rsidP="009964AC">
      <w:pPr>
        <w:pStyle w:val="TinyGap"/>
      </w:pPr>
    </w:p>
    <w:bookmarkEnd w:id="265"/>
    <w:p w14:paraId="5ABEA128" w14:textId="77777777" w:rsidR="0000192C" w:rsidRPr="007D206D" w:rsidRDefault="0000192C" w:rsidP="00851500">
      <w:pPr>
        <w:spacing w:before="0" w:after="200"/>
        <w:rPr>
          <w:sz w:val="24"/>
          <w:szCs w:val="24"/>
        </w:rPr>
      </w:pPr>
    </w:p>
    <w:sectPr w:rsidR="0000192C" w:rsidRPr="007D206D" w:rsidSect="00BE0274">
      <w:headerReference w:type="even" r:id="rId124"/>
      <w:headerReference w:type="default" r:id="rId125"/>
      <w:footerReference w:type="even" r:id="rId126"/>
      <w:footerReference w:type="default" r:id="rId127"/>
      <w:pgSz w:w="11906" w:h="16838" w:code="9"/>
      <w:pgMar w:top="9214" w:right="709" w:bottom="851"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34E2CF" w14:textId="77777777" w:rsidR="001D49D4" w:rsidRDefault="001D49D4" w:rsidP="00CD3270">
      <w:pPr>
        <w:spacing w:after="0"/>
      </w:pPr>
      <w:r>
        <w:separator/>
      </w:r>
    </w:p>
    <w:p w14:paraId="58EDC0EA" w14:textId="77777777" w:rsidR="001D49D4" w:rsidRDefault="001D49D4"/>
    <w:p w14:paraId="340EC72C" w14:textId="77777777" w:rsidR="001D49D4" w:rsidRDefault="001D49D4"/>
  </w:endnote>
  <w:endnote w:type="continuationSeparator" w:id="0">
    <w:p w14:paraId="125A40ED" w14:textId="77777777" w:rsidR="001D49D4" w:rsidRDefault="001D49D4" w:rsidP="00CD3270">
      <w:pPr>
        <w:spacing w:after="0"/>
      </w:pPr>
      <w:r>
        <w:continuationSeparator/>
      </w:r>
    </w:p>
    <w:p w14:paraId="2B79867C" w14:textId="77777777" w:rsidR="001D49D4" w:rsidRDefault="001D49D4"/>
    <w:p w14:paraId="70291A56" w14:textId="77777777" w:rsidR="001D49D4" w:rsidRDefault="001D49D4"/>
  </w:endnote>
  <w:endnote w:type="continuationNotice" w:id="1">
    <w:p w14:paraId="1772C1D3" w14:textId="77777777" w:rsidR="001D49D4" w:rsidRDefault="001D49D4">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Arial"/>
    <w:panose1 w:val="020B0704020202020204"/>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Gill Sans MT">
    <w:panose1 w:val="020B0502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AC76A0" w14:textId="36EEDD0A" w:rsidR="001E7FA4" w:rsidRDefault="001E7FA4" w:rsidP="00704B32">
    <w:pPr>
      <w:pStyle w:val="Footer"/>
      <w:jc w:val="right"/>
    </w:pPr>
    <w:r>
      <w:t>WSP</w:t>
    </w:r>
    <w:r>
      <w:ptab w:relativeTo="margin" w:alignment="right" w:leader="none"/>
    </w:r>
    <w:r>
      <w:rPr>
        <w:noProof/>
      </w:rPr>
      <w:fldChar w:fldCharType="begin"/>
    </w:r>
    <w:r>
      <w:rPr>
        <w:noProof/>
      </w:rPr>
      <w:instrText xml:space="preserve"> STYLEREF  Title  \* MERGEFORMAT </w:instrText>
    </w:r>
    <w:r>
      <w:rPr>
        <w:noProof/>
      </w:rPr>
      <w:fldChar w:fldCharType="separate"/>
    </w:r>
    <w:r w:rsidR="0090152C">
      <w:rPr>
        <w:noProof/>
      </w:rPr>
      <w:t>Coordinated Operational Methodology for Managing and Accessing Network Distributed Energy Resources (COMMANDER)</w:t>
    </w:r>
    <w:r>
      <w:rPr>
        <w:noProof/>
      </w:rPr>
      <w:fldChar w:fldCharType="end"/>
    </w:r>
  </w:p>
  <w:p w14:paraId="134F96FE" w14:textId="77777777" w:rsidR="001E7FA4" w:rsidRDefault="001E7FA4" w:rsidP="00704B32">
    <w:pPr>
      <w:pStyle w:val="Footer"/>
      <w:jc w:val="right"/>
    </w:pPr>
    <w:r>
      <w:t>Month Year</w:t>
    </w:r>
    <w:r>
      <w:ptab w:relativeTo="margin" w:alignment="right" w:leader="none"/>
    </w:r>
    <w:r>
      <w:t>Project No. Our Ref. No.</w:t>
    </w:r>
  </w:p>
  <w:p w14:paraId="6F6050F5" w14:textId="43F564E2" w:rsidR="001E7FA4" w:rsidRPr="00FB468D" w:rsidRDefault="001E7FA4" w:rsidP="00704B32">
    <w:pPr>
      <w:pStyle w:val="Footer"/>
      <w:jc w:val="right"/>
    </w:pPr>
    <w:r>
      <w:rPr>
        <w:b/>
      </w:rPr>
      <w:ptab w:relativeTo="margin" w:alignment="right" w:leader="none"/>
    </w:r>
    <w:r>
      <w:rPr>
        <w:b/>
      </w:rPr>
      <w:fldChar w:fldCharType="begin"/>
    </w:r>
    <w:r>
      <w:rPr>
        <w:b/>
      </w:rPr>
      <w:instrText xml:space="preserve"> STYLEREF  "ClientName - Cover"  \* MERGEFORMAT </w:instrText>
    </w:r>
    <w:r>
      <w:rPr>
        <w:b/>
      </w:rPr>
      <w:fldChar w:fldCharType="separate"/>
    </w:r>
    <w:r w:rsidR="0090152C">
      <w:rPr>
        <w:bCs/>
        <w:noProof/>
        <w:lang w:val="en-US"/>
      </w:rPr>
      <w:t>Error! Use the Home tab to apply ClientName - Cover to the text that you want to appear here.</w:t>
    </w:r>
    <w:r>
      <w:rPr>
        <w:b/>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8E482" w14:textId="47A89D41" w:rsidR="001E7FA4" w:rsidRPr="008B6175" w:rsidRDefault="00DE4D8F" w:rsidP="006A007F">
    <w:pPr>
      <w:pStyle w:val="FooterCover"/>
    </w:pPr>
    <w:sdt>
      <w:sdtPr>
        <w:tag w:val="ProjRef"/>
        <w:id w:val="-1031882956"/>
        <w:placeholder>
          <w:docPart w:val="FFFD6E67807A488D859D802B8E48E057"/>
        </w:placeholder>
        <w:dataBinding w:xpath="/ccStore/ccProjRef" w:storeItemID="{E528C78B-F959-45FF-8E1C-D688BA462462}"/>
        <w:text/>
      </w:sdtPr>
      <w:sdtEndPr/>
      <w:sdtContent>
        <w:r w:rsidR="00877A09">
          <w:t>NG reference: NIA2_NGESO012</w:t>
        </w:r>
      </w:sdtContent>
    </w:sdt>
  </w:p>
  <w:p w14:paraId="0532FD63" w14:textId="398568D5" w:rsidR="001E7FA4" w:rsidRPr="006A007F" w:rsidRDefault="00DE4D8F" w:rsidP="006A007F">
    <w:pPr>
      <w:pStyle w:val="FooterCover"/>
    </w:pPr>
    <w:sdt>
      <w:sdtPr>
        <w:tag w:val="Date"/>
        <w:id w:val="-1571185740"/>
        <w:placeholder>
          <w:docPart w:val="4CADC452FE5049B4A844213F055C55E6"/>
        </w:placeholder>
        <w:dataBinding w:xpath="/ccStore/ccRepDate" w:storeItemID="{E528C78B-F959-45FF-8E1C-D688BA462462}"/>
        <w:text/>
      </w:sdtPr>
      <w:sdtEndPr/>
      <w:sdtContent>
        <w:r w:rsidR="0037670F">
          <w:t>October 2023</w:t>
        </w:r>
      </w:sdtContent>
    </w:sdt>
    <w:r w:rsidR="001E7FA4">
      <w:ptab w:relativeTo="margin" w:alignment="right" w:leader="none"/>
    </w:r>
    <w:sdt>
      <w:sdtPr>
        <w:tag w:val="Class"/>
        <w:id w:val="-1509282830"/>
        <w:placeholder>
          <w:docPart w:val="572FEFFB249A482CBE37CD5FB312159E"/>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sdtContent>
        <w:r w:rsidR="00DB4FD4">
          <w:t>Confidential</w:t>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F9E1C7" w14:textId="77777777" w:rsidR="001E7FA4" w:rsidRPr="00CA2ABA" w:rsidRDefault="001E7FA4" w:rsidP="00CA2AB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E949B" w14:textId="77777777" w:rsidR="001E7FA4" w:rsidRPr="00BB3D69" w:rsidRDefault="001E7FA4" w:rsidP="00DA20B1">
    <w:pPr>
      <w:pStyle w:val="Footer"/>
      <w:jc w:val="right"/>
    </w:pPr>
  </w:p>
  <w:p w14:paraId="6977A964" w14:textId="77777777" w:rsidR="001E7FA4" w:rsidRDefault="001E7FA4" w:rsidP="00DA20B1">
    <w:pPr>
      <w:pStyle w:val="Footer"/>
      <w:jc w:val="right"/>
      <w:rPr>
        <w:rStyle w:val="FooterChar"/>
      </w:rPr>
    </w:pPr>
  </w:p>
  <w:p w14:paraId="2EAA4C2D" w14:textId="751418C8" w:rsidR="001E7FA4" w:rsidRDefault="00DE4D8F" w:rsidP="00DA20B1">
    <w:pPr>
      <w:pStyle w:val="FooterClassification"/>
      <w:jc w:val="right"/>
    </w:pPr>
    <w:sdt>
      <w:sdtPr>
        <w:tag w:val="Class"/>
        <w:id w:val="-264463666"/>
        <w:placeholder>
          <w:docPart w:val="2CD1F86357EF4ADA825A7EC789094B83"/>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sdtContent>
        <w:r w:rsidR="00DB4FD4">
          <w:t>Confidential</w:t>
        </w:r>
      </w:sdtContent>
    </w:sdt>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C6C45" w14:textId="77777777" w:rsidR="001E7FA4" w:rsidRPr="00CA2ABA" w:rsidRDefault="001E7FA4" w:rsidP="00CA2ABA">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462E25" w14:textId="7364C8CE" w:rsidR="001E7FA4" w:rsidRDefault="001E7FA4" w:rsidP="00BB3D69">
    <w:pPr>
      <w:pStyle w:val="Footer"/>
      <w:rPr>
        <w:rStyle w:val="FooterChar"/>
      </w:rPr>
    </w:pPr>
    <w:r>
      <w:rPr>
        <w:noProof/>
      </w:rPr>
      <w:fldChar w:fldCharType="begin"/>
    </w:r>
    <w:r>
      <w:rPr>
        <w:noProof/>
      </w:rPr>
      <w:instrText xml:space="preserve"> STYLEREF  Title   </w:instrText>
    </w:r>
    <w:r>
      <w:rPr>
        <w:noProof/>
      </w:rPr>
      <w:fldChar w:fldCharType="separate"/>
    </w:r>
    <w:r w:rsidR="00DE4D8F">
      <w:rPr>
        <w:noProof/>
      </w:rPr>
      <w:t>Coordinated Operational Methodology for Managing and Accessing Network Distributed Energy Resources (COMMANDER)</w:t>
    </w:r>
    <w:r>
      <w:rPr>
        <w:noProof/>
      </w:rPr>
      <w:fldChar w:fldCharType="end"/>
    </w:r>
    <w:r>
      <w:ptab w:relativeTo="margin" w:alignment="right" w:leader="none"/>
    </w:r>
    <w:sdt>
      <w:sdtPr>
        <w:rPr>
          <w:rStyle w:val="FooterClassificationChar"/>
        </w:rPr>
        <w:tag w:val="Class"/>
        <w:id w:val="-1718194018"/>
        <w:placeholder>
          <w:docPart w:val="BEAA68529E5C452BAB1F8C0A4DDDCB81"/>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rPr>
          <w:rStyle w:val="FooterClassificationChar"/>
        </w:rPr>
      </w:sdtEndPr>
      <w:sdtContent>
        <w:r w:rsidR="00DB4FD4">
          <w:rPr>
            <w:rStyle w:val="FooterClassificationChar"/>
          </w:rPr>
          <w:t>Confidential</w:t>
        </w:r>
      </w:sdtContent>
    </w:sdt>
    <w:r w:rsidRPr="001D5C93">
      <w:rPr>
        <w:rStyle w:val="FooterClassificationChar"/>
      </w:rPr>
      <w:t xml:space="preserve"> | WSP</w:t>
    </w:r>
  </w:p>
  <w:p w14:paraId="23652ADE" w14:textId="757DE79E" w:rsidR="001E7FA4" w:rsidRDefault="001E7FA4" w:rsidP="00BB3D69">
    <w:pPr>
      <w:pStyle w:val="Footer"/>
    </w:pPr>
    <w:r>
      <w:t>Project No</w:t>
    </w:r>
    <w:r w:rsidRPr="008B6175">
      <w:t>.</w:t>
    </w:r>
    <w:r>
      <w:t xml:space="preserve">: </w:t>
    </w:r>
    <w:sdt>
      <w:sdtPr>
        <w:tag w:val="ProjNo"/>
        <w:id w:val="1047882971"/>
        <w:placeholder>
          <w:docPart w:val="AA007A25D4BD4C1E80F420209348E794"/>
        </w:placeholder>
        <w:dataBinding w:xpath="/ccStore/ccProjNo" w:storeItemID="{E528C78B-F959-45FF-8E1C-D688BA462462}"/>
        <w:text/>
      </w:sdtPr>
      <w:sdtEndPr/>
      <w:sdtContent>
        <w:r w:rsidR="00AA2472">
          <w:t>70083589</w:t>
        </w:r>
      </w:sdtContent>
    </w:sdt>
    <w:r>
      <w:t xml:space="preserve"> </w:t>
    </w:r>
    <w:r w:rsidR="008D3CBC">
      <w:fldChar w:fldCharType="begin"/>
    </w:r>
    <w:r w:rsidR="008D3CBC">
      <w:instrText xml:space="preserve"> DOCPROPERTY  DocProjRefTitleLeft </w:instrText>
    </w:r>
    <w:r w:rsidR="008D3CBC">
      <w:fldChar w:fldCharType="end"/>
    </w:r>
    <w:sdt>
      <w:sdtPr>
        <w:tag w:val="ProjRef"/>
        <w:id w:val="1534381460"/>
        <w:placeholder>
          <w:docPart w:val="73607DBACD614A7C8CF3D83AB0294793"/>
        </w:placeholder>
        <w:dataBinding w:xpath="/ccStore/ccProjRef" w:storeItemID="{E528C78B-F959-45FF-8E1C-D688BA462462}"/>
        <w:text/>
      </w:sdtPr>
      <w:sdtEndPr/>
      <w:sdtContent>
        <w:r w:rsidR="00877A09">
          <w:t>NG reference: NIA2_NGESO012</w:t>
        </w:r>
      </w:sdtContent>
    </w:sdt>
    <w:r>
      <w:ptab w:relativeTo="margin" w:alignment="right" w:leader="none"/>
    </w:r>
    <w:sdt>
      <w:sdtPr>
        <w:tag w:val="Date"/>
        <w:id w:val="191504333"/>
        <w:placeholder>
          <w:docPart w:val="8E827A3D75A641C2ADDAF7B6A7FDE380"/>
        </w:placeholder>
        <w:dataBinding w:xpath="/ccStore/ccRepDate" w:storeItemID="{E528C78B-F959-45FF-8E1C-D688BA462462}"/>
        <w:text/>
      </w:sdtPr>
      <w:sdtEndPr/>
      <w:sdtContent>
        <w:r w:rsidR="0037670F">
          <w:t>October 2023</w:t>
        </w:r>
      </w:sdtContent>
    </w:sdt>
  </w:p>
  <w:p w14:paraId="7B2A4FED" w14:textId="36E15C61" w:rsidR="001E7FA4" w:rsidRPr="00892B7F" w:rsidRDefault="001E7FA4" w:rsidP="00892B7F">
    <w:pPr>
      <w:pStyle w:val="Footer"/>
    </w:pPr>
    <w:r>
      <w:rPr>
        <w:noProof/>
      </w:rPr>
      <w:fldChar w:fldCharType="begin"/>
    </w:r>
    <w:r>
      <w:rPr>
        <w:noProof/>
      </w:rPr>
      <w:instrText xml:space="preserve"> STYLEREF  "Client Name"   </w:instrText>
    </w:r>
    <w:r>
      <w:rPr>
        <w:noProof/>
      </w:rPr>
      <w:fldChar w:fldCharType="separate"/>
    </w:r>
    <w:r w:rsidR="00DE4D8F">
      <w:rPr>
        <w:noProof/>
      </w:rPr>
      <w:t>NGESO and NGED</w:t>
    </w:r>
    <w:r>
      <w:rPr>
        <w:noProof/>
      </w:rPr>
      <w:fldChar w:fldCharType="end"/>
    </w:r>
    <w:r w:rsidRPr="00892B7F">
      <w:ptab w:relativeTo="margin" w:alignment="right" w:leader="none"/>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03F9D7" w14:textId="77777777" w:rsidR="001E7FA4" w:rsidRPr="00CA2ABA" w:rsidRDefault="001E7FA4" w:rsidP="00CA2ABA">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FF1DA8" w14:textId="709E7942" w:rsidR="001E7FA4" w:rsidRDefault="001E7FA4" w:rsidP="00682F40">
    <w:pPr>
      <w:pStyle w:val="Footer"/>
      <w:rPr>
        <w:rStyle w:val="FooterChar"/>
      </w:rPr>
    </w:pPr>
    <w:r>
      <w:rPr>
        <w:noProof/>
      </w:rPr>
      <w:fldChar w:fldCharType="begin"/>
    </w:r>
    <w:r>
      <w:rPr>
        <w:noProof/>
      </w:rPr>
      <w:instrText xml:space="preserve"> STYLEREF  Title   </w:instrText>
    </w:r>
    <w:r>
      <w:rPr>
        <w:noProof/>
      </w:rPr>
      <w:fldChar w:fldCharType="separate"/>
    </w:r>
    <w:r w:rsidR="00DE4D8F">
      <w:rPr>
        <w:noProof/>
      </w:rPr>
      <w:t>Coordinated Operational Methodology for Managing and Accessing Network Distributed Energy Resources (COMMANDER)</w:t>
    </w:r>
    <w:r>
      <w:rPr>
        <w:noProof/>
      </w:rPr>
      <w:fldChar w:fldCharType="end"/>
    </w:r>
    <w:r>
      <w:ptab w:relativeTo="margin" w:alignment="right" w:leader="none"/>
    </w:r>
    <w:sdt>
      <w:sdtPr>
        <w:rPr>
          <w:rStyle w:val="FooterClassificationChar"/>
        </w:rPr>
        <w:tag w:val="Class"/>
        <w:id w:val="1784612928"/>
        <w:placeholder>
          <w:docPart w:val="0AE78B6B05694B8AB6FDDAC155D4FF3F"/>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rPr>
          <w:rStyle w:val="FooterClassificationChar"/>
        </w:rPr>
      </w:sdtEndPr>
      <w:sdtContent>
        <w:r w:rsidR="00DB4FD4">
          <w:rPr>
            <w:rStyle w:val="FooterClassificationChar"/>
          </w:rPr>
          <w:t>Confidential</w:t>
        </w:r>
      </w:sdtContent>
    </w:sdt>
    <w:r w:rsidRPr="001D5C93">
      <w:rPr>
        <w:rStyle w:val="FooterClassificationChar"/>
      </w:rPr>
      <w:t xml:space="preserve"> | WSP</w:t>
    </w:r>
  </w:p>
  <w:p w14:paraId="302171FA" w14:textId="6BFF7D5B" w:rsidR="001E7FA4" w:rsidRDefault="001E7FA4" w:rsidP="0054366D">
    <w:pPr>
      <w:pStyle w:val="Footer"/>
    </w:pPr>
    <w:r>
      <w:t>Project No</w:t>
    </w:r>
    <w:r w:rsidRPr="008B6175">
      <w:t>.</w:t>
    </w:r>
    <w:r>
      <w:t xml:space="preserve">: </w:t>
    </w:r>
    <w:sdt>
      <w:sdtPr>
        <w:tag w:val="ProjNo"/>
        <w:id w:val="-1074201235"/>
        <w:placeholder>
          <w:docPart w:val="6FB4499F26E94DCCA8682DA6667152A7"/>
        </w:placeholder>
        <w:dataBinding w:xpath="/ccStore/ccProjNo" w:storeItemID="{E528C78B-F959-45FF-8E1C-D688BA462462}"/>
        <w:text/>
      </w:sdtPr>
      <w:sdtEndPr/>
      <w:sdtContent>
        <w:r w:rsidR="00AA2472">
          <w:t>70083589</w:t>
        </w:r>
      </w:sdtContent>
    </w:sdt>
    <w:r>
      <w:t xml:space="preserve"> </w:t>
    </w:r>
    <w:r w:rsidR="008D3CBC">
      <w:fldChar w:fldCharType="begin"/>
    </w:r>
    <w:r w:rsidR="008D3CBC">
      <w:instrText xml:space="preserve"> DOCPROPERTY  DocProjRefTitleLeft </w:instrText>
    </w:r>
    <w:r w:rsidR="008D3CBC">
      <w:fldChar w:fldCharType="end"/>
    </w:r>
    <w:sdt>
      <w:sdtPr>
        <w:tag w:val="ProjRef"/>
        <w:id w:val="-1537651379"/>
        <w:placeholder>
          <w:docPart w:val="F78F61EB061D4F5D9786E1D64728CD02"/>
        </w:placeholder>
        <w:dataBinding w:xpath="/ccStore/ccProjRef" w:storeItemID="{E528C78B-F959-45FF-8E1C-D688BA462462}"/>
        <w:text/>
      </w:sdtPr>
      <w:sdtEndPr/>
      <w:sdtContent>
        <w:r w:rsidR="00877A09">
          <w:t>NG reference: NIA2_NGESO012</w:t>
        </w:r>
      </w:sdtContent>
    </w:sdt>
    <w:r>
      <w:ptab w:relativeTo="margin" w:alignment="right" w:leader="none"/>
    </w:r>
    <w:sdt>
      <w:sdtPr>
        <w:tag w:val="Date"/>
        <w:id w:val="-1681117437"/>
        <w:placeholder>
          <w:docPart w:val="9E0A41E5A542463FA04EAD41894BD7DF"/>
        </w:placeholder>
        <w:dataBinding w:xpath="/ccStore/ccRepDate" w:storeItemID="{E528C78B-F959-45FF-8E1C-D688BA462462}"/>
        <w:text/>
      </w:sdtPr>
      <w:sdtEndPr/>
      <w:sdtContent>
        <w:r w:rsidR="0037670F">
          <w:t>October 2023</w:t>
        </w:r>
      </w:sdtContent>
    </w:sdt>
  </w:p>
  <w:p w14:paraId="0E1E434A" w14:textId="09C539A2" w:rsidR="001E7FA4" w:rsidRPr="00892B7F" w:rsidRDefault="001E7FA4" w:rsidP="00892B7F">
    <w:pPr>
      <w:pStyle w:val="Footer"/>
    </w:pPr>
    <w:r>
      <w:rPr>
        <w:noProof/>
      </w:rPr>
      <w:fldChar w:fldCharType="begin"/>
    </w:r>
    <w:r>
      <w:rPr>
        <w:noProof/>
      </w:rPr>
      <w:instrText xml:space="preserve"> STYLEREF  "Client Name"  </w:instrText>
    </w:r>
    <w:r>
      <w:rPr>
        <w:noProof/>
      </w:rPr>
      <w:fldChar w:fldCharType="separate"/>
    </w:r>
    <w:r w:rsidR="00DE4D8F">
      <w:rPr>
        <w:noProof/>
      </w:rPr>
      <w:t>NGESO and NGED</w:t>
    </w:r>
    <w:r>
      <w:rPr>
        <w:noProof/>
      </w:rPr>
      <w:fldChar w:fldCharType="end"/>
    </w:r>
    <w:r w:rsidRPr="00892B7F">
      <w:ptab w:relativeTo="margin" w:alignment="right" w:leader="none"/>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2B2740" w14:textId="77777777" w:rsidR="001E7FA4" w:rsidRPr="00CA2ABA" w:rsidRDefault="001E7FA4" w:rsidP="00CA2ABA">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B9B13" w14:textId="3F1AB1F5" w:rsidR="001E7FA4" w:rsidRDefault="001E7FA4" w:rsidP="00BB3D69">
    <w:pPr>
      <w:pStyle w:val="Footer"/>
      <w:rPr>
        <w:rStyle w:val="FooterChar"/>
      </w:rPr>
    </w:pPr>
    <w:r>
      <w:rPr>
        <w:noProof/>
      </w:rPr>
      <w:fldChar w:fldCharType="begin"/>
    </w:r>
    <w:r>
      <w:rPr>
        <w:noProof/>
      </w:rPr>
      <w:instrText xml:space="preserve"> STYLEREF  Title  </w:instrText>
    </w:r>
    <w:r>
      <w:rPr>
        <w:noProof/>
      </w:rPr>
      <w:fldChar w:fldCharType="separate"/>
    </w:r>
    <w:r w:rsidR="00DE4D8F">
      <w:rPr>
        <w:noProof/>
      </w:rPr>
      <w:t>Coordinated Operational Methodology for Managing and Accessing Network Distributed Energy Resources (COMMANDER)</w:t>
    </w:r>
    <w:r>
      <w:rPr>
        <w:noProof/>
      </w:rPr>
      <w:fldChar w:fldCharType="end"/>
    </w:r>
    <w:r>
      <w:ptab w:relativeTo="margin" w:alignment="right" w:leader="none"/>
    </w:r>
    <w:sdt>
      <w:sdtPr>
        <w:rPr>
          <w:rStyle w:val="FooterClassificationChar"/>
        </w:rPr>
        <w:tag w:val="Class"/>
        <w:id w:val="1429472699"/>
        <w:placeholder>
          <w:docPart w:val="B29FD9B87A1C4581AC52C1397B7394E3"/>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rPr>
          <w:rStyle w:val="FooterClassificationChar"/>
        </w:rPr>
      </w:sdtEndPr>
      <w:sdtContent>
        <w:r w:rsidR="00DB4FD4">
          <w:rPr>
            <w:rStyle w:val="FooterClassificationChar"/>
          </w:rPr>
          <w:t>Confidential</w:t>
        </w:r>
      </w:sdtContent>
    </w:sdt>
    <w:r w:rsidRPr="001D5C93">
      <w:rPr>
        <w:rStyle w:val="FooterClassificationChar"/>
      </w:rPr>
      <w:t xml:space="preserve"> | WSP</w:t>
    </w:r>
  </w:p>
  <w:p w14:paraId="38F91838" w14:textId="466D1160" w:rsidR="001E7FA4" w:rsidRDefault="001E7FA4" w:rsidP="0054366D">
    <w:pPr>
      <w:pStyle w:val="Footer"/>
    </w:pPr>
    <w:r>
      <w:t>Project No</w:t>
    </w:r>
    <w:r w:rsidRPr="008B6175">
      <w:t>.</w:t>
    </w:r>
    <w:r>
      <w:t xml:space="preserve">: </w:t>
    </w:r>
    <w:sdt>
      <w:sdtPr>
        <w:tag w:val="ProjNo"/>
        <w:id w:val="1365244287"/>
        <w:placeholder>
          <w:docPart w:val="BEFEBC347F424DDAB23F271F3FB97F07"/>
        </w:placeholder>
        <w:dataBinding w:xpath="/ccStore/ccProjNo" w:storeItemID="{E528C78B-F959-45FF-8E1C-D688BA462462}"/>
        <w:text/>
      </w:sdtPr>
      <w:sdtEndPr/>
      <w:sdtContent>
        <w:r w:rsidR="00AA2472">
          <w:t>70083589</w:t>
        </w:r>
      </w:sdtContent>
    </w:sdt>
    <w:r>
      <w:t xml:space="preserve"> </w:t>
    </w:r>
    <w:r w:rsidR="008D3CBC">
      <w:fldChar w:fldCharType="begin"/>
    </w:r>
    <w:r w:rsidR="008D3CBC">
      <w:instrText xml:space="preserve"> DOCPROPERTY  DocProjRefTitleLeft </w:instrText>
    </w:r>
    <w:r w:rsidR="008D3CBC">
      <w:fldChar w:fldCharType="end"/>
    </w:r>
    <w:sdt>
      <w:sdtPr>
        <w:tag w:val="ProjRef"/>
        <w:id w:val="-559010874"/>
        <w:placeholder>
          <w:docPart w:val="4B801FABC8674C65AC270A71B33E38AD"/>
        </w:placeholder>
        <w:dataBinding w:xpath="/ccStore/ccProjRef" w:storeItemID="{E528C78B-F959-45FF-8E1C-D688BA462462}"/>
        <w:text/>
      </w:sdtPr>
      <w:sdtEndPr/>
      <w:sdtContent>
        <w:r w:rsidR="00877A09">
          <w:t>NG reference: NIA2_NGESO012</w:t>
        </w:r>
      </w:sdtContent>
    </w:sdt>
    <w:r>
      <w:ptab w:relativeTo="margin" w:alignment="right" w:leader="none"/>
    </w:r>
    <w:sdt>
      <w:sdtPr>
        <w:tag w:val="Date"/>
        <w:id w:val="-351793709"/>
        <w:placeholder>
          <w:docPart w:val="5CAFB830A14C43B1959FFCABCC4071B4"/>
        </w:placeholder>
        <w:dataBinding w:xpath="/ccStore/ccRepDate" w:storeItemID="{E528C78B-F959-45FF-8E1C-D688BA462462}"/>
        <w:text/>
      </w:sdtPr>
      <w:sdtEndPr/>
      <w:sdtContent>
        <w:r w:rsidR="0037670F">
          <w:t>October 2023</w:t>
        </w:r>
      </w:sdtContent>
    </w:sdt>
  </w:p>
  <w:p w14:paraId="472300F9" w14:textId="273BF8A0" w:rsidR="001E7FA4" w:rsidRPr="00892B7F" w:rsidRDefault="001E7FA4" w:rsidP="00BB3D69">
    <w:pPr>
      <w:pStyle w:val="Footer"/>
    </w:pPr>
    <w:r w:rsidRPr="00892B7F">
      <w:rPr>
        <w:noProof/>
      </w:rPr>
      <w:fldChar w:fldCharType="begin"/>
    </w:r>
    <w:r w:rsidRPr="00892B7F">
      <w:rPr>
        <w:noProof/>
      </w:rPr>
      <w:instrText xml:space="preserve"> STYLEREF  "Client Name"  </w:instrText>
    </w:r>
    <w:r w:rsidRPr="00892B7F">
      <w:rPr>
        <w:noProof/>
      </w:rPr>
      <w:fldChar w:fldCharType="separate"/>
    </w:r>
    <w:r w:rsidR="00DE4D8F">
      <w:rPr>
        <w:noProof/>
      </w:rPr>
      <w:t>NGESO and NGED</w:t>
    </w:r>
    <w:r w:rsidRPr="00892B7F">
      <w:rPr>
        <w:noProof/>
      </w:rPr>
      <w:fldChar w:fldCharType="end"/>
    </w:r>
    <w:r w:rsidRPr="00892B7F">
      <w:ptab w:relativeTo="margin" w:alignment="right" w:leader="none"/>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32969385"/>
      <w:docPartObj>
        <w:docPartGallery w:val="Page Numbers (Bottom of Page)"/>
        <w:docPartUnique/>
      </w:docPartObj>
    </w:sdtPr>
    <w:sdtEndPr>
      <w:rPr>
        <w:noProof/>
      </w:rPr>
    </w:sdtEndPr>
    <w:sdtContent>
      <w:p w14:paraId="3E737A62" w14:textId="02CA44D3" w:rsidR="005F4F2D" w:rsidRDefault="005F4F2D">
        <w:pPr>
          <w:pStyle w:val="Footer"/>
        </w:pPr>
        <w:r>
          <w:fldChar w:fldCharType="begin"/>
        </w:r>
        <w:r>
          <w:instrText xml:space="preserve"> PAGE   \* MERGEFORMAT </w:instrText>
        </w:r>
        <w:r>
          <w:fldChar w:fldCharType="separate"/>
        </w:r>
        <w:r>
          <w:rPr>
            <w:noProof/>
          </w:rPr>
          <w:t>2</w:t>
        </w:r>
        <w:r>
          <w:rPr>
            <w:noProof/>
          </w:rPr>
          <w:fldChar w:fldCharType="end"/>
        </w:r>
      </w:p>
    </w:sdtContent>
  </w:sdt>
  <w:p w14:paraId="28DF7545" w14:textId="6F5F84B8" w:rsidR="001E7FA4" w:rsidRPr="00892B7F" w:rsidRDefault="001E7FA4" w:rsidP="00892B7F">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458382" w14:textId="77777777" w:rsidR="00C35221" w:rsidRPr="00CA2ABA" w:rsidRDefault="00C35221" w:rsidP="00CA2ABA">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FFBAC" w14:textId="6657E2A9" w:rsidR="00C35221" w:rsidRDefault="00C35221"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036D96">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6D66E8DF" w14:textId="42E9918B" w:rsidR="00C35221" w:rsidRDefault="00C35221" w:rsidP="0054366D">
    <w:pPr>
      <w:pStyle w:val="Footer"/>
    </w:pPr>
    <w:r>
      <w:t>Project No</w:t>
    </w:r>
    <w:r w:rsidRPr="008B6175">
      <w:t>.</w:t>
    </w:r>
    <w:r>
      <w:t xml:space="preserve">: </w:t>
    </w:r>
    <w:sdt>
      <w:sdtPr>
        <w:tag w:val="ProjNo"/>
        <w:id w:val="1555276591"/>
        <w:placeholder>
          <w:docPart w:val="AA007A25D4BD4C1E80F420209348E794"/>
        </w:placeholder>
        <w:dataBinding w:xpath="/ccStore/ccProjNo" w:storeItemID="{E528C78B-F959-45FF-8E1C-D688BA462462}"/>
        <w:text/>
      </w:sdtPr>
      <w:sdtEndPr/>
      <w:sdtContent>
        <w:r w:rsidR="00AA2472">
          <w:t>70083589</w:t>
        </w:r>
      </w:sdtContent>
    </w:sdt>
    <w:r>
      <w:t xml:space="preserve"> | Our Ref No.: </w:t>
    </w:r>
    <w:sdt>
      <w:sdtPr>
        <w:tag w:val="ProjRef"/>
        <w:id w:val="-1656908282"/>
        <w:placeholder>
          <w:docPart w:val="73607DBACD614A7C8CF3D83AB0294793"/>
        </w:placeholder>
        <w:dataBinding w:xpath="/ccStore/ccProjRef" w:storeItemID="{E528C78B-F959-45FF-8E1C-D688BA462462}"/>
        <w:text/>
      </w:sdtPr>
      <w:sdtEndPr/>
      <w:sdtContent>
        <w:r w:rsidR="00877A09">
          <w:t>NG reference: NIA2_NGESO012</w:t>
        </w:r>
      </w:sdtContent>
    </w:sdt>
    <w:r>
      <w:ptab w:relativeTo="margin" w:alignment="right" w:leader="none"/>
    </w:r>
    <w:sdt>
      <w:sdtPr>
        <w:tag w:val="Date"/>
        <w:id w:val="-935434765"/>
        <w:placeholder>
          <w:docPart w:val="10CF2C4786344E17841A8FF66E0A3620"/>
        </w:placeholder>
        <w:dataBinding w:xpath="/ccStore/ccRepDate" w:storeItemID="{E528C78B-F959-45FF-8E1C-D688BA462462}"/>
        <w:text/>
      </w:sdtPr>
      <w:sdtEndPr/>
      <w:sdtContent>
        <w:r w:rsidR="0037670F">
          <w:t>October 2023</w:t>
        </w:r>
      </w:sdtContent>
    </w:sdt>
  </w:p>
  <w:p w14:paraId="2000A8BA" w14:textId="7E7C6EF5" w:rsidR="00C35221" w:rsidRPr="00684DE3" w:rsidRDefault="00C35221"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036D96">
      <w:rPr>
        <w:bCs/>
        <w:noProof/>
      </w:rPr>
      <w:t>NGESO and NGED</w:t>
    </w:r>
    <w:r w:rsidRPr="00684DE3">
      <w:rPr>
        <w:bCs/>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F80EE" w14:textId="5CA16511" w:rsidR="00C35221" w:rsidRDefault="00DE4D8F" w:rsidP="009A269C">
    <w:pPr>
      <w:pStyle w:val="FooterBorderless"/>
    </w:pPr>
    <w:sdt>
      <w:sdtPr>
        <w:tag w:val="Class"/>
        <w:id w:val="266507482"/>
        <w:placeholder>
          <w:docPart w:val="09D0A4B3A0E84DE7922E76197A5180E1"/>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sdtContent>
        <w:r w:rsidR="00DB4FD4">
          <w:t>Confidential</w:t>
        </w:r>
      </w:sdtContent>
    </w:sdt>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0E5F2" w14:textId="77777777" w:rsidR="00C35221" w:rsidRPr="00CA2ABA" w:rsidRDefault="00C35221" w:rsidP="00CA2ABA">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0AB3C" w14:textId="41FADAFD" w:rsidR="00C35221" w:rsidRDefault="00C35221"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90152C">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2275EC13" w14:textId="5B83675B" w:rsidR="00C35221" w:rsidRDefault="00C35221" w:rsidP="0054366D">
    <w:pPr>
      <w:pStyle w:val="Footer"/>
    </w:pPr>
    <w:r>
      <w:t>Project No</w:t>
    </w:r>
    <w:r w:rsidRPr="008B6175">
      <w:t>.</w:t>
    </w:r>
    <w:r>
      <w:t xml:space="preserve">: </w:t>
    </w:r>
    <w:sdt>
      <w:sdtPr>
        <w:tag w:val="ProjNo"/>
        <w:id w:val="-1380695662"/>
        <w:placeholder>
          <w:docPart w:val="030BA50DAC21403289EADE81977ED4E6"/>
        </w:placeholder>
        <w:dataBinding w:xpath="/ccStore/ccProjNo" w:storeItemID="{E528C78B-F959-45FF-8E1C-D688BA462462}"/>
        <w:text/>
      </w:sdtPr>
      <w:sdtEndPr/>
      <w:sdtContent>
        <w:r w:rsidR="00AA2472">
          <w:t>70083589</w:t>
        </w:r>
      </w:sdtContent>
    </w:sdt>
    <w:r>
      <w:t xml:space="preserve"> | Our Ref No.: </w:t>
    </w:r>
    <w:sdt>
      <w:sdtPr>
        <w:tag w:val="ProjRef"/>
        <w:id w:val="-600798617"/>
        <w:placeholder>
          <w:docPart w:val="A0764B814239486382BCF30855889A1D"/>
        </w:placeholder>
        <w:dataBinding w:xpath="/ccStore/ccProjRef" w:storeItemID="{E528C78B-F959-45FF-8E1C-D688BA462462}"/>
        <w:text/>
      </w:sdtPr>
      <w:sdtEndPr/>
      <w:sdtContent>
        <w:r w:rsidR="00877A09">
          <w:t>NG reference: NIA2_NGESO012</w:t>
        </w:r>
      </w:sdtContent>
    </w:sdt>
    <w:r>
      <w:ptab w:relativeTo="margin" w:alignment="right" w:leader="none"/>
    </w:r>
    <w:sdt>
      <w:sdtPr>
        <w:tag w:val="Date"/>
        <w:id w:val="-76674867"/>
        <w:placeholder>
          <w:docPart w:val="E2AB970136F9451A9055220E9FEC128C"/>
        </w:placeholder>
        <w:dataBinding w:xpath="/ccStore/ccRepDate" w:storeItemID="{E528C78B-F959-45FF-8E1C-D688BA462462}"/>
        <w:text/>
      </w:sdtPr>
      <w:sdtEndPr/>
      <w:sdtContent>
        <w:r w:rsidR="0037670F">
          <w:t>October 2023</w:t>
        </w:r>
      </w:sdtContent>
    </w:sdt>
  </w:p>
  <w:p w14:paraId="20EE4F20" w14:textId="14FBFA77" w:rsidR="00C35221" w:rsidRPr="00684DE3" w:rsidRDefault="00C35221"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90152C">
      <w:rPr>
        <w:bCs/>
        <w:noProof/>
      </w:rPr>
      <w:t>NGESO and NGED</w:t>
    </w:r>
    <w:r w:rsidRPr="00684DE3">
      <w:rPr>
        <w:bCs/>
      </w:rP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8321E5" w14:textId="76E1774C" w:rsidR="00C35221" w:rsidRDefault="00DE4D8F" w:rsidP="009A269C">
    <w:pPr>
      <w:pStyle w:val="FooterBorderless"/>
    </w:pPr>
    <w:sdt>
      <w:sdtPr>
        <w:tag w:val="Class"/>
        <w:id w:val="-253514391"/>
        <w:placeholder>
          <w:docPart w:val="3ABC69037DA7465D9FF48B225A6C1F95"/>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sdtContent>
        <w:r w:rsidR="00DB4FD4">
          <w:t>Confidential</w:t>
        </w:r>
      </w:sdtContent>
    </w:sdt>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3C0ED6" w14:textId="77777777" w:rsidR="00C35221" w:rsidRPr="00CA2ABA" w:rsidRDefault="00C35221" w:rsidP="00CA2ABA">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338E0" w14:textId="788244A9" w:rsidR="00C35221" w:rsidRDefault="00C35221"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036D96">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67F9CA8E" w14:textId="33541129" w:rsidR="00C35221" w:rsidRDefault="00C35221" w:rsidP="0054366D">
    <w:pPr>
      <w:pStyle w:val="Footer"/>
    </w:pPr>
    <w:r>
      <w:t>Project No</w:t>
    </w:r>
    <w:r w:rsidRPr="008B6175">
      <w:t>.</w:t>
    </w:r>
    <w:r>
      <w:t xml:space="preserve">: </w:t>
    </w:r>
    <w:sdt>
      <w:sdtPr>
        <w:tag w:val="ProjNo"/>
        <w:id w:val="1715073777"/>
        <w:placeholder>
          <w:docPart w:val="3ABC69037DA7465D9FF48B225A6C1F95"/>
        </w:placeholder>
        <w:dataBinding w:xpath="/ccStore/ccProjNo" w:storeItemID="{E528C78B-F959-45FF-8E1C-D688BA462462}"/>
        <w:text/>
      </w:sdtPr>
      <w:sdtEndPr/>
      <w:sdtContent>
        <w:r w:rsidR="00AA2472">
          <w:t>70083589</w:t>
        </w:r>
      </w:sdtContent>
    </w:sdt>
    <w:r>
      <w:t xml:space="preserve"> | Our Ref No.: </w:t>
    </w:r>
    <w:sdt>
      <w:sdtPr>
        <w:tag w:val="ProjRef"/>
        <w:id w:val="-2056078649"/>
        <w:placeholder>
          <w:docPart w:val="ABCA11387E304E188C466C0C684D5C0D"/>
        </w:placeholder>
        <w:dataBinding w:xpath="/ccStore/ccProjRef" w:storeItemID="{E528C78B-F959-45FF-8E1C-D688BA462462}"/>
        <w:text/>
      </w:sdtPr>
      <w:sdtEndPr/>
      <w:sdtContent>
        <w:r w:rsidR="00877A09">
          <w:t>NG reference: NIA2_NGESO012</w:t>
        </w:r>
      </w:sdtContent>
    </w:sdt>
    <w:r>
      <w:ptab w:relativeTo="margin" w:alignment="right" w:leader="none"/>
    </w:r>
    <w:sdt>
      <w:sdtPr>
        <w:tag w:val="Date"/>
        <w:id w:val="-870072596"/>
        <w:placeholder>
          <w:docPart w:val="96BA88BD68814B68BA113B3CF97412B6"/>
        </w:placeholder>
        <w:dataBinding w:xpath="/ccStore/ccRepDate" w:storeItemID="{E528C78B-F959-45FF-8E1C-D688BA462462}"/>
        <w:text/>
      </w:sdtPr>
      <w:sdtEndPr/>
      <w:sdtContent>
        <w:r w:rsidR="0037670F">
          <w:t>October 2023</w:t>
        </w:r>
      </w:sdtContent>
    </w:sdt>
  </w:p>
  <w:p w14:paraId="74DC99FA" w14:textId="2E6A4F81" w:rsidR="00C35221" w:rsidRPr="00684DE3" w:rsidRDefault="00C35221"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036D96">
      <w:rPr>
        <w:bCs/>
        <w:noProof/>
      </w:rPr>
      <w:t>NGESO and NGED</w:t>
    </w:r>
    <w:r w:rsidRPr="00684DE3">
      <w:rPr>
        <w:bCs/>
      </w:rPr>
      <w:fldChar w:fldCharType="end"/>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F2794" w14:textId="51B15639" w:rsidR="00C35221" w:rsidRDefault="00C35221"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036D96">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4BAE44A9" w14:textId="26C63CAB" w:rsidR="00C35221" w:rsidRDefault="00C35221" w:rsidP="0054366D">
    <w:pPr>
      <w:pStyle w:val="Footer"/>
    </w:pPr>
    <w:r>
      <w:t>Project No</w:t>
    </w:r>
    <w:r w:rsidRPr="008B6175">
      <w:t>.</w:t>
    </w:r>
    <w:r>
      <w:t xml:space="preserve">: </w:t>
    </w:r>
    <w:sdt>
      <w:sdtPr>
        <w:tag w:val="ProjNo"/>
        <w:id w:val="1030679738"/>
        <w:placeholder>
          <w:docPart w:val="D4817217422647F1ADBE406B581B1B12"/>
        </w:placeholder>
        <w:dataBinding w:xpath="/ccStore/ccProjNo" w:storeItemID="{E528C78B-F959-45FF-8E1C-D688BA462462}"/>
        <w:text/>
      </w:sdtPr>
      <w:sdtEndPr/>
      <w:sdtContent>
        <w:r w:rsidR="00AA2472">
          <w:t>70083589</w:t>
        </w:r>
      </w:sdtContent>
    </w:sdt>
    <w:r>
      <w:t xml:space="preserve"> | Our Ref No.: </w:t>
    </w:r>
    <w:sdt>
      <w:sdtPr>
        <w:tag w:val="ProjRef"/>
        <w:id w:val="136149384"/>
        <w:placeholder>
          <w:docPart w:val="CF82063C748E4E6A94BD05AA2A096BE1"/>
        </w:placeholder>
        <w:dataBinding w:xpath="/ccStore/ccProjRef" w:storeItemID="{E528C78B-F959-45FF-8E1C-D688BA462462}"/>
        <w:text/>
      </w:sdtPr>
      <w:sdtEndPr/>
      <w:sdtContent>
        <w:r w:rsidR="00877A09">
          <w:t>NG reference: NIA2_NGESO012</w:t>
        </w:r>
      </w:sdtContent>
    </w:sdt>
    <w:r>
      <w:ptab w:relativeTo="margin" w:alignment="right" w:leader="none"/>
    </w:r>
    <w:sdt>
      <w:sdtPr>
        <w:tag w:val="Date"/>
        <w:id w:val="-1037121400"/>
        <w:placeholder>
          <w:docPart w:val="715E8C3D29F74A62A2A71DD0232BB665"/>
        </w:placeholder>
        <w:dataBinding w:xpath="/ccStore/ccRepDate" w:storeItemID="{E528C78B-F959-45FF-8E1C-D688BA462462}"/>
        <w:text/>
      </w:sdtPr>
      <w:sdtEndPr/>
      <w:sdtContent>
        <w:r w:rsidR="0037670F">
          <w:t>October 2023</w:t>
        </w:r>
      </w:sdtContent>
    </w:sdt>
  </w:p>
  <w:p w14:paraId="778CF6CF" w14:textId="585A3376" w:rsidR="00C35221" w:rsidRPr="00684DE3" w:rsidRDefault="00C35221"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036D96">
      <w:rPr>
        <w:bCs/>
        <w:noProof/>
      </w:rPr>
      <w:t>NGESO and NGED</w:t>
    </w:r>
    <w:r w:rsidRPr="00684DE3">
      <w:rPr>
        <w:bCs/>
      </w:rPr>
      <w:fldChar w:fldCharType="end"/>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983A30" w14:textId="77777777" w:rsidR="006C186A" w:rsidRPr="00CA2ABA" w:rsidRDefault="006C186A" w:rsidP="00CA2ABA">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8DC133" w14:textId="77CDD6E1" w:rsidR="006C186A" w:rsidRDefault="006C186A"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90152C">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4039850A" w14:textId="191794BE" w:rsidR="006C186A" w:rsidRDefault="006C186A" w:rsidP="0054366D">
    <w:pPr>
      <w:pStyle w:val="Footer"/>
    </w:pPr>
    <w:r>
      <w:t>Project No</w:t>
    </w:r>
    <w:r w:rsidRPr="008B6175">
      <w:t>.</w:t>
    </w:r>
    <w:r>
      <w:t xml:space="preserve">: </w:t>
    </w:r>
    <w:sdt>
      <w:sdtPr>
        <w:tag w:val="ProjNo"/>
        <w:id w:val="-1226837491"/>
        <w:placeholder>
          <w:docPart w:val="7F6F891D6B4D49F3BD30067EDE17095A"/>
        </w:placeholder>
        <w:dataBinding w:xpath="/ccStore/ccProjNo" w:storeItemID="{E528C78B-F959-45FF-8E1C-D688BA462462}"/>
        <w:text/>
      </w:sdtPr>
      <w:sdtEndPr/>
      <w:sdtContent>
        <w:r>
          <w:t>70083589</w:t>
        </w:r>
      </w:sdtContent>
    </w:sdt>
    <w:r>
      <w:t xml:space="preserve"> | Our Ref No.: </w:t>
    </w:r>
    <w:sdt>
      <w:sdtPr>
        <w:tag w:val="ProjRef"/>
        <w:id w:val="1364865134"/>
        <w:placeholder>
          <w:docPart w:val="D37A683A4308418193FE374668E5CE52"/>
        </w:placeholder>
        <w:dataBinding w:xpath="/ccStore/ccProjRef" w:storeItemID="{E528C78B-F959-45FF-8E1C-D688BA462462}"/>
        <w:text/>
      </w:sdtPr>
      <w:sdtEndPr/>
      <w:sdtContent>
        <w:r w:rsidR="00877A09">
          <w:t>NG reference: NIA2_NGESO012</w:t>
        </w:r>
      </w:sdtContent>
    </w:sdt>
    <w:r>
      <w:ptab w:relativeTo="margin" w:alignment="right" w:leader="none"/>
    </w:r>
    <w:sdt>
      <w:sdtPr>
        <w:tag w:val="Date"/>
        <w:id w:val="1035848786"/>
        <w:placeholder>
          <w:docPart w:val="F749315835DA49EDB00338246097E32D"/>
        </w:placeholder>
        <w:dataBinding w:xpath="/ccStore/ccRepDate" w:storeItemID="{E528C78B-F959-45FF-8E1C-D688BA462462}"/>
        <w:text/>
      </w:sdtPr>
      <w:sdtEndPr/>
      <w:sdtContent>
        <w:r w:rsidR="0037670F">
          <w:t>October 2023</w:t>
        </w:r>
      </w:sdtContent>
    </w:sdt>
  </w:p>
  <w:p w14:paraId="79B19D5B" w14:textId="47F9DFC1" w:rsidR="006C186A" w:rsidRPr="00684DE3" w:rsidRDefault="006C186A"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90152C">
      <w:rPr>
        <w:bCs/>
        <w:noProof/>
      </w:rPr>
      <w:t>NGESO and NGED</w:t>
    </w:r>
    <w:r w:rsidRPr="00684DE3">
      <w:rPr>
        <w:bCs/>
      </w:rPr>
      <w:fldChar w:fldCharType="end"/>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F5CFA" w14:textId="0A5BAE54" w:rsidR="006C186A" w:rsidRDefault="00DE4D8F" w:rsidP="009A269C">
    <w:pPr>
      <w:pStyle w:val="FooterBorderless"/>
    </w:pPr>
    <w:sdt>
      <w:sdtPr>
        <w:tag w:val="Class"/>
        <w:id w:val="-647360326"/>
        <w:placeholder>
          <w:docPart w:val="D6FE7C164FB0424F87F2AB067B9C9F06"/>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sdtContent>
        <w:r w:rsidR="00DB4FD4">
          <w:t>Confidential</w:t>
        </w:r>
      </w:sdtContent>
    </w:sdt>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A18929" w14:textId="77777777" w:rsidR="006C186A" w:rsidRPr="00CA2ABA" w:rsidRDefault="006C186A" w:rsidP="00CA2ABA">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3901B1" w14:textId="4F73AF19" w:rsidR="006C186A" w:rsidRDefault="006C186A"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491B0F">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6D02CD52" w14:textId="34F6D7A7" w:rsidR="006C186A" w:rsidRDefault="006C186A" w:rsidP="0054366D">
    <w:pPr>
      <w:pStyle w:val="Footer"/>
    </w:pPr>
    <w:r>
      <w:t>Project No</w:t>
    </w:r>
    <w:r w:rsidRPr="008B6175">
      <w:t>.</w:t>
    </w:r>
    <w:r>
      <w:t xml:space="preserve">: </w:t>
    </w:r>
    <w:sdt>
      <w:sdtPr>
        <w:tag w:val="ProjNo"/>
        <w:id w:val="-1166941856"/>
        <w:placeholder>
          <w:docPart w:val="B4342EDA3A3B4CC2A7F2673BE43CFB83"/>
        </w:placeholder>
        <w:dataBinding w:xpath="/ccStore/ccProjNo" w:storeItemID="{E528C78B-F959-45FF-8E1C-D688BA462462}"/>
        <w:text/>
      </w:sdtPr>
      <w:sdtEndPr/>
      <w:sdtContent>
        <w:r>
          <w:t>70083589</w:t>
        </w:r>
      </w:sdtContent>
    </w:sdt>
    <w:r>
      <w:t xml:space="preserve"> | Our Ref No.: </w:t>
    </w:r>
    <w:sdt>
      <w:sdtPr>
        <w:tag w:val="ProjRef"/>
        <w:id w:val="-1923472524"/>
        <w:placeholder>
          <w:docPart w:val="362B8F9578024C508B033EAA15AFF914"/>
        </w:placeholder>
        <w:dataBinding w:xpath="/ccStore/ccProjRef" w:storeItemID="{E528C78B-F959-45FF-8E1C-D688BA462462}"/>
        <w:text/>
      </w:sdtPr>
      <w:sdtEndPr/>
      <w:sdtContent>
        <w:r w:rsidR="00877A09">
          <w:t>NG reference: NIA2_NGESO012</w:t>
        </w:r>
      </w:sdtContent>
    </w:sdt>
    <w:r>
      <w:ptab w:relativeTo="margin" w:alignment="right" w:leader="none"/>
    </w:r>
    <w:sdt>
      <w:sdtPr>
        <w:tag w:val="Date"/>
        <w:id w:val="1498919683"/>
        <w:placeholder>
          <w:docPart w:val="70949D2A30524B3690958CCB6DC952A3"/>
        </w:placeholder>
        <w:dataBinding w:xpath="/ccStore/ccRepDate" w:storeItemID="{E528C78B-F959-45FF-8E1C-D688BA462462}"/>
        <w:text/>
      </w:sdtPr>
      <w:sdtEndPr/>
      <w:sdtContent>
        <w:r w:rsidR="0037670F">
          <w:t>October 2023</w:t>
        </w:r>
      </w:sdtContent>
    </w:sdt>
  </w:p>
  <w:p w14:paraId="1F8BC3E5" w14:textId="45892378" w:rsidR="006C186A" w:rsidRPr="00684DE3" w:rsidRDefault="006C186A"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491B0F">
      <w:rPr>
        <w:bCs/>
        <w:noProof/>
      </w:rPr>
      <w:t>NGESO and NGED</w:t>
    </w:r>
    <w:r w:rsidRPr="00684DE3">
      <w:rPr>
        <w:bCs/>
      </w:rPr>
      <w:fldChar w:fldCharType="end"/>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42BF1C" w14:textId="4D4FBF56" w:rsidR="006C186A" w:rsidRDefault="006C186A"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036D96">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5BAA699D" w14:textId="179E4B5B" w:rsidR="006C186A" w:rsidRDefault="006C186A" w:rsidP="0054366D">
    <w:pPr>
      <w:pStyle w:val="Footer"/>
    </w:pPr>
    <w:r>
      <w:t>Project No</w:t>
    </w:r>
    <w:r w:rsidRPr="008B6175">
      <w:t>.</w:t>
    </w:r>
    <w:r>
      <w:t xml:space="preserve">: </w:t>
    </w:r>
    <w:sdt>
      <w:sdtPr>
        <w:tag w:val="ProjNo"/>
        <w:id w:val="1454594703"/>
        <w:placeholder>
          <w:docPart w:val="93FFCA29594048FDB37CE3A2BECF90C1"/>
        </w:placeholder>
        <w:dataBinding w:xpath="/ccStore/ccProjNo" w:storeItemID="{E528C78B-F959-45FF-8E1C-D688BA462462}"/>
        <w:text/>
      </w:sdtPr>
      <w:sdtEndPr/>
      <w:sdtContent>
        <w:r>
          <w:t>70083589</w:t>
        </w:r>
      </w:sdtContent>
    </w:sdt>
    <w:r>
      <w:t xml:space="preserve"> | Our Ref No.: </w:t>
    </w:r>
    <w:sdt>
      <w:sdtPr>
        <w:tag w:val="ProjRef"/>
        <w:id w:val="-2125450295"/>
        <w:placeholder>
          <w:docPart w:val="C2F3C43B232F40E0ABF12D872948B7D5"/>
        </w:placeholder>
        <w:dataBinding w:xpath="/ccStore/ccProjRef" w:storeItemID="{E528C78B-F959-45FF-8E1C-D688BA462462}"/>
        <w:text/>
      </w:sdtPr>
      <w:sdtEndPr/>
      <w:sdtContent>
        <w:r w:rsidR="00877A09">
          <w:t>NG reference: NIA2_NGESO012</w:t>
        </w:r>
      </w:sdtContent>
    </w:sdt>
    <w:r>
      <w:ptab w:relativeTo="margin" w:alignment="right" w:leader="none"/>
    </w:r>
    <w:sdt>
      <w:sdtPr>
        <w:tag w:val="Date"/>
        <w:id w:val="-457184234"/>
        <w:placeholder>
          <w:docPart w:val="6D2BE683FDF141DDBB2BCEFB8552FC8D"/>
        </w:placeholder>
        <w:dataBinding w:xpath="/ccStore/ccRepDate" w:storeItemID="{E528C78B-F959-45FF-8E1C-D688BA462462}"/>
        <w:text/>
      </w:sdtPr>
      <w:sdtEndPr/>
      <w:sdtContent>
        <w:r w:rsidR="0037670F">
          <w:t>October 2023</w:t>
        </w:r>
      </w:sdtContent>
    </w:sdt>
  </w:p>
  <w:p w14:paraId="33A2A113" w14:textId="5B5988D1" w:rsidR="006C186A" w:rsidRPr="00684DE3" w:rsidRDefault="006C186A"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036D96">
      <w:rPr>
        <w:bCs/>
        <w:noProof/>
      </w:rPr>
      <w:t>NGESO and NGED</w:t>
    </w:r>
    <w:r w:rsidRPr="00684DE3">
      <w:rPr>
        <w:bCs/>
      </w:rPr>
      <w:fldChar w:fldCharType="end"/>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FB4FFF" w14:textId="77777777" w:rsidR="001E7FA4" w:rsidRPr="00CA2ABA" w:rsidRDefault="001E7FA4" w:rsidP="00CA2ABA">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2DBD55" w14:textId="5A666B8E" w:rsidR="001E7FA4" w:rsidRPr="000711EF" w:rsidRDefault="00DE4D8F" w:rsidP="000711EF">
    <w:pPr>
      <w:pStyle w:val="FooterClassification"/>
      <w:jc w:val="right"/>
    </w:pPr>
    <w:sdt>
      <w:sdtPr>
        <w:tag w:val="Class"/>
        <w:id w:val="-611909718"/>
        <w:placeholder>
          <w:docPart w:val="7D63F53E7A3B4DDD8BDC4304B5801F14"/>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sdtContent>
        <w:r w:rsidR="00DB4FD4">
          <w:t>Confidential</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3586EB" w14:textId="77777777" w:rsidR="001D49D4" w:rsidRDefault="001D49D4" w:rsidP="00CD3270">
      <w:pPr>
        <w:spacing w:after="0"/>
      </w:pPr>
      <w:r>
        <w:separator/>
      </w:r>
    </w:p>
    <w:p w14:paraId="6C85C3EE" w14:textId="77777777" w:rsidR="001D49D4" w:rsidRDefault="001D49D4"/>
  </w:footnote>
  <w:footnote w:type="continuationSeparator" w:id="0">
    <w:p w14:paraId="23A09B76" w14:textId="77777777" w:rsidR="001D49D4" w:rsidRDefault="001D49D4" w:rsidP="00CD3270">
      <w:pPr>
        <w:spacing w:after="0"/>
      </w:pPr>
      <w:r>
        <w:continuationSeparator/>
      </w:r>
    </w:p>
    <w:p w14:paraId="6378C44C" w14:textId="77777777" w:rsidR="001D49D4" w:rsidRDefault="001D49D4"/>
    <w:p w14:paraId="2B0F8DEC" w14:textId="77777777" w:rsidR="001D49D4" w:rsidRDefault="001D49D4"/>
  </w:footnote>
  <w:footnote w:type="continuationNotice" w:id="1">
    <w:p w14:paraId="2008B59F" w14:textId="77777777" w:rsidR="001D49D4" w:rsidRDefault="001D49D4">
      <w:pPr>
        <w:spacing w:before="0" w:after="0" w:line="240" w:lineRule="auto"/>
      </w:pPr>
    </w:p>
  </w:footnote>
  <w:footnote w:id="2">
    <w:p w14:paraId="7911CB25" w14:textId="77777777" w:rsidR="0098653D" w:rsidRDefault="0098653D" w:rsidP="0098653D">
      <w:pPr>
        <w:pStyle w:val="FootnoteText"/>
      </w:pPr>
      <w:r>
        <w:rPr>
          <w:rStyle w:val="FootnoteReference"/>
        </w:rPr>
        <w:footnoteRef/>
      </w:r>
      <w:r>
        <w:t xml:space="preserve"> Future World Impact Assessment, 22 February 2019, Baringa LLP</w:t>
      </w:r>
    </w:p>
  </w:footnote>
  <w:footnote w:id="3">
    <w:p w14:paraId="40FCF6ED" w14:textId="77777777" w:rsidR="00A67F26" w:rsidRDefault="00A67F26" w:rsidP="00A67F26">
      <w:pPr>
        <w:pStyle w:val="FootnoteText"/>
      </w:pPr>
      <w:r>
        <w:rPr>
          <w:rStyle w:val="FootnoteReference"/>
        </w:rPr>
        <w:footnoteRef/>
      </w:r>
      <w:r>
        <w:t xml:space="preserve"> COMMANDER – Workstream 1 Report – Development of Coordination Schemes, March 2023, WSP</w:t>
      </w:r>
    </w:p>
  </w:footnote>
  <w:footnote w:id="4">
    <w:p w14:paraId="4399B5A5" w14:textId="77777777" w:rsidR="00A67F26" w:rsidRDefault="00A67F26" w:rsidP="00A67F26">
      <w:pPr>
        <w:pStyle w:val="FootnoteText"/>
      </w:pPr>
      <w:r>
        <w:rPr>
          <w:rStyle w:val="FootnoteReference"/>
        </w:rPr>
        <w:footnoteRef/>
      </w:r>
      <w:r>
        <w:t xml:space="preserve"> Basic schemes for TSO-DSO coordination and ancillary services provision, Dec 2016, </w:t>
      </w:r>
      <w:r w:rsidRPr="003164C8">
        <w:t>https://smartnet-project.eu/wp-content/uploads/2016/12/D1.3_20161202_V1.0.pdf</w:t>
      </w:r>
    </w:p>
  </w:footnote>
  <w:footnote w:id="5">
    <w:p w14:paraId="18A42E4B" w14:textId="77777777" w:rsidR="001D3C93" w:rsidRDefault="001D3C93" w:rsidP="001D3C93">
      <w:pPr>
        <w:pStyle w:val="FootnoteText"/>
      </w:pPr>
      <w:r>
        <w:rPr>
          <w:rStyle w:val="FootnoteReference"/>
        </w:rPr>
        <w:footnoteRef/>
      </w:r>
      <w:r>
        <w:t xml:space="preserve"> The Future of Distribution Flexibility, Call for input, Ofgem, March 2023</w:t>
      </w:r>
    </w:p>
  </w:footnote>
  <w:footnote w:id="6">
    <w:p w14:paraId="01A5C6DF" w14:textId="77777777" w:rsidR="006E762C" w:rsidRDefault="006E762C" w:rsidP="006E762C">
      <w:pPr>
        <w:pStyle w:val="FootnoteText"/>
      </w:pPr>
      <w:r>
        <w:rPr>
          <w:rStyle w:val="FootnoteReference"/>
        </w:rPr>
        <w:footnoteRef/>
      </w:r>
      <w:r>
        <w:t xml:space="preserve"> </w:t>
      </w:r>
      <w:r w:rsidRPr="009D43EC">
        <w:t>https://www.ofgem.gov.uk/publications/call-input-future-distributed-flexibility</w:t>
      </w:r>
    </w:p>
  </w:footnote>
  <w:footnote w:id="7">
    <w:p w14:paraId="58CD9D75" w14:textId="1A1856B4" w:rsidR="001E6A5A" w:rsidRDefault="001E6A5A">
      <w:pPr>
        <w:pStyle w:val="FootnoteText"/>
      </w:pPr>
      <w:r>
        <w:rPr>
          <w:rStyle w:val="FootnoteReference"/>
        </w:rPr>
        <w:footnoteRef/>
      </w:r>
      <w:r>
        <w:t xml:space="preserve"> </w:t>
      </w:r>
      <w:hyperlink r:id="rId1" w:history="1">
        <w:r w:rsidR="006A040A">
          <w:rPr>
            <w:rStyle w:val="Hyperlink"/>
          </w:rPr>
          <w:t>Call for Input: The Future of Distributed Flexibility | Ofgem</w:t>
        </w:r>
      </w:hyperlink>
    </w:p>
  </w:footnote>
  <w:footnote w:id="8">
    <w:p w14:paraId="66A0E964" w14:textId="0E95D31A" w:rsidR="0025027A" w:rsidRPr="00A65E4B" w:rsidRDefault="0025027A">
      <w:pPr>
        <w:pStyle w:val="FootnoteText"/>
        <w:rPr>
          <w:sz w:val="16"/>
          <w:szCs w:val="16"/>
        </w:rPr>
      </w:pPr>
      <w:r w:rsidRPr="00A65E4B">
        <w:rPr>
          <w:rStyle w:val="FootnoteReference"/>
          <w:color w:val="1E252B" w:themeColor="background1"/>
          <w:sz w:val="16"/>
          <w:szCs w:val="16"/>
        </w:rPr>
        <w:footnoteRef/>
      </w:r>
      <w:r w:rsidRPr="00A65E4B">
        <w:rPr>
          <w:color w:val="1E252B" w:themeColor="background1"/>
          <w:sz w:val="16"/>
          <w:szCs w:val="16"/>
        </w:rPr>
        <w:t xml:space="preserve"> The publicly available data spreadsheet</w:t>
      </w:r>
      <w:r w:rsidR="00D105A6" w:rsidRPr="00A65E4B">
        <w:rPr>
          <w:color w:val="1E252B" w:themeColor="background1"/>
          <w:sz w:val="16"/>
          <w:szCs w:val="16"/>
        </w:rPr>
        <w:t xml:space="preserve">, produced by Baringa for the ENA Future Worlds </w:t>
      </w:r>
      <w:r w:rsidR="00AA7769">
        <w:rPr>
          <w:color w:val="1E252B" w:themeColor="background1"/>
          <w:sz w:val="16"/>
          <w:szCs w:val="16"/>
        </w:rPr>
        <w:t>R</w:t>
      </w:r>
      <w:r w:rsidR="00D105A6" w:rsidRPr="00A65E4B">
        <w:rPr>
          <w:color w:val="1E252B" w:themeColor="background1"/>
          <w:sz w:val="16"/>
          <w:szCs w:val="16"/>
        </w:rPr>
        <w:t>eport in 201</w:t>
      </w:r>
      <w:r w:rsidR="00C42FBC" w:rsidRPr="00A65E4B">
        <w:rPr>
          <w:color w:val="1E252B" w:themeColor="background1"/>
          <w:sz w:val="16"/>
          <w:szCs w:val="16"/>
        </w:rPr>
        <w:t>9</w:t>
      </w:r>
      <w:r w:rsidR="00D105A6" w:rsidRPr="00A65E4B">
        <w:rPr>
          <w:color w:val="1E252B" w:themeColor="background1"/>
          <w:sz w:val="16"/>
          <w:szCs w:val="16"/>
        </w:rPr>
        <w:t>,</w:t>
      </w:r>
      <w:r w:rsidRPr="00A65E4B">
        <w:rPr>
          <w:color w:val="1E252B" w:themeColor="background1"/>
          <w:sz w:val="16"/>
          <w:szCs w:val="16"/>
        </w:rPr>
        <w:t xml:space="preserve"> </w:t>
      </w:r>
      <w:r w:rsidR="00D92000">
        <w:rPr>
          <w:color w:val="1E252B" w:themeColor="background1"/>
          <w:sz w:val="16"/>
          <w:szCs w:val="16"/>
        </w:rPr>
        <w:t>show some</w:t>
      </w:r>
      <w:r w:rsidRPr="00A65E4B">
        <w:rPr>
          <w:color w:val="1E252B" w:themeColor="background1"/>
          <w:sz w:val="16"/>
          <w:szCs w:val="16"/>
        </w:rPr>
        <w:t xml:space="preserve"> errors regarding resource cost totals, which </w:t>
      </w:r>
      <w:r w:rsidR="00FC03ED">
        <w:rPr>
          <w:color w:val="1E252B" w:themeColor="background1"/>
          <w:sz w:val="16"/>
          <w:szCs w:val="16"/>
        </w:rPr>
        <w:t>may need to</w:t>
      </w:r>
      <w:r w:rsidRPr="00A65E4B">
        <w:rPr>
          <w:color w:val="1E252B" w:themeColor="background1"/>
          <w:sz w:val="16"/>
          <w:szCs w:val="16"/>
        </w:rPr>
        <w:t xml:space="preserve"> </w:t>
      </w:r>
      <w:r w:rsidR="00FC03ED">
        <w:rPr>
          <w:color w:val="1E252B" w:themeColor="background1"/>
          <w:sz w:val="16"/>
          <w:szCs w:val="16"/>
        </w:rPr>
        <w:t>be</w:t>
      </w:r>
      <w:r w:rsidRPr="00A65E4B">
        <w:rPr>
          <w:color w:val="1E252B" w:themeColor="background1"/>
          <w:sz w:val="16"/>
          <w:szCs w:val="16"/>
        </w:rPr>
        <w:t xml:space="preserve"> </w:t>
      </w:r>
      <w:r w:rsidR="00FC03ED">
        <w:rPr>
          <w:color w:val="1E252B" w:themeColor="background1"/>
          <w:sz w:val="16"/>
          <w:szCs w:val="16"/>
        </w:rPr>
        <w:t>reviewed</w:t>
      </w:r>
      <w:r w:rsidRPr="00A65E4B">
        <w:rPr>
          <w:color w:val="1E252B" w:themeColor="background1"/>
          <w:sz w:val="16"/>
          <w:szCs w:val="16"/>
        </w:rPr>
        <w:t xml:space="preserve"> further and may result in some adjustments to the overall costs</w:t>
      </w:r>
      <w:r w:rsidR="00847A43">
        <w:rPr>
          <w:color w:val="1E252B" w:themeColor="background1"/>
          <w:sz w:val="16"/>
          <w:szCs w:val="16"/>
        </w:rPr>
        <w:t>.</w:t>
      </w:r>
    </w:p>
  </w:footnote>
  <w:footnote w:id="9">
    <w:p w14:paraId="582DE6D4" w14:textId="77777777" w:rsidR="00B17BB4" w:rsidRDefault="00B17BB4" w:rsidP="00B17BB4">
      <w:pPr>
        <w:pStyle w:val="FootnoteText"/>
      </w:pPr>
      <w:r>
        <w:rPr>
          <w:rStyle w:val="FootnoteReference"/>
        </w:rPr>
        <w:footnoteRef/>
      </w:r>
      <w:r>
        <w:t xml:space="preserve"> </w:t>
      </w:r>
      <w:r w:rsidRPr="00942BF7">
        <w:rPr>
          <w:rFonts w:cs="Arial"/>
        </w:rPr>
        <w:t>Even in the Hydrogen pathway, around 40% of customers use electric heating</w:t>
      </w:r>
      <w:r>
        <w:rPr>
          <w:rFonts w:cs="Arial"/>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E280B7" w14:textId="77777777" w:rsidR="001E7FA4" w:rsidRDefault="001E7FA4" w:rsidP="00FB468D">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23411" w14:textId="684C4757" w:rsidR="001E7FA4" w:rsidRDefault="001B26CF">
    <w:pPr>
      <w:pStyle w:val="Header"/>
    </w:pPr>
    <w:r>
      <w:rPr>
        <w:noProof/>
      </w:rPr>
      <w:drawing>
        <wp:anchor distT="0" distB="0" distL="114300" distR="114300" simplePos="0" relativeHeight="251658251" behindDoc="0" locked="0" layoutInCell="1" allowOverlap="1" wp14:anchorId="144DB5C2" wp14:editId="24B395E5">
          <wp:simplePos x="0" y="0"/>
          <wp:positionH relativeFrom="column">
            <wp:posOffset>3590157</wp:posOffset>
          </wp:positionH>
          <wp:positionV relativeFrom="paragraph">
            <wp:posOffset>2540</wp:posOffset>
          </wp:positionV>
          <wp:extent cx="2629535" cy="690880"/>
          <wp:effectExtent l="0" t="0" r="0" b="0"/>
          <wp:wrapSquare wrapText="bothSides"/>
          <wp:docPr id="1919399129" name="Picture 1919399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29535" cy="690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9006C">
      <w:rPr>
        <w:noProof/>
        <w:lang w:eastAsia="en-GB"/>
      </w:rPr>
      <w:drawing>
        <wp:anchor distT="0" distB="0" distL="114300" distR="114300" simplePos="0" relativeHeight="251658240" behindDoc="1" locked="0" layoutInCell="1" allowOverlap="1" wp14:anchorId="5D348ED7" wp14:editId="0A7CC55B">
          <wp:simplePos x="0" y="0"/>
          <wp:positionH relativeFrom="page">
            <wp:posOffset>0</wp:posOffset>
          </wp:positionH>
          <wp:positionV relativeFrom="page">
            <wp:posOffset>5615940</wp:posOffset>
          </wp:positionV>
          <wp:extent cx="7560000" cy="5038969"/>
          <wp:effectExtent l="0" t="0" r="3175" b="952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gCover"/>
                  <pic:cNvPicPr/>
                </pic:nvPicPr>
                <pic:blipFill>
                  <a:blip r:embed="rId2">
                    <a:extLst>
                      <a:ext uri="{28A0092B-C50C-407E-A947-70E740481C1C}">
                        <a14:useLocalDpi xmlns:a14="http://schemas.microsoft.com/office/drawing/2010/main" val="0"/>
                      </a:ext>
                    </a:extLst>
                  </a:blip>
                  <a:stretch>
                    <a:fillRect/>
                  </a:stretch>
                </pic:blipFill>
                <pic:spPr>
                  <a:xfrm>
                    <a:off x="0" y="0"/>
                    <a:ext cx="7560000" cy="5038969"/>
                  </a:xfrm>
                  <a:prstGeom prst="rect">
                    <a:avLst/>
                  </a:prstGeom>
                </pic:spPr>
              </pic:pic>
            </a:graphicData>
          </a:graphic>
          <wp14:sizeRelH relativeFrom="margin">
            <wp14:pctWidth>0</wp14:pctWidth>
          </wp14:sizeRelH>
          <wp14:sizeRelV relativeFrom="margin">
            <wp14:pctHeight>0</wp14:pctHeight>
          </wp14:sizeRelV>
        </wp:anchor>
      </w:drawing>
    </w:r>
    <w:r w:rsidR="001E7FA4">
      <w:rPr>
        <w:noProof/>
        <w:lang w:eastAsia="en-GB"/>
      </w:rPr>
      <w:drawing>
        <wp:anchor distT="0" distB="0" distL="114300" distR="114300" simplePos="0" relativeHeight="251658241" behindDoc="1" locked="1" layoutInCell="1" allowOverlap="1" wp14:anchorId="1B042000" wp14:editId="084C5055">
          <wp:simplePos x="0" y="0"/>
          <wp:positionH relativeFrom="page">
            <wp:align>right</wp:align>
          </wp:positionH>
          <wp:positionV relativeFrom="page">
            <wp:align>top</wp:align>
          </wp:positionV>
          <wp:extent cx="7547610" cy="10674985"/>
          <wp:effectExtent l="0" t="0" r="0" b="0"/>
          <wp:wrapNone/>
          <wp:docPr id="18" name="Picture 18" hidden="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gBackCoverFull" hidden="1">
                    <a:extLst>
                      <a:ext uri="{C183D7F6-B498-43B3-948B-1728B52AA6E4}">
                        <adec:decorative xmlns:adec="http://schemas.microsoft.com/office/drawing/2017/decorative" val="1"/>
                      </a:ext>
                    </a:extLst>
                  </pic:cNvPr>
                  <pic:cNvPicPr/>
                </pic:nvPicPr>
                <pic:blipFill>
                  <a:blip r:embed="rId3">
                    <a:extLst>
                      <a:ext uri="{28A0092B-C50C-407E-A947-70E740481C1C}">
                        <a14:useLocalDpi xmlns:a14="http://schemas.microsoft.com/office/drawing/2010/main" val="0"/>
                      </a:ext>
                    </a:extLst>
                  </a:blip>
                  <a:stretch>
                    <a:fillRect/>
                  </a:stretch>
                </pic:blipFill>
                <pic:spPr>
                  <a:xfrm>
                    <a:off x="0" y="0"/>
                    <a:ext cx="7548161" cy="10675618"/>
                  </a:xfrm>
                  <a:prstGeom prst="rect">
                    <a:avLst/>
                  </a:prstGeom>
                </pic:spPr>
              </pic:pic>
            </a:graphicData>
          </a:graphic>
          <wp14:sizeRelH relativeFrom="margin">
            <wp14:pctWidth>0</wp14:pctWidth>
          </wp14:sizeRelH>
          <wp14:sizeRelV relativeFrom="margin">
            <wp14:pctHeight>0</wp14:pctHeight>
          </wp14:sizeRelV>
        </wp:anchor>
      </w:drawing>
    </w:r>
    <w:r w:rsidR="001E7FA4">
      <w:rPr>
        <w:noProof/>
        <w:lang w:eastAsia="en-GB"/>
      </w:rPr>
      <w:drawing>
        <wp:anchor distT="0" distB="0" distL="114300" distR="114300" simplePos="0" relativeHeight="251658252" behindDoc="0" locked="0" layoutInCell="1" allowOverlap="1" wp14:anchorId="72B2866C" wp14:editId="7BA4E34E">
          <wp:simplePos x="0" y="0"/>
          <wp:positionH relativeFrom="column">
            <wp:posOffset>3175</wp:posOffset>
          </wp:positionH>
          <wp:positionV relativeFrom="paragraph">
            <wp:posOffset>2540</wp:posOffset>
          </wp:positionV>
          <wp:extent cx="2492375" cy="1186180"/>
          <wp:effectExtent l="0" t="0" r="3175" b="0"/>
          <wp:wrapSquare wrapText="bothSides"/>
          <wp:docPr id="1919399110" name="Picture 19193991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LogoCover">
                    <a:extLst>
                      <a:ext uri="{C183D7F6-B498-43B3-948B-1728B52AA6E4}">
                        <adec:decorative xmlns:adec="http://schemas.microsoft.com/office/drawing/2017/decorative" val="1"/>
                      </a:ext>
                    </a:extLst>
                  </pic:cNvPr>
                  <pic:cNvPicPr/>
                </pic:nvPicPr>
                <pic:blipFill>
                  <a:blip r:embed="rId4">
                    <a:extLst>
                      <a:ext uri="{28A0092B-C50C-407E-A947-70E740481C1C}">
                        <a14:useLocalDpi xmlns:a14="http://schemas.microsoft.com/office/drawing/2010/main" val="0"/>
                      </a:ext>
                    </a:extLst>
                  </a:blip>
                  <a:stretch>
                    <a:fillRect/>
                  </a:stretch>
                </pic:blipFill>
                <pic:spPr>
                  <a:xfrm>
                    <a:off x="0" y="0"/>
                    <a:ext cx="2492375" cy="1186180"/>
                  </a:xfrm>
                  <a:prstGeom prst="rect">
                    <a:avLst/>
                  </a:prstGeom>
                </pic:spPr>
              </pic:pic>
            </a:graphicData>
          </a:graphic>
        </wp:anchor>
      </w:drawing>
    </w:r>
    <w:r w:rsidR="00C34372">
      <w:rPr>
        <w:noProof/>
        <w:lang w:eastAsia="en-GB"/>
      </w:rPr>
      <w:drawing>
        <wp:anchor distT="0" distB="0" distL="114300" distR="114300" simplePos="0" relativeHeight="251658242" behindDoc="1" locked="1" layoutInCell="1" allowOverlap="1" wp14:anchorId="1BEB048B" wp14:editId="221A15AD">
          <wp:simplePos x="0" y="0"/>
          <wp:positionH relativeFrom="page">
            <wp:align>right</wp:align>
          </wp:positionH>
          <wp:positionV relativeFrom="page">
            <wp:align>top</wp:align>
          </wp:positionV>
          <wp:extent cx="7559675" cy="10691495"/>
          <wp:effectExtent l="0" t="0" r="3175" b="0"/>
          <wp:wrapNone/>
          <wp:docPr id="1919399111" name="Picture 19193991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BackCoverMask">
                    <a:extLst>
                      <a:ext uri="{C183D7F6-B498-43B3-948B-1728B52AA6E4}">
                        <adec:decorative xmlns:adec="http://schemas.microsoft.com/office/drawing/2017/decorative" val="1"/>
                      </a:ext>
                    </a:extLst>
                  </pic:cNvPr>
                  <pic:cNvPicPr/>
                </pic:nvPicPr>
                <pic:blipFill>
                  <a:blip r:embed="rId5" cstate="print">
                    <a:extLst>
                      <a:ext uri="{28A0092B-C50C-407E-A947-70E740481C1C}">
                        <a14:useLocalDpi xmlns:a14="http://schemas.microsoft.com/office/drawing/2010/main" val="0"/>
                      </a:ext>
                    </a:extLst>
                  </a:blip>
                  <a:stretch>
                    <a:fillRect/>
                  </a:stretch>
                </pic:blipFill>
                <pic:spPr>
                  <a:xfrm>
                    <a:off x="0" y="0"/>
                    <a:ext cx="7559675" cy="1069149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531F8" w14:textId="77777777" w:rsidR="001E7FA4" w:rsidRPr="00CA2ABA" w:rsidRDefault="001E7FA4" w:rsidP="00CA2AB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43474" w14:textId="1BDA6A38" w:rsidR="001E7FA4" w:rsidRDefault="001B007A" w:rsidP="001A7458">
    <w:pPr>
      <w:pStyle w:val="Header"/>
    </w:pPr>
    <w:r>
      <w:rPr>
        <w:noProof/>
      </w:rPr>
      <w:drawing>
        <wp:anchor distT="0" distB="0" distL="114300" distR="114300" simplePos="0" relativeHeight="251658245" behindDoc="0" locked="0" layoutInCell="1" allowOverlap="1" wp14:anchorId="5DC5F0E4" wp14:editId="5D7F501F">
          <wp:simplePos x="0" y="0"/>
          <wp:positionH relativeFrom="column">
            <wp:posOffset>4479172</wp:posOffset>
          </wp:positionH>
          <wp:positionV relativeFrom="paragraph">
            <wp:posOffset>1270</wp:posOffset>
          </wp:positionV>
          <wp:extent cx="1509824" cy="396777"/>
          <wp:effectExtent l="0" t="0" r="0" b="3810"/>
          <wp:wrapSquare wrapText="bothSides"/>
          <wp:docPr id="1919399121" name="Picture 1919399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sidR="001E7FA4">
      <w:rPr>
        <w:noProof/>
        <w:lang w:eastAsia="en-GB"/>
      </w:rPr>
      <w:drawing>
        <wp:inline distT="0" distB="0" distL="0" distR="0" wp14:anchorId="5DBE44C5" wp14:editId="676118E0">
          <wp:extent cx="958805" cy="456522"/>
          <wp:effectExtent l="0" t="0" r="0" b="1270"/>
          <wp:docPr id="1919399114" name="Picture 1919399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p w14:paraId="198D174A" w14:textId="6342FC6A" w:rsidR="001E7FA4" w:rsidRDefault="001E7FA4" w:rsidP="001B007A">
    <w:pPr>
      <w:pStyle w:val="Header"/>
      <w:jc w:val="right"/>
    </w:pPr>
  </w:p>
  <w:p w14:paraId="54C340DB" w14:textId="77777777" w:rsidR="001E7FA4" w:rsidRDefault="001E7FA4" w:rsidP="001A7458">
    <w:pPr>
      <w:pStyle w:val="Header"/>
    </w:pPr>
  </w:p>
  <w:p w14:paraId="619BFCA1" w14:textId="77777777" w:rsidR="001E7FA4" w:rsidRDefault="001E7FA4" w:rsidP="001A7458">
    <w:pPr>
      <w:pStyle w:val="Header"/>
    </w:pPr>
  </w:p>
  <w:p w14:paraId="38379BFB" w14:textId="77777777" w:rsidR="001E7FA4" w:rsidRDefault="001E7FA4" w:rsidP="001A7458">
    <w:pPr>
      <w:pStyle w:val="Header"/>
    </w:pPr>
  </w:p>
  <w:p w14:paraId="4867D0D0" w14:textId="77777777" w:rsidR="001E7FA4" w:rsidRDefault="001E7FA4" w:rsidP="001A7458">
    <w:pPr>
      <w:pStyle w:val="Header"/>
    </w:pPr>
  </w:p>
  <w:p w14:paraId="51C2933A" w14:textId="77777777" w:rsidR="001E7FA4" w:rsidRDefault="001E7FA4" w:rsidP="001A7458">
    <w:pPr>
      <w:pStyle w:val="Header"/>
    </w:pPr>
  </w:p>
  <w:p w14:paraId="309705D7" w14:textId="77777777" w:rsidR="001E7FA4" w:rsidRDefault="001E7FA4" w:rsidP="001A7458">
    <w:pPr>
      <w:pStyle w:val="Header"/>
    </w:pPr>
  </w:p>
  <w:p w14:paraId="2CC7E6EB" w14:textId="77777777" w:rsidR="001E7FA4" w:rsidRDefault="001E7FA4" w:rsidP="001A7458">
    <w:pPr>
      <w:pStyle w:val="Header"/>
    </w:pPr>
  </w:p>
  <w:p w14:paraId="0BF288BC" w14:textId="77777777" w:rsidR="001E7FA4" w:rsidRDefault="001E7FA4" w:rsidP="001A7458">
    <w:pPr>
      <w:pStyle w:val="Header"/>
    </w:pPr>
  </w:p>
  <w:p w14:paraId="72745316" w14:textId="77777777" w:rsidR="001E7FA4" w:rsidRDefault="001E7FA4" w:rsidP="001A7458">
    <w:pPr>
      <w:pStyle w:val="Header"/>
    </w:pPr>
  </w:p>
  <w:p w14:paraId="73A45512" w14:textId="77777777" w:rsidR="001E7FA4" w:rsidRPr="00854F37" w:rsidRDefault="001E7FA4" w:rsidP="001A7458">
    <w:pPr>
      <w:pStyle w:val="Header"/>
      <w:rPr>
        <w:sz w:val="24"/>
      </w:rPr>
    </w:pPr>
  </w:p>
  <w:p w14:paraId="02608AE7" w14:textId="30C6669A" w:rsidR="001E7FA4" w:rsidRPr="00F716B1" w:rsidRDefault="008D3CBC" w:rsidP="00F716B1">
    <w:pPr>
      <w:pStyle w:val="ProjectPageClient"/>
    </w:pPr>
    <w:r>
      <w:fldChar w:fldCharType="begin"/>
    </w:r>
    <w:r>
      <w:instrText>STYLEREF  "Client Name"</w:instrText>
    </w:r>
    <w:r>
      <w:fldChar w:fldCharType="separate"/>
    </w:r>
    <w:r w:rsidR="00DE4D8F">
      <w:rPr>
        <w:noProof/>
      </w:rPr>
      <w:t>NGESO and NGED</w:t>
    </w:r>
    <w:r>
      <w:fldChar w:fldCharType="end"/>
    </w:r>
  </w:p>
  <w:p w14:paraId="4CBD8108" w14:textId="28EABD2E" w:rsidR="001E7FA4" w:rsidRDefault="008D3CBC" w:rsidP="00F716B1">
    <w:pPr>
      <w:pStyle w:val="ProjectPageTitle"/>
    </w:pPr>
    <w:r>
      <w:fldChar w:fldCharType="begin"/>
    </w:r>
    <w:r>
      <w:instrText>STYLEREF  Title</w:instrText>
    </w:r>
    <w:r>
      <w:fldChar w:fldCharType="separate"/>
    </w:r>
    <w:r w:rsidR="00DE4D8F">
      <w:rPr>
        <w:noProof/>
      </w:rPr>
      <w:t>Coordinated Operational Methodology for Managing and Accessing Network Distributed Energy Resources (COMMANDER)</w:t>
    </w:r>
    <w:r>
      <w:fldChar w:fldCharType="end"/>
    </w:r>
  </w:p>
  <w:p w14:paraId="1D0BE3D5" w14:textId="4D5CC04B" w:rsidR="001E7FA4" w:rsidRPr="00F716B1" w:rsidRDefault="008D3CBC" w:rsidP="00F716B1">
    <w:pPr>
      <w:pStyle w:val="ProjectPageSubtitle"/>
    </w:pPr>
    <w:r>
      <w:fldChar w:fldCharType="begin"/>
    </w:r>
    <w:r>
      <w:instrText>STYLEREF  Subtitle</w:instrText>
    </w:r>
    <w:r>
      <w:fldChar w:fldCharType="separate"/>
    </w:r>
    <w:r w:rsidR="00DE4D8F">
      <w:rPr>
        <w:noProof/>
      </w:rPr>
      <w:t>Workstream 3 Report – Impact Assessment of Coordination Schemes</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0A5D0" w14:textId="77777777" w:rsidR="001E7FA4" w:rsidRPr="00CA2ABA" w:rsidRDefault="001E7FA4" w:rsidP="00CA2ABA">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9BE2A5" w14:textId="56514D33" w:rsidR="001E7FA4" w:rsidRDefault="00DD480F">
    <w:pPr>
      <w:pStyle w:val="Header"/>
    </w:pPr>
    <w:r>
      <w:rPr>
        <w:noProof/>
      </w:rPr>
      <w:drawing>
        <wp:anchor distT="0" distB="0" distL="114300" distR="114300" simplePos="0" relativeHeight="251658246" behindDoc="0" locked="0" layoutInCell="1" allowOverlap="1" wp14:anchorId="7F2021A8" wp14:editId="2C0613F4">
          <wp:simplePos x="0" y="0"/>
          <wp:positionH relativeFrom="column">
            <wp:posOffset>4486275</wp:posOffset>
          </wp:positionH>
          <wp:positionV relativeFrom="paragraph">
            <wp:posOffset>133</wp:posOffset>
          </wp:positionV>
          <wp:extent cx="1509824" cy="396777"/>
          <wp:effectExtent l="0" t="0" r="0" b="3810"/>
          <wp:wrapSquare wrapText="bothSides"/>
          <wp:docPr id="1919399123" name="Picture 1919399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sidR="001E7FA4">
      <w:rPr>
        <w:noProof/>
        <w:lang w:eastAsia="en-GB"/>
      </w:rPr>
      <w:drawing>
        <wp:inline distT="0" distB="0" distL="0" distR="0" wp14:anchorId="13042504" wp14:editId="0AC5FDD4">
          <wp:extent cx="958805" cy="456522"/>
          <wp:effectExtent l="0" t="0" r="0" b="1270"/>
          <wp:docPr id="1919399115" name="Picture 19193991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02E43" w14:textId="77777777" w:rsidR="001E7FA4" w:rsidRDefault="001E7FA4" w:rsidP="00FB468D">
    <w:pPr>
      <w:pStyle w:val="Header"/>
      <w:jc w:val="righ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BDD17" w14:textId="7FF9C51D" w:rsidR="001E7FA4" w:rsidRDefault="00500B90">
    <w:pPr>
      <w:pStyle w:val="Header"/>
    </w:pPr>
    <w:r>
      <w:rPr>
        <w:noProof/>
      </w:rPr>
      <w:drawing>
        <wp:anchor distT="0" distB="0" distL="114300" distR="114300" simplePos="0" relativeHeight="251658247" behindDoc="0" locked="0" layoutInCell="1" allowOverlap="1" wp14:anchorId="09A2B688" wp14:editId="5C778039">
          <wp:simplePos x="0" y="0"/>
          <wp:positionH relativeFrom="column">
            <wp:posOffset>4518838</wp:posOffset>
          </wp:positionH>
          <wp:positionV relativeFrom="paragraph">
            <wp:posOffset>0</wp:posOffset>
          </wp:positionV>
          <wp:extent cx="1509824" cy="396777"/>
          <wp:effectExtent l="0" t="0" r="0" b="3810"/>
          <wp:wrapSquare wrapText="bothSides"/>
          <wp:docPr id="1919399124" name="Picture 1919399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sidR="001E7FA4">
      <w:rPr>
        <w:noProof/>
        <w:lang w:eastAsia="en-GB"/>
      </w:rPr>
      <w:drawing>
        <wp:inline distT="0" distB="0" distL="0" distR="0" wp14:anchorId="01B6BB70" wp14:editId="0E90AF16">
          <wp:extent cx="958805" cy="456522"/>
          <wp:effectExtent l="0" t="0" r="0" b="1270"/>
          <wp:docPr id="1919399116" name="Picture 19193991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17420D" w14:textId="77777777" w:rsidR="001E7FA4" w:rsidRPr="00CA2ABA" w:rsidRDefault="001E7FA4" w:rsidP="00CA2ABA">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45A2C9" w14:textId="77100E73" w:rsidR="001E7FA4" w:rsidRDefault="000A0983">
    <w:pPr>
      <w:pStyle w:val="Header"/>
    </w:pPr>
    <w:r>
      <w:rPr>
        <w:noProof/>
      </w:rPr>
      <w:drawing>
        <wp:anchor distT="0" distB="0" distL="114300" distR="114300" simplePos="0" relativeHeight="251658249" behindDoc="0" locked="0" layoutInCell="1" allowOverlap="1" wp14:anchorId="29241FB6" wp14:editId="0F4CDFED">
          <wp:simplePos x="0" y="0"/>
          <wp:positionH relativeFrom="column">
            <wp:posOffset>4486910</wp:posOffset>
          </wp:positionH>
          <wp:positionV relativeFrom="paragraph">
            <wp:posOffset>-2835</wp:posOffset>
          </wp:positionV>
          <wp:extent cx="1509824" cy="396777"/>
          <wp:effectExtent l="0" t="0" r="0" b="3810"/>
          <wp:wrapSquare wrapText="bothSides"/>
          <wp:docPr id="1919399125" name="Picture 1919399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sidR="001E7FA4">
      <w:rPr>
        <w:noProof/>
        <w:lang w:eastAsia="en-GB"/>
      </w:rPr>
      <w:drawing>
        <wp:inline distT="0" distB="0" distL="0" distR="0" wp14:anchorId="1A546076" wp14:editId="6C9AC0C4">
          <wp:extent cx="958805" cy="456522"/>
          <wp:effectExtent l="0" t="0" r="0" b="1270"/>
          <wp:docPr id="1919399117" name="Picture 19193991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6B3B02" w14:textId="45DDB09C" w:rsidR="001E7FA4" w:rsidRDefault="00275ED8" w:rsidP="0026578B">
    <w:pPr>
      <w:pStyle w:val="Header"/>
    </w:pPr>
    <w:r>
      <w:rPr>
        <w:noProof/>
      </w:rPr>
      <w:drawing>
        <wp:anchor distT="0" distB="0" distL="114300" distR="114300" simplePos="0" relativeHeight="251658250" behindDoc="0" locked="0" layoutInCell="1" allowOverlap="1" wp14:anchorId="0E588607" wp14:editId="0B06D54B">
          <wp:simplePos x="0" y="0"/>
          <wp:positionH relativeFrom="column">
            <wp:posOffset>4497572</wp:posOffset>
          </wp:positionH>
          <wp:positionV relativeFrom="paragraph">
            <wp:posOffset>0</wp:posOffset>
          </wp:positionV>
          <wp:extent cx="1509824" cy="396777"/>
          <wp:effectExtent l="0" t="0" r="0" b="3810"/>
          <wp:wrapSquare wrapText="bothSides"/>
          <wp:docPr id="1919399126" name="Picture 1919399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sidR="00480219">
      <w:rPr>
        <w:noProof/>
        <w:lang w:eastAsia="en-GB"/>
      </w:rPr>
      <w:drawing>
        <wp:inline distT="0" distB="0" distL="0" distR="0" wp14:anchorId="72C3AE37" wp14:editId="1EF62E7E">
          <wp:extent cx="958805" cy="456522"/>
          <wp:effectExtent l="0" t="0" r="0" b="1270"/>
          <wp:docPr id="1919399118" name="Picture 19193991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9813E" w14:textId="77777777" w:rsidR="00C35221" w:rsidRPr="00CA2ABA" w:rsidRDefault="00C35221" w:rsidP="00CA2ABA">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8C4D12" w14:textId="77777777" w:rsidR="00C35221" w:rsidRDefault="00C35221" w:rsidP="009E212A">
    <w:pPr>
      <w:pStyle w:val="Header"/>
    </w:pPr>
    <w:r>
      <w:rPr>
        <w:noProof/>
        <w:lang w:eastAsia="en-GB"/>
      </w:rPr>
      <w:drawing>
        <wp:inline distT="0" distB="0" distL="0" distR="0" wp14:anchorId="20DBAE8A" wp14:editId="26C3AA58">
          <wp:extent cx="958805" cy="456522"/>
          <wp:effectExtent l="0" t="0" r="0" b="1270"/>
          <wp:docPr id="12" name="Picture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AD53B" w14:textId="77777777" w:rsidR="00C35221" w:rsidRDefault="00C35221">
    <w:pPr>
      <w:pStyle w:val="Header"/>
    </w:pPr>
    <w:r w:rsidRPr="00AD25B1">
      <w:rPr>
        <w:noProof/>
        <w:sz w:val="16"/>
        <w:lang w:eastAsia="en-GB"/>
      </w:rPr>
      <w:drawing>
        <wp:anchor distT="0" distB="0" distL="114300" distR="114300" simplePos="0" relativeHeight="251658243" behindDoc="1" locked="1" layoutInCell="1" allowOverlap="1" wp14:anchorId="3B6AAD03" wp14:editId="067C2B07">
          <wp:simplePos x="0" y="0"/>
          <wp:positionH relativeFrom="page">
            <wp:posOffset>0</wp:posOffset>
          </wp:positionH>
          <wp:positionV relativeFrom="page">
            <wp:posOffset>0</wp:posOffset>
          </wp:positionV>
          <wp:extent cx="7552800" cy="10692000"/>
          <wp:effectExtent l="0" t="0" r="0" b="0"/>
          <wp:wrapNone/>
          <wp:docPr id="13" name="Picture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gBackLogoW">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552800" cy="10692000"/>
                  </a:xfrm>
                  <a:prstGeom prst="rect">
                    <a:avLst/>
                  </a:prstGeom>
                </pic:spPr>
              </pic:pic>
            </a:graphicData>
          </a:graphic>
          <wp14:sizeRelH relativeFrom="margin">
            <wp14:pctWidth>0</wp14:pctWidth>
          </wp14:sizeRelH>
          <wp14:sizeRelV relativeFrom="margin">
            <wp14:pctHeight>0</wp14:pctHeight>
          </wp14:sizeRelV>
        </wp:anchor>
      </w:drawing>
    </w:r>
  </w:p>
  <w:p w14:paraId="6D13412D" w14:textId="77777777" w:rsidR="00C35221" w:rsidRDefault="00C35221">
    <w:pPr>
      <w:pStyle w:val="Header"/>
    </w:pPr>
  </w:p>
  <w:p w14:paraId="16B84839" w14:textId="77777777" w:rsidR="00C35221" w:rsidRDefault="00C35221">
    <w:pPr>
      <w:pStyle w:val="Header"/>
    </w:pPr>
  </w:p>
  <w:p w14:paraId="36B76356" w14:textId="77777777" w:rsidR="00C35221" w:rsidRDefault="00C35221">
    <w:pPr>
      <w:pStyle w:val="Header"/>
    </w:pPr>
  </w:p>
  <w:p w14:paraId="346AAFA9" w14:textId="77777777" w:rsidR="00C35221" w:rsidRDefault="00C35221">
    <w:pPr>
      <w:pStyle w:val="Header"/>
    </w:pPr>
  </w:p>
  <w:p w14:paraId="7BE1C2ED" w14:textId="77777777" w:rsidR="00C35221" w:rsidRDefault="00C35221">
    <w:pPr>
      <w:pStyle w:val="Header"/>
    </w:pPr>
  </w:p>
  <w:p w14:paraId="1F000AD1" w14:textId="77777777" w:rsidR="00C35221" w:rsidRDefault="00C35221">
    <w:pPr>
      <w:pStyle w:val="Header"/>
    </w:pPr>
  </w:p>
  <w:p w14:paraId="5FABAC32" w14:textId="77777777" w:rsidR="00C35221" w:rsidRDefault="00C35221">
    <w:pPr>
      <w:pStyle w:val="Header"/>
    </w:pPr>
  </w:p>
  <w:p w14:paraId="57F9E3D0" w14:textId="77777777" w:rsidR="00C35221" w:rsidRDefault="00C35221">
    <w:pPr>
      <w:pStyle w:val="Header"/>
    </w:pPr>
  </w:p>
  <w:p w14:paraId="28A580C0" w14:textId="77777777" w:rsidR="00C35221" w:rsidRDefault="00C35221">
    <w:pPr>
      <w:pStyle w:val="Header"/>
    </w:pPr>
  </w:p>
  <w:p w14:paraId="70490596" w14:textId="77777777" w:rsidR="00C35221" w:rsidRDefault="00C35221">
    <w:pPr>
      <w:pStyle w:val="Header"/>
    </w:pPr>
  </w:p>
  <w:p w14:paraId="3C684267" w14:textId="77777777" w:rsidR="00C35221" w:rsidRDefault="00C35221">
    <w:pPr>
      <w:pStyle w:val="Header"/>
    </w:pPr>
  </w:p>
  <w:p w14:paraId="06C84D73" w14:textId="77777777" w:rsidR="00C35221" w:rsidRDefault="00C35221">
    <w:pPr>
      <w:pStyle w:val="Header"/>
    </w:pPr>
  </w:p>
  <w:p w14:paraId="4D4FFB0F" w14:textId="77777777" w:rsidR="00C35221" w:rsidRDefault="00C35221">
    <w:pPr>
      <w:pStyle w:val="Header"/>
    </w:pPr>
  </w:p>
  <w:p w14:paraId="105F56D4" w14:textId="77777777" w:rsidR="00C35221" w:rsidRDefault="00C35221">
    <w:pPr>
      <w:pStyle w:val="Header"/>
    </w:pPr>
  </w:p>
  <w:p w14:paraId="3492B777" w14:textId="77777777" w:rsidR="00C35221" w:rsidRDefault="00C35221">
    <w:pPr>
      <w:pStyle w:val="Header"/>
    </w:pPr>
  </w:p>
  <w:p w14:paraId="7B952FC3" w14:textId="77777777" w:rsidR="00C35221" w:rsidRDefault="00C35221">
    <w:pPr>
      <w:pStyle w:val="Header"/>
    </w:pPr>
  </w:p>
  <w:p w14:paraId="25563C62" w14:textId="77777777" w:rsidR="00C35221" w:rsidRDefault="00C35221">
    <w:pPr>
      <w:pStyle w:val="Header"/>
    </w:pPr>
  </w:p>
  <w:p w14:paraId="78574ED8" w14:textId="77777777" w:rsidR="00C35221" w:rsidRDefault="00C35221">
    <w:pPr>
      <w:pStyle w:val="Header"/>
    </w:pPr>
  </w:p>
  <w:p w14:paraId="4878AD1A" w14:textId="77777777" w:rsidR="00C35221" w:rsidRDefault="00C35221">
    <w:pPr>
      <w:pStyle w:val="Header"/>
    </w:pPr>
  </w:p>
  <w:p w14:paraId="5895A95E" w14:textId="77777777" w:rsidR="00C35221" w:rsidRDefault="00C35221">
    <w:pPr>
      <w:pStyle w:val="Header"/>
    </w:pPr>
  </w:p>
  <w:p w14:paraId="008F5CB6" w14:textId="77777777" w:rsidR="00C35221" w:rsidRDefault="00C35221">
    <w:pPr>
      <w:pStyle w:val="Header"/>
    </w:pPr>
  </w:p>
  <w:p w14:paraId="16E45244" w14:textId="77777777" w:rsidR="00C35221" w:rsidRDefault="00C35221">
    <w:pPr>
      <w:pStyle w:val="Header"/>
    </w:pPr>
  </w:p>
  <w:p w14:paraId="5034AB42" w14:textId="77777777" w:rsidR="00C35221" w:rsidRDefault="00C35221">
    <w:pPr>
      <w:pStyle w:val="Header"/>
    </w:pPr>
  </w:p>
  <w:p w14:paraId="0F9ADCEE" w14:textId="77777777" w:rsidR="00C35221" w:rsidRDefault="00C35221">
    <w:pPr>
      <w:pStyle w:val="Header"/>
    </w:pPr>
  </w:p>
  <w:p w14:paraId="431A5F71" w14:textId="77777777" w:rsidR="00C35221" w:rsidRPr="00AD25B1" w:rsidRDefault="00C35221">
    <w:pPr>
      <w:pStyle w:val="Header"/>
      <w:rPr>
        <w:sz w:val="16"/>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6D57C" w14:textId="77777777" w:rsidR="00C35221" w:rsidRPr="00CA2ABA" w:rsidRDefault="00C35221" w:rsidP="00CA2ABA">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B65833" w14:textId="77777777" w:rsidR="00C35221" w:rsidRDefault="00C35221" w:rsidP="009E212A">
    <w:pPr>
      <w:pStyle w:val="Header"/>
    </w:pPr>
    <w:r>
      <w:rPr>
        <w:noProof/>
        <w:lang w:eastAsia="en-GB"/>
      </w:rPr>
      <w:drawing>
        <wp:inline distT="0" distB="0" distL="0" distR="0" wp14:anchorId="7D6F5FEB" wp14:editId="34BFAC90">
          <wp:extent cx="958805" cy="456522"/>
          <wp:effectExtent l="0" t="0" r="0" b="1270"/>
          <wp:docPr id="29" name="Picture 2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7B3832" w14:textId="77777777" w:rsidR="00C35221" w:rsidRDefault="00C35221">
    <w:pPr>
      <w:pStyle w:val="Header"/>
    </w:pPr>
    <w:r w:rsidRPr="00AD25B1">
      <w:rPr>
        <w:noProof/>
        <w:sz w:val="16"/>
        <w:lang w:eastAsia="en-GB"/>
      </w:rPr>
      <w:drawing>
        <wp:anchor distT="0" distB="0" distL="114300" distR="114300" simplePos="0" relativeHeight="251658244" behindDoc="1" locked="1" layoutInCell="1" allowOverlap="1" wp14:anchorId="384BE342" wp14:editId="525A37BD">
          <wp:simplePos x="0" y="0"/>
          <wp:positionH relativeFrom="page">
            <wp:posOffset>0</wp:posOffset>
          </wp:positionH>
          <wp:positionV relativeFrom="page">
            <wp:posOffset>0</wp:posOffset>
          </wp:positionV>
          <wp:extent cx="7552800" cy="10692000"/>
          <wp:effectExtent l="0" t="0" r="0" b="0"/>
          <wp:wrapNone/>
          <wp:docPr id="30" name="Picture 3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gBackLogoW">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552800" cy="10692000"/>
                  </a:xfrm>
                  <a:prstGeom prst="rect">
                    <a:avLst/>
                  </a:prstGeom>
                </pic:spPr>
              </pic:pic>
            </a:graphicData>
          </a:graphic>
          <wp14:sizeRelH relativeFrom="margin">
            <wp14:pctWidth>0</wp14:pctWidth>
          </wp14:sizeRelH>
          <wp14:sizeRelV relativeFrom="margin">
            <wp14:pctHeight>0</wp14:pctHeight>
          </wp14:sizeRelV>
        </wp:anchor>
      </w:drawing>
    </w:r>
  </w:p>
  <w:p w14:paraId="00279FD3" w14:textId="77777777" w:rsidR="00C35221" w:rsidRDefault="00C35221">
    <w:pPr>
      <w:pStyle w:val="Header"/>
    </w:pPr>
  </w:p>
  <w:p w14:paraId="0B2B03F9" w14:textId="77777777" w:rsidR="00C35221" w:rsidRDefault="00C35221">
    <w:pPr>
      <w:pStyle w:val="Header"/>
    </w:pPr>
  </w:p>
  <w:p w14:paraId="0C442248" w14:textId="77777777" w:rsidR="00C35221" w:rsidRDefault="00C35221">
    <w:pPr>
      <w:pStyle w:val="Header"/>
    </w:pPr>
  </w:p>
  <w:p w14:paraId="2CE3D633" w14:textId="77777777" w:rsidR="00C35221" w:rsidRDefault="00C35221">
    <w:pPr>
      <w:pStyle w:val="Header"/>
    </w:pPr>
  </w:p>
  <w:p w14:paraId="3B9D39FF" w14:textId="77777777" w:rsidR="00C35221" w:rsidRDefault="00C35221">
    <w:pPr>
      <w:pStyle w:val="Header"/>
    </w:pPr>
  </w:p>
  <w:p w14:paraId="19C6CBEC" w14:textId="77777777" w:rsidR="00C35221" w:rsidRDefault="00C35221">
    <w:pPr>
      <w:pStyle w:val="Header"/>
    </w:pPr>
  </w:p>
  <w:p w14:paraId="7A89DFDE" w14:textId="77777777" w:rsidR="00C35221" w:rsidRDefault="00C35221">
    <w:pPr>
      <w:pStyle w:val="Header"/>
    </w:pPr>
  </w:p>
  <w:p w14:paraId="165E3E43" w14:textId="77777777" w:rsidR="00C35221" w:rsidRDefault="00C35221">
    <w:pPr>
      <w:pStyle w:val="Header"/>
    </w:pPr>
  </w:p>
  <w:p w14:paraId="3887587F" w14:textId="77777777" w:rsidR="00C35221" w:rsidRDefault="00C35221">
    <w:pPr>
      <w:pStyle w:val="Header"/>
    </w:pPr>
  </w:p>
  <w:p w14:paraId="3B5AD6E7" w14:textId="77777777" w:rsidR="00C35221" w:rsidRDefault="00C35221">
    <w:pPr>
      <w:pStyle w:val="Header"/>
    </w:pPr>
  </w:p>
  <w:p w14:paraId="26F342CC" w14:textId="77777777" w:rsidR="00C35221" w:rsidRDefault="00C35221">
    <w:pPr>
      <w:pStyle w:val="Header"/>
    </w:pPr>
  </w:p>
  <w:p w14:paraId="5D564EA5" w14:textId="77777777" w:rsidR="00C35221" w:rsidRDefault="00C35221">
    <w:pPr>
      <w:pStyle w:val="Header"/>
    </w:pPr>
  </w:p>
  <w:p w14:paraId="5313F52B" w14:textId="77777777" w:rsidR="00C35221" w:rsidRDefault="00C35221">
    <w:pPr>
      <w:pStyle w:val="Header"/>
    </w:pPr>
  </w:p>
  <w:p w14:paraId="3FB15BAC" w14:textId="77777777" w:rsidR="00C35221" w:rsidRDefault="00C35221">
    <w:pPr>
      <w:pStyle w:val="Header"/>
    </w:pPr>
  </w:p>
  <w:p w14:paraId="1216A24A" w14:textId="77777777" w:rsidR="00C35221" w:rsidRDefault="00C35221">
    <w:pPr>
      <w:pStyle w:val="Header"/>
    </w:pPr>
  </w:p>
  <w:p w14:paraId="095CAB55" w14:textId="77777777" w:rsidR="00C35221" w:rsidRDefault="00C35221">
    <w:pPr>
      <w:pStyle w:val="Header"/>
    </w:pPr>
  </w:p>
  <w:p w14:paraId="43258311" w14:textId="77777777" w:rsidR="00C35221" w:rsidRDefault="00C35221">
    <w:pPr>
      <w:pStyle w:val="Header"/>
    </w:pPr>
  </w:p>
  <w:p w14:paraId="1121FCF1" w14:textId="77777777" w:rsidR="00C35221" w:rsidRDefault="00C35221">
    <w:pPr>
      <w:pStyle w:val="Header"/>
    </w:pPr>
  </w:p>
  <w:p w14:paraId="5FF17441" w14:textId="77777777" w:rsidR="00C35221" w:rsidRDefault="00C35221">
    <w:pPr>
      <w:pStyle w:val="Header"/>
    </w:pPr>
  </w:p>
  <w:p w14:paraId="4D05BF20" w14:textId="77777777" w:rsidR="00C35221" w:rsidRDefault="00C35221">
    <w:pPr>
      <w:pStyle w:val="Header"/>
    </w:pPr>
  </w:p>
  <w:p w14:paraId="7081FC79" w14:textId="77777777" w:rsidR="00C35221" w:rsidRDefault="00C35221">
    <w:pPr>
      <w:pStyle w:val="Header"/>
    </w:pPr>
  </w:p>
  <w:p w14:paraId="45BFA398" w14:textId="77777777" w:rsidR="00C35221" w:rsidRDefault="00C35221">
    <w:pPr>
      <w:pStyle w:val="Header"/>
    </w:pPr>
  </w:p>
  <w:p w14:paraId="63F3DEF3" w14:textId="77777777" w:rsidR="00C35221" w:rsidRDefault="00C35221">
    <w:pPr>
      <w:pStyle w:val="Header"/>
    </w:pPr>
  </w:p>
  <w:p w14:paraId="1DBCFD3A" w14:textId="77777777" w:rsidR="00C35221" w:rsidRDefault="00C35221">
    <w:pPr>
      <w:pStyle w:val="Header"/>
    </w:pPr>
  </w:p>
  <w:p w14:paraId="764B5197" w14:textId="77777777" w:rsidR="00C35221" w:rsidRPr="00AD25B1" w:rsidRDefault="00C35221">
    <w:pPr>
      <w:pStyle w:val="Header"/>
      <w:rPr>
        <w:sz w:val="16"/>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C0598" w14:textId="77777777" w:rsidR="00C35221" w:rsidRPr="00CA2ABA" w:rsidRDefault="00C35221" w:rsidP="00CA2ABA">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BD1D85" w14:textId="77777777" w:rsidR="00C35221" w:rsidRDefault="00C35221" w:rsidP="009E212A">
    <w:pPr>
      <w:pStyle w:val="Header"/>
    </w:pPr>
    <w:r>
      <w:rPr>
        <w:noProof/>
        <w:lang w:eastAsia="en-GB"/>
      </w:rPr>
      <w:drawing>
        <wp:inline distT="0" distB="0" distL="0" distR="0" wp14:anchorId="29222C71" wp14:editId="1F0FBC93">
          <wp:extent cx="958805" cy="456522"/>
          <wp:effectExtent l="0" t="0" r="0" b="1270"/>
          <wp:docPr id="35" name="Picture 3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FE394C" w14:textId="77777777" w:rsidR="00C35221" w:rsidRDefault="00C35221" w:rsidP="009E212A">
    <w:pPr>
      <w:pStyle w:val="Header"/>
    </w:pPr>
    <w:r>
      <w:rPr>
        <w:noProof/>
        <w:lang w:eastAsia="en-GB"/>
      </w:rPr>
      <w:drawing>
        <wp:inline distT="0" distB="0" distL="0" distR="0" wp14:anchorId="02E8E3D7" wp14:editId="3B7970AB">
          <wp:extent cx="958805" cy="456522"/>
          <wp:effectExtent l="0" t="0" r="0" b="1270"/>
          <wp:docPr id="33" name="Picture 3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E6D7A" w14:textId="77777777" w:rsidR="006C186A" w:rsidRPr="00CA2ABA" w:rsidRDefault="006C186A" w:rsidP="00CA2ABA">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02F15" w14:textId="77777777" w:rsidR="006C186A" w:rsidRDefault="006C186A" w:rsidP="009E212A">
    <w:pPr>
      <w:pStyle w:val="Header"/>
    </w:pPr>
    <w:r>
      <w:rPr>
        <w:noProof/>
        <w:lang w:eastAsia="en-GB"/>
      </w:rPr>
      <w:drawing>
        <wp:inline distT="0" distB="0" distL="0" distR="0" wp14:anchorId="08BEBDBE" wp14:editId="1881E948">
          <wp:extent cx="958805" cy="456522"/>
          <wp:effectExtent l="0" t="0" r="0" b="1270"/>
          <wp:docPr id="1919399108" name="Picture 191939910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35816" w14:textId="77777777" w:rsidR="006C186A" w:rsidRDefault="006C186A">
    <w:pPr>
      <w:pStyle w:val="Header"/>
    </w:pPr>
    <w:r w:rsidRPr="00AD25B1">
      <w:rPr>
        <w:noProof/>
        <w:sz w:val="16"/>
        <w:lang w:eastAsia="en-GB"/>
      </w:rPr>
      <w:drawing>
        <wp:anchor distT="0" distB="0" distL="114300" distR="114300" simplePos="0" relativeHeight="251658253" behindDoc="1" locked="1" layoutInCell="1" allowOverlap="1" wp14:anchorId="4ADF3F08" wp14:editId="7181E182">
          <wp:simplePos x="0" y="0"/>
          <wp:positionH relativeFrom="page">
            <wp:posOffset>0</wp:posOffset>
          </wp:positionH>
          <wp:positionV relativeFrom="page">
            <wp:posOffset>0</wp:posOffset>
          </wp:positionV>
          <wp:extent cx="7552800" cy="10692000"/>
          <wp:effectExtent l="0" t="0" r="0" b="0"/>
          <wp:wrapNone/>
          <wp:docPr id="1919399109" name="Picture 191939910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gBackLogoW">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552800" cy="10692000"/>
                  </a:xfrm>
                  <a:prstGeom prst="rect">
                    <a:avLst/>
                  </a:prstGeom>
                </pic:spPr>
              </pic:pic>
            </a:graphicData>
          </a:graphic>
          <wp14:sizeRelH relativeFrom="margin">
            <wp14:pctWidth>0</wp14:pctWidth>
          </wp14:sizeRelH>
          <wp14:sizeRelV relativeFrom="margin">
            <wp14:pctHeight>0</wp14:pctHeight>
          </wp14:sizeRelV>
        </wp:anchor>
      </w:drawing>
    </w:r>
  </w:p>
  <w:p w14:paraId="70672459" w14:textId="77777777" w:rsidR="006C186A" w:rsidRDefault="006C186A">
    <w:pPr>
      <w:pStyle w:val="Header"/>
    </w:pPr>
  </w:p>
  <w:p w14:paraId="3FEA5ACD" w14:textId="77777777" w:rsidR="006C186A" w:rsidRDefault="006C186A">
    <w:pPr>
      <w:pStyle w:val="Header"/>
    </w:pPr>
  </w:p>
  <w:p w14:paraId="1CAA36AD" w14:textId="77777777" w:rsidR="006C186A" w:rsidRDefault="006C186A">
    <w:pPr>
      <w:pStyle w:val="Header"/>
    </w:pPr>
  </w:p>
  <w:p w14:paraId="49005A45" w14:textId="77777777" w:rsidR="006C186A" w:rsidRDefault="006C186A">
    <w:pPr>
      <w:pStyle w:val="Header"/>
    </w:pPr>
  </w:p>
  <w:p w14:paraId="2D93F796" w14:textId="77777777" w:rsidR="006C186A" w:rsidRDefault="006C186A">
    <w:pPr>
      <w:pStyle w:val="Header"/>
    </w:pPr>
  </w:p>
  <w:p w14:paraId="208E0C43" w14:textId="77777777" w:rsidR="006C186A" w:rsidRDefault="006C186A">
    <w:pPr>
      <w:pStyle w:val="Header"/>
    </w:pPr>
  </w:p>
  <w:p w14:paraId="047926DB" w14:textId="77777777" w:rsidR="006C186A" w:rsidRDefault="006C186A">
    <w:pPr>
      <w:pStyle w:val="Header"/>
    </w:pPr>
  </w:p>
  <w:p w14:paraId="36D46219" w14:textId="77777777" w:rsidR="006C186A" w:rsidRDefault="006C186A">
    <w:pPr>
      <w:pStyle w:val="Header"/>
    </w:pPr>
  </w:p>
  <w:p w14:paraId="0CC417F3" w14:textId="77777777" w:rsidR="006C186A" w:rsidRDefault="006C186A">
    <w:pPr>
      <w:pStyle w:val="Header"/>
    </w:pPr>
  </w:p>
  <w:p w14:paraId="59D787F6" w14:textId="77777777" w:rsidR="006C186A" w:rsidRDefault="006C186A">
    <w:pPr>
      <w:pStyle w:val="Header"/>
    </w:pPr>
  </w:p>
  <w:p w14:paraId="3C87DB88" w14:textId="77777777" w:rsidR="006C186A" w:rsidRDefault="006C186A">
    <w:pPr>
      <w:pStyle w:val="Header"/>
    </w:pPr>
  </w:p>
  <w:p w14:paraId="42FDD137" w14:textId="77777777" w:rsidR="006C186A" w:rsidRDefault="006C186A">
    <w:pPr>
      <w:pStyle w:val="Header"/>
    </w:pPr>
  </w:p>
  <w:p w14:paraId="1E4FF889" w14:textId="77777777" w:rsidR="006C186A" w:rsidRDefault="006C186A">
    <w:pPr>
      <w:pStyle w:val="Header"/>
    </w:pPr>
  </w:p>
  <w:p w14:paraId="7CFE532B" w14:textId="77777777" w:rsidR="006C186A" w:rsidRDefault="006C186A">
    <w:pPr>
      <w:pStyle w:val="Header"/>
    </w:pPr>
  </w:p>
  <w:p w14:paraId="43C989B0" w14:textId="77777777" w:rsidR="006C186A" w:rsidRDefault="006C186A">
    <w:pPr>
      <w:pStyle w:val="Header"/>
    </w:pPr>
  </w:p>
  <w:p w14:paraId="25B40286" w14:textId="77777777" w:rsidR="006C186A" w:rsidRDefault="006C186A">
    <w:pPr>
      <w:pStyle w:val="Header"/>
    </w:pPr>
  </w:p>
  <w:p w14:paraId="05D1A381" w14:textId="77777777" w:rsidR="006C186A" w:rsidRDefault="006C186A">
    <w:pPr>
      <w:pStyle w:val="Header"/>
    </w:pPr>
  </w:p>
  <w:p w14:paraId="567A30A7" w14:textId="77777777" w:rsidR="006C186A" w:rsidRDefault="006C186A">
    <w:pPr>
      <w:pStyle w:val="Header"/>
    </w:pPr>
  </w:p>
  <w:p w14:paraId="28A957A0" w14:textId="77777777" w:rsidR="006C186A" w:rsidRDefault="006C186A">
    <w:pPr>
      <w:pStyle w:val="Header"/>
    </w:pPr>
  </w:p>
  <w:p w14:paraId="0393709E" w14:textId="77777777" w:rsidR="006C186A" w:rsidRDefault="006C186A">
    <w:pPr>
      <w:pStyle w:val="Header"/>
    </w:pPr>
  </w:p>
  <w:p w14:paraId="4A54088F" w14:textId="77777777" w:rsidR="006C186A" w:rsidRDefault="006C186A">
    <w:pPr>
      <w:pStyle w:val="Header"/>
    </w:pPr>
  </w:p>
  <w:p w14:paraId="14D92168" w14:textId="77777777" w:rsidR="006C186A" w:rsidRDefault="006C186A">
    <w:pPr>
      <w:pStyle w:val="Header"/>
    </w:pPr>
  </w:p>
  <w:p w14:paraId="68E342E2" w14:textId="77777777" w:rsidR="006C186A" w:rsidRDefault="006C186A">
    <w:pPr>
      <w:pStyle w:val="Header"/>
    </w:pPr>
  </w:p>
  <w:p w14:paraId="7189C977" w14:textId="77777777" w:rsidR="006C186A" w:rsidRDefault="006C186A">
    <w:pPr>
      <w:pStyle w:val="Header"/>
    </w:pPr>
  </w:p>
  <w:p w14:paraId="4E02D39D" w14:textId="77777777" w:rsidR="006C186A" w:rsidRPr="00AD25B1" w:rsidRDefault="006C186A">
    <w:pPr>
      <w:pStyle w:val="Header"/>
      <w:rPr>
        <w:sz w:val="16"/>
      </w:rP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35E443" w14:textId="77777777" w:rsidR="006C186A" w:rsidRPr="00CA2ABA" w:rsidRDefault="006C186A" w:rsidP="00CA2ABA">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736AD" w14:textId="77777777" w:rsidR="006C186A" w:rsidRDefault="006C186A" w:rsidP="009E212A">
    <w:pPr>
      <w:pStyle w:val="Header"/>
    </w:pPr>
    <w:r>
      <w:rPr>
        <w:noProof/>
        <w:lang w:eastAsia="en-GB"/>
      </w:rPr>
      <w:drawing>
        <wp:inline distT="0" distB="0" distL="0" distR="0" wp14:anchorId="674947EA" wp14:editId="0158B746">
          <wp:extent cx="958805" cy="456522"/>
          <wp:effectExtent l="0" t="0" r="0" b="1270"/>
          <wp:docPr id="1919399113" name="Picture 19193991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447E0" w14:textId="77777777" w:rsidR="006C186A" w:rsidRDefault="006C186A" w:rsidP="009E212A">
    <w:pPr>
      <w:pStyle w:val="Header"/>
    </w:pPr>
    <w:r>
      <w:rPr>
        <w:noProof/>
        <w:lang w:eastAsia="en-GB"/>
      </w:rPr>
      <w:drawing>
        <wp:inline distT="0" distB="0" distL="0" distR="0" wp14:anchorId="64463E14" wp14:editId="75C88012">
          <wp:extent cx="958805" cy="456522"/>
          <wp:effectExtent l="0" t="0" r="0" b="1270"/>
          <wp:docPr id="1919399112" name="Picture 19193991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EB927F" w14:textId="77777777" w:rsidR="001E7FA4" w:rsidRDefault="001E7FA4" w:rsidP="009E212A">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65620F" w14:textId="77777777" w:rsidR="001E7FA4" w:rsidRDefault="001E7FA4" w:rsidP="008258D6">
    <w:pPr>
      <w:pStyle w:val="Header"/>
    </w:pPr>
    <w:r>
      <w:rPr>
        <w:noProof/>
        <w:lang w:eastAsia="en-GB"/>
      </w:rPr>
      <w:drawing>
        <wp:anchor distT="0" distB="0" distL="114300" distR="114300" simplePos="0" relativeHeight="251658248" behindDoc="1" locked="1" layoutInCell="1" allowOverlap="1" wp14:anchorId="4FDD85D2" wp14:editId="00639E56">
          <wp:simplePos x="0" y="0"/>
          <wp:positionH relativeFrom="page">
            <wp:align>left</wp:align>
          </wp:positionH>
          <wp:positionV relativeFrom="page">
            <wp:align>top</wp:align>
          </wp:positionV>
          <wp:extent cx="7538400" cy="10677600"/>
          <wp:effectExtent l="0" t="0" r="5715" b="0"/>
          <wp:wrapNone/>
          <wp:docPr id="34" name="Picture 3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gBackLogoS">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538400" cy="10677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2D6A20"/>
    <w:multiLevelType w:val="hybridMultilevel"/>
    <w:tmpl w:val="3D3820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E279C8"/>
    <w:multiLevelType w:val="multilevel"/>
    <w:tmpl w:val="67C098EE"/>
    <w:lvl w:ilvl="0">
      <w:start w:val="6"/>
      <w:numFmt w:val="decimal"/>
      <w:lvlText w:val="%1."/>
      <w:lvlJc w:val="left"/>
      <w:pPr>
        <w:ind w:left="810" w:hanging="810"/>
      </w:pPr>
      <w:rPr>
        <w:rFonts w:hint="default"/>
      </w:rPr>
    </w:lvl>
    <w:lvl w:ilvl="1">
      <w:start w:val="2"/>
      <w:numFmt w:val="decimal"/>
      <w:lvlText w:val="%1.%2."/>
      <w:lvlJc w:val="left"/>
      <w:pPr>
        <w:ind w:left="810" w:hanging="81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 w15:restartNumberingAfterBreak="0">
    <w:nsid w:val="0683105B"/>
    <w:multiLevelType w:val="hybridMultilevel"/>
    <w:tmpl w:val="B39E60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9346A67"/>
    <w:multiLevelType w:val="hybridMultilevel"/>
    <w:tmpl w:val="9E8E543A"/>
    <w:lvl w:ilvl="0" w:tplc="C64E4F32">
      <w:start w:val="1"/>
      <w:numFmt w:val="decimal"/>
      <w:lvlText w:val="%1."/>
      <w:lvlJc w:val="left"/>
      <w:pPr>
        <w:ind w:left="720" w:hanging="360"/>
      </w:pPr>
    </w:lvl>
    <w:lvl w:ilvl="1" w:tplc="A01AB024">
      <w:start w:val="1"/>
      <w:numFmt w:val="lowerLetter"/>
      <w:lvlText w:val="%2."/>
      <w:lvlJc w:val="left"/>
      <w:pPr>
        <w:ind w:left="1440" w:hanging="360"/>
      </w:pPr>
    </w:lvl>
    <w:lvl w:ilvl="2" w:tplc="C4A44F76">
      <w:start w:val="1"/>
      <w:numFmt w:val="lowerRoman"/>
      <w:lvlText w:val="%3."/>
      <w:lvlJc w:val="right"/>
      <w:pPr>
        <w:ind w:left="2160" w:hanging="180"/>
      </w:pPr>
    </w:lvl>
    <w:lvl w:ilvl="3" w:tplc="F438906C">
      <w:start w:val="1"/>
      <w:numFmt w:val="decimal"/>
      <w:lvlText w:val="%4."/>
      <w:lvlJc w:val="left"/>
      <w:pPr>
        <w:ind w:left="2880" w:hanging="360"/>
      </w:pPr>
    </w:lvl>
    <w:lvl w:ilvl="4" w:tplc="0908F018">
      <w:start w:val="1"/>
      <w:numFmt w:val="lowerLetter"/>
      <w:lvlText w:val="%5."/>
      <w:lvlJc w:val="left"/>
      <w:pPr>
        <w:ind w:left="3600" w:hanging="360"/>
      </w:pPr>
    </w:lvl>
    <w:lvl w:ilvl="5" w:tplc="4E7A0E14">
      <w:start w:val="1"/>
      <w:numFmt w:val="lowerRoman"/>
      <w:lvlText w:val="%6."/>
      <w:lvlJc w:val="right"/>
      <w:pPr>
        <w:ind w:left="4320" w:hanging="180"/>
      </w:pPr>
    </w:lvl>
    <w:lvl w:ilvl="6" w:tplc="63C03D2E">
      <w:start w:val="1"/>
      <w:numFmt w:val="decimal"/>
      <w:lvlText w:val="%7."/>
      <w:lvlJc w:val="left"/>
      <w:pPr>
        <w:ind w:left="5040" w:hanging="360"/>
      </w:pPr>
    </w:lvl>
    <w:lvl w:ilvl="7" w:tplc="68F880FE">
      <w:start w:val="1"/>
      <w:numFmt w:val="lowerLetter"/>
      <w:lvlText w:val="%8."/>
      <w:lvlJc w:val="left"/>
      <w:pPr>
        <w:ind w:left="5760" w:hanging="360"/>
      </w:pPr>
    </w:lvl>
    <w:lvl w:ilvl="8" w:tplc="0BECC396">
      <w:start w:val="1"/>
      <w:numFmt w:val="lowerRoman"/>
      <w:lvlText w:val="%9."/>
      <w:lvlJc w:val="right"/>
      <w:pPr>
        <w:ind w:left="6480" w:hanging="180"/>
      </w:pPr>
    </w:lvl>
  </w:abstractNum>
  <w:abstractNum w:abstractNumId="4" w15:restartNumberingAfterBreak="0">
    <w:nsid w:val="09DB3929"/>
    <w:multiLevelType w:val="hybridMultilevel"/>
    <w:tmpl w:val="8FD43FE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B17173A"/>
    <w:multiLevelType w:val="hybridMultilevel"/>
    <w:tmpl w:val="68F4C8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D900BD1"/>
    <w:multiLevelType w:val="hybridMultilevel"/>
    <w:tmpl w:val="7BACDA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07F0119"/>
    <w:multiLevelType w:val="hybridMultilevel"/>
    <w:tmpl w:val="979E0EDC"/>
    <w:lvl w:ilvl="0" w:tplc="B50C0240">
      <w:start w:val="1"/>
      <w:numFmt w:val="lowerRoman"/>
      <w:lvlText w:val="%1)"/>
      <w:lvlJc w:val="left"/>
      <w:pPr>
        <w:ind w:left="1080" w:hanging="720"/>
      </w:pPr>
      <w:rPr>
        <w:rFonts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F506CBD"/>
    <w:multiLevelType w:val="hybridMultilevel"/>
    <w:tmpl w:val="D31A1314"/>
    <w:lvl w:ilvl="0" w:tplc="FFFFFFF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3941E95"/>
    <w:multiLevelType w:val="hybridMultilevel"/>
    <w:tmpl w:val="C1A66E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3FE7B55"/>
    <w:multiLevelType w:val="hybridMultilevel"/>
    <w:tmpl w:val="11A8A1A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468557A"/>
    <w:multiLevelType w:val="hybridMultilevel"/>
    <w:tmpl w:val="FB6E62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89E604D"/>
    <w:multiLevelType w:val="hybridMultilevel"/>
    <w:tmpl w:val="50CAD3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D19597E"/>
    <w:multiLevelType w:val="multilevel"/>
    <w:tmpl w:val="60003EF0"/>
    <w:name w:val="WSpReportAppListTemplate2"/>
    <w:lvl w:ilvl="0">
      <w:start w:val="1"/>
      <w:numFmt w:val="upperLetter"/>
      <w:suff w:val="nothing"/>
      <w:lvlText w:val="Appendix %1"/>
      <w:lvlJc w:val="left"/>
      <w:pPr>
        <w:ind w:left="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363E34D6"/>
    <w:multiLevelType w:val="hybridMultilevel"/>
    <w:tmpl w:val="1360AEF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6B6345A"/>
    <w:multiLevelType w:val="multilevel"/>
    <w:tmpl w:val="D61C93A0"/>
    <w:lvl w:ilvl="0">
      <w:start w:val="1"/>
      <w:numFmt w:val="decimal"/>
      <w:pStyle w:val="Heading1"/>
      <w:lvlText w:val="%1"/>
      <w:lvlJc w:val="left"/>
      <w:pPr>
        <w:ind w:left="0" w:hanging="851"/>
      </w:pPr>
      <w:rPr>
        <w:rFonts w:hint="default"/>
      </w:rPr>
    </w:lvl>
    <w:lvl w:ilvl="1">
      <w:start w:val="1"/>
      <w:numFmt w:val="decimal"/>
      <w:pStyle w:val="Heading2"/>
      <w:lvlText w:val="%1.%2"/>
      <w:lvlJc w:val="left"/>
      <w:pPr>
        <w:ind w:left="0" w:hanging="851"/>
      </w:pPr>
      <w:rPr>
        <w:rFonts w:hint="default"/>
      </w:rPr>
    </w:lvl>
    <w:lvl w:ilvl="2">
      <w:start w:val="1"/>
      <w:numFmt w:val="decimal"/>
      <w:pStyle w:val="Heading3"/>
      <w:lvlText w:val="%1.%2.%3"/>
      <w:lvlJc w:val="left"/>
      <w:pPr>
        <w:ind w:left="0" w:hanging="851"/>
      </w:pPr>
      <w:rPr>
        <w:rFonts w:hint="default"/>
      </w:rPr>
    </w:lvl>
    <w:lvl w:ilvl="3">
      <w:start w:val="1"/>
      <w:numFmt w:val="decimal"/>
      <w:pStyle w:val="Heading4"/>
      <w:lvlText w:val="%1.%2.%3.%4"/>
      <w:lvlJc w:val="left"/>
      <w:pPr>
        <w:ind w:left="0" w:hanging="851"/>
      </w:pPr>
      <w:rPr>
        <w:rFonts w:hint="default"/>
      </w:rPr>
    </w:lvl>
    <w:lvl w:ilvl="4">
      <w:start w:val="1"/>
      <w:numFmt w:val="decimal"/>
      <w:lvlText w:val="%1.%2.%3.%4.%5"/>
      <w:lvlJc w:val="left"/>
      <w:pPr>
        <w:ind w:left="0" w:hanging="851"/>
      </w:pPr>
      <w:rPr>
        <w:rFonts w:hint="default"/>
      </w:rPr>
    </w:lvl>
    <w:lvl w:ilvl="5">
      <w:start w:val="1"/>
      <w:numFmt w:val="decimal"/>
      <w:lvlText w:val="%1.%2.%3.%4.%5.%6"/>
      <w:lvlJc w:val="left"/>
      <w:pPr>
        <w:ind w:left="0" w:hanging="851"/>
      </w:pPr>
      <w:rPr>
        <w:rFonts w:hint="default"/>
      </w:rPr>
    </w:lvl>
    <w:lvl w:ilvl="6">
      <w:start w:val="1"/>
      <w:numFmt w:val="decimal"/>
      <w:lvlText w:val="%1.%2.%3.%4.%5.%6.%7"/>
      <w:lvlJc w:val="left"/>
      <w:pPr>
        <w:ind w:left="0" w:hanging="851"/>
      </w:pPr>
      <w:rPr>
        <w:rFonts w:hint="default"/>
      </w:rPr>
    </w:lvl>
    <w:lvl w:ilvl="7">
      <w:start w:val="1"/>
      <w:numFmt w:val="decimal"/>
      <w:lvlText w:val="%1.%2.%3.%4.%5.%6.%7.%8"/>
      <w:lvlJc w:val="left"/>
      <w:pPr>
        <w:ind w:left="0" w:hanging="851"/>
      </w:pPr>
      <w:rPr>
        <w:rFonts w:hint="default"/>
      </w:rPr>
    </w:lvl>
    <w:lvl w:ilvl="8">
      <w:start w:val="1"/>
      <w:numFmt w:val="decimal"/>
      <w:lvlText w:val="%1.%2.%3.%4.%5.%6.%7.%8.%9"/>
      <w:lvlJc w:val="left"/>
      <w:pPr>
        <w:ind w:left="0" w:hanging="851"/>
      </w:pPr>
      <w:rPr>
        <w:rFonts w:hint="default"/>
      </w:rPr>
    </w:lvl>
  </w:abstractNum>
  <w:abstractNum w:abstractNumId="16" w15:restartNumberingAfterBreak="0">
    <w:nsid w:val="3E306BD8"/>
    <w:multiLevelType w:val="hybridMultilevel"/>
    <w:tmpl w:val="1884BD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1AB79E0"/>
    <w:multiLevelType w:val="hybridMultilevel"/>
    <w:tmpl w:val="C22C93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7DB4E0F"/>
    <w:multiLevelType w:val="hybridMultilevel"/>
    <w:tmpl w:val="EA6818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5164251A"/>
    <w:multiLevelType w:val="hybridMultilevel"/>
    <w:tmpl w:val="C964AB2A"/>
    <w:lvl w:ilvl="0" w:tplc="D8967B52">
      <w:start w:val="1"/>
      <w:numFmt w:val="bullet"/>
      <w:pStyle w:val="BulletPoint1"/>
      <w:lvlText w:val="-"/>
      <w:lvlJc w:val="left"/>
      <w:pPr>
        <w:ind w:left="720" w:hanging="360"/>
      </w:pPr>
      <w:rPr>
        <w:rFonts w:ascii="Calibri" w:eastAsia="Times New Roman"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A512551"/>
    <w:multiLevelType w:val="multilevel"/>
    <w:tmpl w:val="3D1EF9B8"/>
    <w:name w:val="WSpReportAppListTemplate"/>
    <w:lvl w:ilvl="0">
      <w:start w:val="1"/>
      <w:numFmt w:val="upperLetter"/>
      <w:pStyle w:val="Heading6"/>
      <w:suff w:val="nothing"/>
      <w:lvlText w:val="Appendix %1"/>
      <w:lvlJc w:val="left"/>
      <w:pPr>
        <w:ind w:left="0" w:firstLine="0"/>
      </w:pPr>
      <w:rPr>
        <w:rFonts w:hint="default"/>
        <w:b/>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H2"/>
      <w:suff w:val="nothing"/>
      <w:lvlText w:val="Appendix %1.%2"/>
      <w:lvlJc w:val="left"/>
      <w:pPr>
        <w:ind w:left="0" w:firstLine="0"/>
      </w:pPr>
      <w:rPr>
        <w:rFonts w:hint="default"/>
        <w:b/>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none"/>
      <w:lvlText w:val="%3"/>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1" w15:restartNumberingAfterBreak="0">
    <w:nsid w:val="602405E8"/>
    <w:multiLevelType w:val="hybridMultilevel"/>
    <w:tmpl w:val="8FFE654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689A2A0C"/>
    <w:multiLevelType w:val="hybridMultilevel"/>
    <w:tmpl w:val="7B96C2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96A491E"/>
    <w:multiLevelType w:val="multilevel"/>
    <w:tmpl w:val="107E1E88"/>
    <w:name w:val="WSPBullets"/>
    <w:lvl w:ilvl="0">
      <w:start w:val="1"/>
      <w:numFmt w:val="bullet"/>
      <w:pStyle w:val="ListBullet"/>
      <w:lvlText w:val=""/>
      <w:lvlJc w:val="left"/>
      <w:pPr>
        <w:ind w:left="284" w:hanging="284"/>
      </w:pPr>
      <w:rPr>
        <w:rFonts w:ascii="Wingdings 2" w:hAnsi="Wingdings 2" w:hint="default"/>
        <w:color w:val="1E252B" w:themeColor="accent2"/>
      </w:rPr>
    </w:lvl>
    <w:lvl w:ilvl="1">
      <w:start w:val="1"/>
      <w:numFmt w:val="bullet"/>
      <w:pStyle w:val="ListBullet2"/>
      <w:lvlText w:val=""/>
      <w:lvlJc w:val="left"/>
      <w:pPr>
        <w:ind w:left="568" w:hanging="284"/>
      </w:pPr>
      <w:rPr>
        <w:rFonts w:ascii="Symbol" w:hAnsi="Symbol" w:hint="default"/>
      </w:rPr>
    </w:lvl>
    <w:lvl w:ilvl="2">
      <w:start w:val="1"/>
      <w:numFmt w:val="bullet"/>
      <w:pStyle w:val="ListBullet3"/>
      <w:lvlText w:val=""/>
      <w:lvlJc w:val="left"/>
      <w:pPr>
        <w:ind w:left="852" w:hanging="284"/>
      </w:pPr>
      <w:rPr>
        <w:rFonts w:ascii="Symbol" w:hAnsi="Symbol" w:hint="default"/>
        <w:color w:val="1E252B" w:themeColor="text1"/>
      </w:rPr>
    </w:lvl>
    <w:lvl w:ilvl="3">
      <w:start w:val="1"/>
      <w:numFmt w:val="none"/>
      <w:lvlText w:val=""/>
      <w:lvlJc w:val="left"/>
      <w:pPr>
        <w:ind w:left="1136" w:hanging="284"/>
      </w:pPr>
      <w:rPr>
        <w:rFonts w:hint="default"/>
      </w:rPr>
    </w:lvl>
    <w:lvl w:ilvl="4">
      <w:start w:val="1"/>
      <w:numFmt w:val="none"/>
      <w:lvlText w:val=""/>
      <w:lvlJc w:val="left"/>
      <w:pPr>
        <w:ind w:left="1420" w:hanging="284"/>
      </w:pPr>
      <w:rPr>
        <w:rFonts w:hint="default"/>
      </w:rPr>
    </w:lvl>
    <w:lvl w:ilvl="5">
      <w:start w:val="1"/>
      <w:numFmt w:val="none"/>
      <w:lvlText w:val=""/>
      <w:lvlJc w:val="left"/>
      <w:pPr>
        <w:ind w:left="1704" w:hanging="284"/>
      </w:pPr>
      <w:rPr>
        <w:rFonts w:hint="default"/>
      </w:rPr>
    </w:lvl>
    <w:lvl w:ilvl="6">
      <w:start w:val="1"/>
      <w:numFmt w:val="none"/>
      <w:lvlText w:val=""/>
      <w:lvlJc w:val="left"/>
      <w:pPr>
        <w:ind w:left="1988" w:hanging="284"/>
      </w:pPr>
      <w:rPr>
        <w:rFonts w:hint="default"/>
      </w:rPr>
    </w:lvl>
    <w:lvl w:ilvl="7">
      <w:start w:val="1"/>
      <w:numFmt w:val="none"/>
      <w:lvlText w:val=""/>
      <w:lvlJc w:val="left"/>
      <w:pPr>
        <w:ind w:left="2272" w:hanging="284"/>
      </w:pPr>
      <w:rPr>
        <w:rFonts w:hint="default"/>
      </w:rPr>
    </w:lvl>
    <w:lvl w:ilvl="8">
      <w:start w:val="1"/>
      <w:numFmt w:val="none"/>
      <w:lvlText w:val=""/>
      <w:lvlJc w:val="left"/>
      <w:pPr>
        <w:ind w:left="2556" w:hanging="284"/>
      </w:pPr>
      <w:rPr>
        <w:rFonts w:hint="default"/>
      </w:rPr>
    </w:lvl>
  </w:abstractNum>
  <w:abstractNum w:abstractNumId="24" w15:restartNumberingAfterBreak="0">
    <w:nsid w:val="6E7C4FC3"/>
    <w:multiLevelType w:val="hybridMultilevel"/>
    <w:tmpl w:val="618CB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EB7291F"/>
    <w:multiLevelType w:val="hybridMultilevel"/>
    <w:tmpl w:val="CB2C03FE"/>
    <w:lvl w:ilvl="0" w:tplc="AF2EE38A">
      <w:numFmt w:val="bullet"/>
      <w:lvlText w:val="-"/>
      <w:lvlJc w:val="left"/>
      <w:pPr>
        <w:ind w:left="720" w:hanging="360"/>
      </w:pPr>
      <w:rPr>
        <w:rFonts w:ascii="Arial" w:eastAsiaTheme="minorHAnsi"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1174B77"/>
    <w:multiLevelType w:val="hybridMultilevel"/>
    <w:tmpl w:val="C2EEDD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2C11C1E"/>
    <w:multiLevelType w:val="hybridMultilevel"/>
    <w:tmpl w:val="8E2EE5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76E16B70"/>
    <w:multiLevelType w:val="hybridMultilevel"/>
    <w:tmpl w:val="11CE841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AE43F0E"/>
    <w:multiLevelType w:val="hybridMultilevel"/>
    <w:tmpl w:val="41DC0CE6"/>
    <w:lvl w:ilvl="0" w:tplc="2FCA9FB4">
      <w:start w:val="1"/>
      <w:numFmt w:val="lowerLetter"/>
      <w:lvlText w:val="(%1)"/>
      <w:lvlJc w:val="left"/>
      <w:pPr>
        <w:ind w:left="960" w:hanging="360"/>
      </w:pPr>
      <w:rPr>
        <w:rFonts w:hint="default"/>
      </w:rPr>
    </w:lvl>
    <w:lvl w:ilvl="1" w:tplc="08090019" w:tentative="1">
      <w:start w:val="1"/>
      <w:numFmt w:val="lowerLetter"/>
      <w:lvlText w:val="%2."/>
      <w:lvlJc w:val="left"/>
      <w:pPr>
        <w:ind w:left="1680" w:hanging="360"/>
      </w:pPr>
    </w:lvl>
    <w:lvl w:ilvl="2" w:tplc="0809001B" w:tentative="1">
      <w:start w:val="1"/>
      <w:numFmt w:val="lowerRoman"/>
      <w:lvlText w:val="%3."/>
      <w:lvlJc w:val="right"/>
      <w:pPr>
        <w:ind w:left="2400" w:hanging="180"/>
      </w:pPr>
    </w:lvl>
    <w:lvl w:ilvl="3" w:tplc="0809000F" w:tentative="1">
      <w:start w:val="1"/>
      <w:numFmt w:val="decimal"/>
      <w:lvlText w:val="%4."/>
      <w:lvlJc w:val="left"/>
      <w:pPr>
        <w:ind w:left="3120" w:hanging="360"/>
      </w:pPr>
    </w:lvl>
    <w:lvl w:ilvl="4" w:tplc="08090019" w:tentative="1">
      <w:start w:val="1"/>
      <w:numFmt w:val="lowerLetter"/>
      <w:lvlText w:val="%5."/>
      <w:lvlJc w:val="left"/>
      <w:pPr>
        <w:ind w:left="3840" w:hanging="360"/>
      </w:pPr>
    </w:lvl>
    <w:lvl w:ilvl="5" w:tplc="0809001B" w:tentative="1">
      <w:start w:val="1"/>
      <w:numFmt w:val="lowerRoman"/>
      <w:lvlText w:val="%6."/>
      <w:lvlJc w:val="right"/>
      <w:pPr>
        <w:ind w:left="4560" w:hanging="180"/>
      </w:pPr>
    </w:lvl>
    <w:lvl w:ilvl="6" w:tplc="0809000F" w:tentative="1">
      <w:start w:val="1"/>
      <w:numFmt w:val="decimal"/>
      <w:lvlText w:val="%7."/>
      <w:lvlJc w:val="left"/>
      <w:pPr>
        <w:ind w:left="5280" w:hanging="360"/>
      </w:pPr>
    </w:lvl>
    <w:lvl w:ilvl="7" w:tplc="08090019" w:tentative="1">
      <w:start w:val="1"/>
      <w:numFmt w:val="lowerLetter"/>
      <w:lvlText w:val="%8."/>
      <w:lvlJc w:val="left"/>
      <w:pPr>
        <w:ind w:left="6000" w:hanging="360"/>
      </w:pPr>
    </w:lvl>
    <w:lvl w:ilvl="8" w:tplc="0809001B" w:tentative="1">
      <w:start w:val="1"/>
      <w:numFmt w:val="lowerRoman"/>
      <w:lvlText w:val="%9."/>
      <w:lvlJc w:val="right"/>
      <w:pPr>
        <w:ind w:left="6720" w:hanging="180"/>
      </w:pPr>
    </w:lvl>
  </w:abstractNum>
  <w:num w:numId="1" w16cid:durableId="66728944">
    <w:abstractNumId w:val="23"/>
  </w:num>
  <w:num w:numId="2" w16cid:durableId="823473606">
    <w:abstractNumId w:val="15"/>
  </w:num>
  <w:num w:numId="3" w16cid:durableId="911621951">
    <w:abstractNumId w:val="20"/>
  </w:num>
  <w:num w:numId="4" w16cid:durableId="1447575975">
    <w:abstractNumId w:val="10"/>
  </w:num>
  <w:num w:numId="5" w16cid:durableId="2036152667">
    <w:abstractNumId w:val="5"/>
  </w:num>
  <w:num w:numId="6" w16cid:durableId="396704959">
    <w:abstractNumId w:val="9"/>
  </w:num>
  <w:num w:numId="7" w16cid:durableId="434639094">
    <w:abstractNumId w:val="7"/>
  </w:num>
  <w:num w:numId="8" w16cid:durableId="1880511848">
    <w:abstractNumId w:val="18"/>
  </w:num>
  <w:num w:numId="9" w16cid:durableId="1180776454">
    <w:abstractNumId w:val="27"/>
  </w:num>
  <w:num w:numId="10" w16cid:durableId="1867785799">
    <w:abstractNumId w:val="14"/>
  </w:num>
  <w:num w:numId="11" w16cid:durableId="627777579">
    <w:abstractNumId w:val="4"/>
  </w:num>
  <w:num w:numId="12" w16cid:durableId="994534022">
    <w:abstractNumId w:val="11"/>
  </w:num>
  <w:num w:numId="13" w16cid:durableId="381251716">
    <w:abstractNumId w:val="2"/>
  </w:num>
  <w:num w:numId="14" w16cid:durableId="59447811">
    <w:abstractNumId w:val="1"/>
  </w:num>
  <w:num w:numId="15" w16cid:durableId="190264822">
    <w:abstractNumId w:val="24"/>
  </w:num>
  <w:num w:numId="16" w16cid:durableId="294026908">
    <w:abstractNumId w:val="3"/>
  </w:num>
  <w:num w:numId="17" w16cid:durableId="390888740">
    <w:abstractNumId w:val="8"/>
  </w:num>
  <w:num w:numId="18" w16cid:durableId="280693125">
    <w:abstractNumId w:val="22"/>
  </w:num>
  <w:num w:numId="19" w16cid:durableId="283776368">
    <w:abstractNumId w:val="6"/>
  </w:num>
  <w:num w:numId="20" w16cid:durableId="1866938424">
    <w:abstractNumId w:val="26"/>
  </w:num>
  <w:num w:numId="21" w16cid:durableId="1792095006">
    <w:abstractNumId w:val="17"/>
  </w:num>
  <w:num w:numId="22" w16cid:durableId="1735591667">
    <w:abstractNumId w:val="12"/>
  </w:num>
  <w:num w:numId="23" w16cid:durableId="259069556">
    <w:abstractNumId w:val="0"/>
  </w:num>
  <w:num w:numId="24" w16cid:durableId="776873280">
    <w:abstractNumId w:val="25"/>
  </w:num>
  <w:num w:numId="25" w16cid:durableId="1170488844">
    <w:abstractNumId w:val="29"/>
  </w:num>
  <w:num w:numId="26" w16cid:durableId="87702470">
    <w:abstractNumId w:val="19"/>
  </w:num>
  <w:num w:numId="27" w16cid:durableId="1272513413">
    <w:abstractNumId w:val="16"/>
  </w:num>
  <w:num w:numId="28" w16cid:durableId="1855731621">
    <w:abstractNumId w:val="15"/>
  </w:num>
  <w:num w:numId="29" w16cid:durableId="1379739809">
    <w:abstractNumId w:val="15"/>
  </w:num>
  <w:num w:numId="30" w16cid:durableId="1565874991">
    <w:abstractNumId w:val="15"/>
  </w:num>
  <w:num w:numId="31" w16cid:durableId="277375839">
    <w:abstractNumId w:val="15"/>
  </w:num>
  <w:num w:numId="32" w16cid:durableId="1063334724">
    <w:abstractNumId w:val="15"/>
  </w:num>
  <w:num w:numId="33" w16cid:durableId="755589820">
    <w:abstractNumId w:val="15"/>
  </w:num>
  <w:num w:numId="34" w16cid:durableId="1110587468">
    <w:abstractNumId w:val="15"/>
  </w:num>
  <w:num w:numId="35" w16cid:durableId="38017748">
    <w:abstractNumId w:val="21"/>
  </w:num>
  <w:num w:numId="36" w16cid:durableId="1396901779">
    <w:abstractNumId w:val="13"/>
  </w:num>
  <w:num w:numId="37" w16cid:durableId="1639918227">
    <w:abstractNumId w:val="28"/>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jA0NTA3NzA3MwCxlHSUglOLizPz80AKjGsBpvvGUCwAAAA="/>
  </w:docVars>
  <w:rsids>
    <w:rsidRoot w:val="0009006C"/>
    <w:rsid w:val="000000BC"/>
    <w:rsid w:val="000001A4"/>
    <w:rsid w:val="0000038D"/>
    <w:rsid w:val="00000539"/>
    <w:rsid w:val="0000060B"/>
    <w:rsid w:val="00000897"/>
    <w:rsid w:val="00000C97"/>
    <w:rsid w:val="00001362"/>
    <w:rsid w:val="0000155C"/>
    <w:rsid w:val="00001703"/>
    <w:rsid w:val="000018D7"/>
    <w:rsid w:val="0000192C"/>
    <w:rsid w:val="0000199F"/>
    <w:rsid w:val="00001ACF"/>
    <w:rsid w:val="00001F9E"/>
    <w:rsid w:val="000020C7"/>
    <w:rsid w:val="0000211B"/>
    <w:rsid w:val="00002298"/>
    <w:rsid w:val="000024DD"/>
    <w:rsid w:val="0000294B"/>
    <w:rsid w:val="000031C3"/>
    <w:rsid w:val="00003228"/>
    <w:rsid w:val="000037EC"/>
    <w:rsid w:val="00003FC8"/>
    <w:rsid w:val="0000408A"/>
    <w:rsid w:val="0000414F"/>
    <w:rsid w:val="00004237"/>
    <w:rsid w:val="0000475A"/>
    <w:rsid w:val="000048B2"/>
    <w:rsid w:val="00004FBD"/>
    <w:rsid w:val="000050F3"/>
    <w:rsid w:val="000055B4"/>
    <w:rsid w:val="0000566B"/>
    <w:rsid w:val="000058B1"/>
    <w:rsid w:val="00005A8E"/>
    <w:rsid w:val="00005BFE"/>
    <w:rsid w:val="00005D92"/>
    <w:rsid w:val="000060D1"/>
    <w:rsid w:val="000060EA"/>
    <w:rsid w:val="000062C9"/>
    <w:rsid w:val="0000635D"/>
    <w:rsid w:val="000063F7"/>
    <w:rsid w:val="00006481"/>
    <w:rsid w:val="00006618"/>
    <w:rsid w:val="00006917"/>
    <w:rsid w:val="000069CF"/>
    <w:rsid w:val="00006A2B"/>
    <w:rsid w:val="00006AD0"/>
    <w:rsid w:val="00006D6B"/>
    <w:rsid w:val="00006D9C"/>
    <w:rsid w:val="00006DFD"/>
    <w:rsid w:val="00006F48"/>
    <w:rsid w:val="000070CA"/>
    <w:rsid w:val="000072A6"/>
    <w:rsid w:val="0000748F"/>
    <w:rsid w:val="000074A6"/>
    <w:rsid w:val="00007573"/>
    <w:rsid w:val="000076B1"/>
    <w:rsid w:val="00007AD0"/>
    <w:rsid w:val="00007AD3"/>
    <w:rsid w:val="00007D3D"/>
    <w:rsid w:val="00007E34"/>
    <w:rsid w:val="00007E6D"/>
    <w:rsid w:val="00007FE1"/>
    <w:rsid w:val="000100CD"/>
    <w:rsid w:val="0001020A"/>
    <w:rsid w:val="00010334"/>
    <w:rsid w:val="0001035D"/>
    <w:rsid w:val="0001040D"/>
    <w:rsid w:val="00010526"/>
    <w:rsid w:val="000105ED"/>
    <w:rsid w:val="000107CA"/>
    <w:rsid w:val="00010A93"/>
    <w:rsid w:val="00010F74"/>
    <w:rsid w:val="00011057"/>
    <w:rsid w:val="000110EB"/>
    <w:rsid w:val="0001124C"/>
    <w:rsid w:val="00011632"/>
    <w:rsid w:val="00011ECF"/>
    <w:rsid w:val="00011F64"/>
    <w:rsid w:val="000120EE"/>
    <w:rsid w:val="0001227A"/>
    <w:rsid w:val="0001258E"/>
    <w:rsid w:val="000125C6"/>
    <w:rsid w:val="00012695"/>
    <w:rsid w:val="000126C0"/>
    <w:rsid w:val="000127E5"/>
    <w:rsid w:val="00012D08"/>
    <w:rsid w:val="00012D8F"/>
    <w:rsid w:val="00012EF4"/>
    <w:rsid w:val="00012FBE"/>
    <w:rsid w:val="00013225"/>
    <w:rsid w:val="000133FD"/>
    <w:rsid w:val="00013823"/>
    <w:rsid w:val="00013908"/>
    <w:rsid w:val="00013945"/>
    <w:rsid w:val="00013AB5"/>
    <w:rsid w:val="00013CB2"/>
    <w:rsid w:val="00013E13"/>
    <w:rsid w:val="0001404C"/>
    <w:rsid w:val="0001427A"/>
    <w:rsid w:val="00014623"/>
    <w:rsid w:val="00015036"/>
    <w:rsid w:val="00015157"/>
    <w:rsid w:val="0001528D"/>
    <w:rsid w:val="00015370"/>
    <w:rsid w:val="00015565"/>
    <w:rsid w:val="000157F4"/>
    <w:rsid w:val="0001596D"/>
    <w:rsid w:val="00015B29"/>
    <w:rsid w:val="00015F7B"/>
    <w:rsid w:val="0001619C"/>
    <w:rsid w:val="000162AD"/>
    <w:rsid w:val="000166EE"/>
    <w:rsid w:val="00016B56"/>
    <w:rsid w:val="00016CBB"/>
    <w:rsid w:val="00016F1A"/>
    <w:rsid w:val="00016F87"/>
    <w:rsid w:val="00017054"/>
    <w:rsid w:val="00017072"/>
    <w:rsid w:val="00017378"/>
    <w:rsid w:val="0001741F"/>
    <w:rsid w:val="0001794A"/>
    <w:rsid w:val="00017AFE"/>
    <w:rsid w:val="00017BB7"/>
    <w:rsid w:val="00017FFD"/>
    <w:rsid w:val="000201E6"/>
    <w:rsid w:val="0002024A"/>
    <w:rsid w:val="00020355"/>
    <w:rsid w:val="00020928"/>
    <w:rsid w:val="00020D30"/>
    <w:rsid w:val="00020D6A"/>
    <w:rsid w:val="00020FE1"/>
    <w:rsid w:val="000212C6"/>
    <w:rsid w:val="0002147D"/>
    <w:rsid w:val="00021A51"/>
    <w:rsid w:val="00021A5E"/>
    <w:rsid w:val="00021A97"/>
    <w:rsid w:val="00021C55"/>
    <w:rsid w:val="00021DBF"/>
    <w:rsid w:val="00021EC5"/>
    <w:rsid w:val="00021F1A"/>
    <w:rsid w:val="000225E7"/>
    <w:rsid w:val="000229F3"/>
    <w:rsid w:val="00022E26"/>
    <w:rsid w:val="00022F2A"/>
    <w:rsid w:val="0002302B"/>
    <w:rsid w:val="00023165"/>
    <w:rsid w:val="0002319F"/>
    <w:rsid w:val="0002331C"/>
    <w:rsid w:val="000233C0"/>
    <w:rsid w:val="000236D5"/>
    <w:rsid w:val="00023714"/>
    <w:rsid w:val="00023776"/>
    <w:rsid w:val="00023836"/>
    <w:rsid w:val="000238C1"/>
    <w:rsid w:val="000239CF"/>
    <w:rsid w:val="00023BCF"/>
    <w:rsid w:val="00024234"/>
    <w:rsid w:val="00024619"/>
    <w:rsid w:val="000249DB"/>
    <w:rsid w:val="00024C86"/>
    <w:rsid w:val="00024D58"/>
    <w:rsid w:val="00024D90"/>
    <w:rsid w:val="00024FC4"/>
    <w:rsid w:val="000250D1"/>
    <w:rsid w:val="00025264"/>
    <w:rsid w:val="0002527E"/>
    <w:rsid w:val="0002552C"/>
    <w:rsid w:val="000257E6"/>
    <w:rsid w:val="00025822"/>
    <w:rsid w:val="00025999"/>
    <w:rsid w:val="00025AB1"/>
    <w:rsid w:val="00025FE9"/>
    <w:rsid w:val="0002649D"/>
    <w:rsid w:val="000265DD"/>
    <w:rsid w:val="00026727"/>
    <w:rsid w:val="000268CB"/>
    <w:rsid w:val="00026BD4"/>
    <w:rsid w:val="00026DB4"/>
    <w:rsid w:val="00026F42"/>
    <w:rsid w:val="000270CA"/>
    <w:rsid w:val="0002716F"/>
    <w:rsid w:val="000271AA"/>
    <w:rsid w:val="0002761D"/>
    <w:rsid w:val="000278C5"/>
    <w:rsid w:val="00027CAA"/>
    <w:rsid w:val="00027F43"/>
    <w:rsid w:val="00030228"/>
    <w:rsid w:val="000304C1"/>
    <w:rsid w:val="000305DC"/>
    <w:rsid w:val="00030681"/>
    <w:rsid w:val="00030729"/>
    <w:rsid w:val="00030944"/>
    <w:rsid w:val="00030A65"/>
    <w:rsid w:val="00030BC9"/>
    <w:rsid w:val="00030C1A"/>
    <w:rsid w:val="00030DD8"/>
    <w:rsid w:val="00031066"/>
    <w:rsid w:val="000313C0"/>
    <w:rsid w:val="0003141B"/>
    <w:rsid w:val="00031559"/>
    <w:rsid w:val="00031862"/>
    <w:rsid w:val="000319DB"/>
    <w:rsid w:val="00031E87"/>
    <w:rsid w:val="00032314"/>
    <w:rsid w:val="000324E2"/>
    <w:rsid w:val="000325F7"/>
    <w:rsid w:val="0003295A"/>
    <w:rsid w:val="00032AC5"/>
    <w:rsid w:val="00032D35"/>
    <w:rsid w:val="00033110"/>
    <w:rsid w:val="0003337A"/>
    <w:rsid w:val="000333F3"/>
    <w:rsid w:val="0003346B"/>
    <w:rsid w:val="000334D7"/>
    <w:rsid w:val="000337B5"/>
    <w:rsid w:val="000337BE"/>
    <w:rsid w:val="00033826"/>
    <w:rsid w:val="0003394B"/>
    <w:rsid w:val="00033953"/>
    <w:rsid w:val="00033A18"/>
    <w:rsid w:val="00033B38"/>
    <w:rsid w:val="00034008"/>
    <w:rsid w:val="000340C9"/>
    <w:rsid w:val="00034174"/>
    <w:rsid w:val="00034516"/>
    <w:rsid w:val="000346B0"/>
    <w:rsid w:val="000349AF"/>
    <w:rsid w:val="00034A40"/>
    <w:rsid w:val="00034B1B"/>
    <w:rsid w:val="000350CE"/>
    <w:rsid w:val="0003531C"/>
    <w:rsid w:val="000353F8"/>
    <w:rsid w:val="0003553C"/>
    <w:rsid w:val="000355E4"/>
    <w:rsid w:val="000358CC"/>
    <w:rsid w:val="0003598D"/>
    <w:rsid w:val="000359BB"/>
    <w:rsid w:val="00035A99"/>
    <w:rsid w:val="00035AEB"/>
    <w:rsid w:val="00035D98"/>
    <w:rsid w:val="00035E87"/>
    <w:rsid w:val="00036221"/>
    <w:rsid w:val="000363F2"/>
    <w:rsid w:val="00036BD0"/>
    <w:rsid w:val="00036C11"/>
    <w:rsid w:val="00036C40"/>
    <w:rsid w:val="00036D58"/>
    <w:rsid w:val="00036D96"/>
    <w:rsid w:val="00036DE4"/>
    <w:rsid w:val="00036E9F"/>
    <w:rsid w:val="00037072"/>
    <w:rsid w:val="0003710E"/>
    <w:rsid w:val="0003714C"/>
    <w:rsid w:val="00037458"/>
    <w:rsid w:val="00037681"/>
    <w:rsid w:val="0003790F"/>
    <w:rsid w:val="00037C0E"/>
    <w:rsid w:val="00037FF3"/>
    <w:rsid w:val="00040118"/>
    <w:rsid w:val="00040303"/>
    <w:rsid w:val="0004039D"/>
    <w:rsid w:val="00040D15"/>
    <w:rsid w:val="00040D76"/>
    <w:rsid w:val="0004101C"/>
    <w:rsid w:val="0004102A"/>
    <w:rsid w:val="00041268"/>
    <w:rsid w:val="00041367"/>
    <w:rsid w:val="00041746"/>
    <w:rsid w:val="000417DB"/>
    <w:rsid w:val="00041856"/>
    <w:rsid w:val="00041988"/>
    <w:rsid w:val="00041B72"/>
    <w:rsid w:val="00041B96"/>
    <w:rsid w:val="00041D9C"/>
    <w:rsid w:val="000421B6"/>
    <w:rsid w:val="0004284B"/>
    <w:rsid w:val="00042B2F"/>
    <w:rsid w:val="00042BAC"/>
    <w:rsid w:val="0004331B"/>
    <w:rsid w:val="00043388"/>
    <w:rsid w:val="000435F5"/>
    <w:rsid w:val="00043863"/>
    <w:rsid w:val="00043A5C"/>
    <w:rsid w:val="00043BA9"/>
    <w:rsid w:val="00043BAD"/>
    <w:rsid w:val="00043C66"/>
    <w:rsid w:val="00043D82"/>
    <w:rsid w:val="00043E2E"/>
    <w:rsid w:val="00044018"/>
    <w:rsid w:val="00044196"/>
    <w:rsid w:val="000445D5"/>
    <w:rsid w:val="00044868"/>
    <w:rsid w:val="00044B91"/>
    <w:rsid w:val="00044D47"/>
    <w:rsid w:val="00044D8F"/>
    <w:rsid w:val="00044EB0"/>
    <w:rsid w:val="00044EE4"/>
    <w:rsid w:val="00044FB1"/>
    <w:rsid w:val="0004508F"/>
    <w:rsid w:val="0004512F"/>
    <w:rsid w:val="00045299"/>
    <w:rsid w:val="00045322"/>
    <w:rsid w:val="00045378"/>
    <w:rsid w:val="0004543F"/>
    <w:rsid w:val="0004546B"/>
    <w:rsid w:val="000457AC"/>
    <w:rsid w:val="00045A19"/>
    <w:rsid w:val="00045A9C"/>
    <w:rsid w:val="00045D70"/>
    <w:rsid w:val="00045FF5"/>
    <w:rsid w:val="000460A4"/>
    <w:rsid w:val="000460DB"/>
    <w:rsid w:val="0004636D"/>
    <w:rsid w:val="000463B0"/>
    <w:rsid w:val="0004643D"/>
    <w:rsid w:val="000464A1"/>
    <w:rsid w:val="00046837"/>
    <w:rsid w:val="0004691B"/>
    <w:rsid w:val="00046B15"/>
    <w:rsid w:val="0004727A"/>
    <w:rsid w:val="00047745"/>
    <w:rsid w:val="00047DD8"/>
    <w:rsid w:val="00047F58"/>
    <w:rsid w:val="00050860"/>
    <w:rsid w:val="00050A64"/>
    <w:rsid w:val="00050A72"/>
    <w:rsid w:val="00050E49"/>
    <w:rsid w:val="00050F7B"/>
    <w:rsid w:val="000515E5"/>
    <w:rsid w:val="00051632"/>
    <w:rsid w:val="00051A2D"/>
    <w:rsid w:val="00051BEB"/>
    <w:rsid w:val="00051C5D"/>
    <w:rsid w:val="0005200E"/>
    <w:rsid w:val="00052033"/>
    <w:rsid w:val="0005218F"/>
    <w:rsid w:val="000521D4"/>
    <w:rsid w:val="00052609"/>
    <w:rsid w:val="00052B7C"/>
    <w:rsid w:val="00052BB7"/>
    <w:rsid w:val="00052F2A"/>
    <w:rsid w:val="0005302E"/>
    <w:rsid w:val="000534FA"/>
    <w:rsid w:val="00053659"/>
    <w:rsid w:val="000537E0"/>
    <w:rsid w:val="00053812"/>
    <w:rsid w:val="0005381D"/>
    <w:rsid w:val="00053829"/>
    <w:rsid w:val="00053B1B"/>
    <w:rsid w:val="00053F00"/>
    <w:rsid w:val="0005421D"/>
    <w:rsid w:val="00054588"/>
    <w:rsid w:val="000545F4"/>
    <w:rsid w:val="00054907"/>
    <w:rsid w:val="00054CB8"/>
    <w:rsid w:val="00054E5D"/>
    <w:rsid w:val="0005501C"/>
    <w:rsid w:val="000551C1"/>
    <w:rsid w:val="000552E7"/>
    <w:rsid w:val="000553EF"/>
    <w:rsid w:val="00055702"/>
    <w:rsid w:val="0005587C"/>
    <w:rsid w:val="00055BBE"/>
    <w:rsid w:val="00055DF3"/>
    <w:rsid w:val="00055E59"/>
    <w:rsid w:val="00055FFC"/>
    <w:rsid w:val="0005616F"/>
    <w:rsid w:val="00056368"/>
    <w:rsid w:val="0005678B"/>
    <w:rsid w:val="000567BF"/>
    <w:rsid w:val="000568BC"/>
    <w:rsid w:val="00056E95"/>
    <w:rsid w:val="00056FC9"/>
    <w:rsid w:val="0005706C"/>
    <w:rsid w:val="00057502"/>
    <w:rsid w:val="000576E1"/>
    <w:rsid w:val="00057781"/>
    <w:rsid w:val="00057842"/>
    <w:rsid w:val="00057858"/>
    <w:rsid w:val="00057E38"/>
    <w:rsid w:val="00057E67"/>
    <w:rsid w:val="00057F43"/>
    <w:rsid w:val="0006006A"/>
    <w:rsid w:val="000600C1"/>
    <w:rsid w:val="000601AA"/>
    <w:rsid w:val="0006025C"/>
    <w:rsid w:val="00060354"/>
    <w:rsid w:val="00060528"/>
    <w:rsid w:val="00060894"/>
    <w:rsid w:val="00060F36"/>
    <w:rsid w:val="000610AF"/>
    <w:rsid w:val="0006113E"/>
    <w:rsid w:val="00061285"/>
    <w:rsid w:val="000613DF"/>
    <w:rsid w:val="000613FA"/>
    <w:rsid w:val="000615C8"/>
    <w:rsid w:val="000616EA"/>
    <w:rsid w:val="000617C2"/>
    <w:rsid w:val="0006194D"/>
    <w:rsid w:val="00061A71"/>
    <w:rsid w:val="00061F44"/>
    <w:rsid w:val="00061FCC"/>
    <w:rsid w:val="000622AE"/>
    <w:rsid w:val="000622FC"/>
    <w:rsid w:val="000623B1"/>
    <w:rsid w:val="000624FC"/>
    <w:rsid w:val="0006283E"/>
    <w:rsid w:val="000631A0"/>
    <w:rsid w:val="000636B1"/>
    <w:rsid w:val="00063785"/>
    <w:rsid w:val="000637AC"/>
    <w:rsid w:val="000637D5"/>
    <w:rsid w:val="00063806"/>
    <w:rsid w:val="00063865"/>
    <w:rsid w:val="00063BD3"/>
    <w:rsid w:val="00063D00"/>
    <w:rsid w:val="0006431C"/>
    <w:rsid w:val="000649DB"/>
    <w:rsid w:val="00064A38"/>
    <w:rsid w:val="0006505D"/>
    <w:rsid w:val="000650E8"/>
    <w:rsid w:val="000651EC"/>
    <w:rsid w:val="00065313"/>
    <w:rsid w:val="00065324"/>
    <w:rsid w:val="00065395"/>
    <w:rsid w:val="000653A9"/>
    <w:rsid w:val="000657E4"/>
    <w:rsid w:val="000658FE"/>
    <w:rsid w:val="00065959"/>
    <w:rsid w:val="00065AB7"/>
    <w:rsid w:val="00065D62"/>
    <w:rsid w:val="00065EE0"/>
    <w:rsid w:val="000661FD"/>
    <w:rsid w:val="0006647C"/>
    <w:rsid w:val="00066536"/>
    <w:rsid w:val="000665B3"/>
    <w:rsid w:val="000665EC"/>
    <w:rsid w:val="00066C65"/>
    <w:rsid w:val="00066F49"/>
    <w:rsid w:val="0006739B"/>
    <w:rsid w:val="0006749F"/>
    <w:rsid w:val="00067577"/>
    <w:rsid w:val="00067585"/>
    <w:rsid w:val="00067FDC"/>
    <w:rsid w:val="0007016F"/>
    <w:rsid w:val="00070643"/>
    <w:rsid w:val="0007082D"/>
    <w:rsid w:val="0007089D"/>
    <w:rsid w:val="0007092F"/>
    <w:rsid w:val="00070A04"/>
    <w:rsid w:val="00070C95"/>
    <w:rsid w:val="00070D9F"/>
    <w:rsid w:val="00070F34"/>
    <w:rsid w:val="0007105B"/>
    <w:rsid w:val="000711EF"/>
    <w:rsid w:val="000713AD"/>
    <w:rsid w:val="000713E8"/>
    <w:rsid w:val="0007162E"/>
    <w:rsid w:val="0007174C"/>
    <w:rsid w:val="00071826"/>
    <w:rsid w:val="00071A64"/>
    <w:rsid w:val="00071B74"/>
    <w:rsid w:val="00071C10"/>
    <w:rsid w:val="00071C7B"/>
    <w:rsid w:val="00071CAC"/>
    <w:rsid w:val="00071E36"/>
    <w:rsid w:val="00071E92"/>
    <w:rsid w:val="000725C4"/>
    <w:rsid w:val="000725F9"/>
    <w:rsid w:val="0007263E"/>
    <w:rsid w:val="00072924"/>
    <w:rsid w:val="00072A22"/>
    <w:rsid w:val="00072A53"/>
    <w:rsid w:val="00072AED"/>
    <w:rsid w:val="0007319D"/>
    <w:rsid w:val="00073265"/>
    <w:rsid w:val="000736E4"/>
    <w:rsid w:val="0007386D"/>
    <w:rsid w:val="000738E1"/>
    <w:rsid w:val="000739E0"/>
    <w:rsid w:val="00073A29"/>
    <w:rsid w:val="00073AAA"/>
    <w:rsid w:val="00073B47"/>
    <w:rsid w:val="00073E65"/>
    <w:rsid w:val="00073ED2"/>
    <w:rsid w:val="00074423"/>
    <w:rsid w:val="0007453A"/>
    <w:rsid w:val="00074551"/>
    <w:rsid w:val="00074558"/>
    <w:rsid w:val="00074609"/>
    <w:rsid w:val="00074628"/>
    <w:rsid w:val="00074673"/>
    <w:rsid w:val="000747AA"/>
    <w:rsid w:val="00074DDC"/>
    <w:rsid w:val="00074E5D"/>
    <w:rsid w:val="00074ED4"/>
    <w:rsid w:val="000750CF"/>
    <w:rsid w:val="000751A1"/>
    <w:rsid w:val="00075290"/>
    <w:rsid w:val="0007534D"/>
    <w:rsid w:val="000754A5"/>
    <w:rsid w:val="000755BB"/>
    <w:rsid w:val="00075607"/>
    <w:rsid w:val="000756CF"/>
    <w:rsid w:val="0007612A"/>
    <w:rsid w:val="000761D6"/>
    <w:rsid w:val="000763AF"/>
    <w:rsid w:val="0007645B"/>
    <w:rsid w:val="000764D6"/>
    <w:rsid w:val="0007658E"/>
    <w:rsid w:val="00076856"/>
    <w:rsid w:val="00076D28"/>
    <w:rsid w:val="00076F3B"/>
    <w:rsid w:val="00076F5B"/>
    <w:rsid w:val="00077375"/>
    <w:rsid w:val="0007773E"/>
    <w:rsid w:val="00077795"/>
    <w:rsid w:val="000778E4"/>
    <w:rsid w:val="00077A54"/>
    <w:rsid w:val="000802C2"/>
    <w:rsid w:val="0008037B"/>
    <w:rsid w:val="0008047D"/>
    <w:rsid w:val="00080548"/>
    <w:rsid w:val="0008084B"/>
    <w:rsid w:val="00080C54"/>
    <w:rsid w:val="00080E21"/>
    <w:rsid w:val="00080ED7"/>
    <w:rsid w:val="0008102A"/>
    <w:rsid w:val="0008123A"/>
    <w:rsid w:val="00081565"/>
    <w:rsid w:val="00081E5E"/>
    <w:rsid w:val="00081F1B"/>
    <w:rsid w:val="00082240"/>
    <w:rsid w:val="00082410"/>
    <w:rsid w:val="0008289E"/>
    <w:rsid w:val="000829D2"/>
    <w:rsid w:val="000829F0"/>
    <w:rsid w:val="00083028"/>
    <w:rsid w:val="00083156"/>
    <w:rsid w:val="0008330D"/>
    <w:rsid w:val="0008350B"/>
    <w:rsid w:val="000835A4"/>
    <w:rsid w:val="000835C5"/>
    <w:rsid w:val="000839AD"/>
    <w:rsid w:val="00083ABD"/>
    <w:rsid w:val="00083AFC"/>
    <w:rsid w:val="00083B51"/>
    <w:rsid w:val="00083B70"/>
    <w:rsid w:val="00083E39"/>
    <w:rsid w:val="0008447E"/>
    <w:rsid w:val="00084691"/>
    <w:rsid w:val="000849E5"/>
    <w:rsid w:val="00084AA9"/>
    <w:rsid w:val="00084B2A"/>
    <w:rsid w:val="00084CCF"/>
    <w:rsid w:val="00084E91"/>
    <w:rsid w:val="00084ED2"/>
    <w:rsid w:val="00084F1B"/>
    <w:rsid w:val="0008552D"/>
    <w:rsid w:val="00085660"/>
    <w:rsid w:val="000858C7"/>
    <w:rsid w:val="00085CD4"/>
    <w:rsid w:val="00085E1E"/>
    <w:rsid w:val="00085F9A"/>
    <w:rsid w:val="00085FF1"/>
    <w:rsid w:val="000862E2"/>
    <w:rsid w:val="000863F8"/>
    <w:rsid w:val="000865D2"/>
    <w:rsid w:val="00086C27"/>
    <w:rsid w:val="00086E17"/>
    <w:rsid w:val="0008714D"/>
    <w:rsid w:val="0008749E"/>
    <w:rsid w:val="000877AE"/>
    <w:rsid w:val="00087917"/>
    <w:rsid w:val="00087922"/>
    <w:rsid w:val="00087C1D"/>
    <w:rsid w:val="00090010"/>
    <w:rsid w:val="0009006C"/>
    <w:rsid w:val="000901EA"/>
    <w:rsid w:val="00090303"/>
    <w:rsid w:val="000903F9"/>
    <w:rsid w:val="0009046B"/>
    <w:rsid w:val="000905FF"/>
    <w:rsid w:val="0009077D"/>
    <w:rsid w:val="00090969"/>
    <w:rsid w:val="00090D61"/>
    <w:rsid w:val="00090D6E"/>
    <w:rsid w:val="0009103C"/>
    <w:rsid w:val="00091363"/>
    <w:rsid w:val="000913AA"/>
    <w:rsid w:val="00091534"/>
    <w:rsid w:val="00091B26"/>
    <w:rsid w:val="00091CDD"/>
    <w:rsid w:val="00091F21"/>
    <w:rsid w:val="0009206D"/>
    <w:rsid w:val="0009244D"/>
    <w:rsid w:val="000925BB"/>
    <w:rsid w:val="0009282B"/>
    <w:rsid w:val="00092848"/>
    <w:rsid w:val="00092A18"/>
    <w:rsid w:val="00092B64"/>
    <w:rsid w:val="00092BEE"/>
    <w:rsid w:val="00092D1C"/>
    <w:rsid w:val="00092DBD"/>
    <w:rsid w:val="0009326F"/>
    <w:rsid w:val="00093A97"/>
    <w:rsid w:val="00093ABE"/>
    <w:rsid w:val="00093BD8"/>
    <w:rsid w:val="00094299"/>
    <w:rsid w:val="00094381"/>
    <w:rsid w:val="0009459D"/>
    <w:rsid w:val="000949AC"/>
    <w:rsid w:val="00094C3D"/>
    <w:rsid w:val="0009519A"/>
    <w:rsid w:val="00095482"/>
    <w:rsid w:val="0009581E"/>
    <w:rsid w:val="00095827"/>
    <w:rsid w:val="00095857"/>
    <w:rsid w:val="00095BCB"/>
    <w:rsid w:val="00095C6E"/>
    <w:rsid w:val="00095CDB"/>
    <w:rsid w:val="00095E3B"/>
    <w:rsid w:val="0009611D"/>
    <w:rsid w:val="00096255"/>
    <w:rsid w:val="0009630B"/>
    <w:rsid w:val="0009631E"/>
    <w:rsid w:val="000968F0"/>
    <w:rsid w:val="0009699E"/>
    <w:rsid w:val="000969B7"/>
    <w:rsid w:val="00096CEE"/>
    <w:rsid w:val="00096D82"/>
    <w:rsid w:val="00096DD3"/>
    <w:rsid w:val="000970C9"/>
    <w:rsid w:val="00097555"/>
    <w:rsid w:val="000975E7"/>
    <w:rsid w:val="00097AD7"/>
    <w:rsid w:val="00097AFE"/>
    <w:rsid w:val="00097BEC"/>
    <w:rsid w:val="00097E1D"/>
    <w:rsid w:val="000A0293"/>
    <w:rsid w:val="000A0552"/>
    <w:rsid w:val="000A0626"/>
    <w:rsid w:val="000A07C0"/>
    <w:rsid w:val="000A0933"/>
    <w:rsid w:val="000A0983"/>
    <w:rsid w:val="000A0C7B"/>
    <w:rsid w:val="000A0E1C"/>
    <w:rsid w:val="000A1249"/>
    <w:rsid w:val="000A13F1"/>
    <w:rsid w:val="000A1476"/>
    <w:rsid w:val="000A14D8"/>
    <w:rsid w:val="000A1738"/>
    <w:rsid w:val="000A19B9"/>
    <w:rsid w:val="000A1A32"/>
    <w:rsid w:val="000A1CDF"/>
    <w:rsid w:val="000A2215"/>
    <w:rsid w:val="000A22E2"/>
    <w:rsid w:val="000A2559"/>
    <w:rsid w:val="000A25A1"/>
    <w:rsid w:val="000A2869"/>
    <w:rsid w:val="000A2AA8"/>
    <w:rsid w:val="000A2B9C"/>
    <w:rsid w:val="000A2C82"/>
    <w:rsid w:val="000A2D98"/>
    <w:rsid w:val="000A2F6F"/>
    <w:rsid w:val="000A3139"/>
    <w:rsid w:val="000A3147"/>
    <w:rsid w:val="000A315A"/>
    <w:rsid w:val="000A3330"/>
    <w:rsid w:val="000A3362"/>
    <w:rsid w:val="000A39D3"/>
    <w:rsid w:val="000A3ABB"/>
    <w:rsid w:val="000A3C66"/>
    <w:rsid w:val="000A3D8B"/>
    <w:rsid w:val="000A3E25"/>
    <w:rsid w:val="000A40E3"/>
    <w:rsid w:val="000A40EB"/>
    <w:rsid w:val="000A418E"/>
    <w:rsid w:val="000A4911"/>
    <w:rsid w:val="000A4C0A"/>
    <w:rsid w:val="000A4E7F"/>
    <w:rsid w:val="000A5046"/>
    <w:rsid w:val="000A5909"/>
    <w:rsid w:val="000A619F"/>
    <w:rsid w:val="000A69BF"/>
    <w:rsid w:val="000A6C5B"/>
    <w:rsid w:val="000A6C8F"/>
    <w:rsid w:val="000A6F57"/>
    <w:rsid w:val="000A70A7"/>
    <w:rsid w:val="000A7250"/>
    <w:rsid w:val="000A751C"/>
    <w:rsid w:val="000A75AA"/>
    <w:rsid w:val="000A7CA7"/>
    <w:rsid w:val="000A7F50"/>
    <w:rsid w:val="000A7FCF"/>
    <w:rsid w:val="000B0348"/>
    <w:rsid w:val="000B09A9"/>
    <w:rsid w:val="000B0B21"/>
    <w:rsid w:val="000B0C84"/>
    <w:rsid w:val="000B0EAD"/>
    <w:rsid w:val="000B0FB0"/>
    <w:rsid w:val="000B1501"/>
    <w:rsid w:val="000B1503"/>
    <w:rsid w:val="000B180C"/>
    <w:rsid w:val="000B1B42"/>
    <w:rsid w:val="000B2083"/>
    <w:rsid w:val="000B21E4"/>
    <w:rsid w:val="000B2975"/>
    <w:rsid w:val="000B2A63"/>
    <w:rsid w:val="000B2D0C"/>
    <w:rsid w:val="000B2DB0"/>
    <w:rsid w:val="000B3074"/>
    <w:rsid w:val="000B3368"/>
    <w:rsid w:val="000B3430"/>
    <w:rsid w:val="000B345F"/>
    <w:rsid w:val="000B353C"/>
    <w:rsid w:val="000B3560"/>
    <w:rsid w:val="000B3561"/>
    <w:rsid w:val="000B359E"/>
    <w:rsid w:val="000B3713"/>
    <w:rsid w:val="000B3A86"/>
    <w:rsid w:val="000B3A92"/>
    <w:rsid w:val="000B3FC7"/>
    <w:rsid w:val="000B4162"/>
    <w:rsid w:val="000B4374"/>
    <w:rsid w:val="000B441B"/>
    <w:rsid w:val="000B4602"/>
    <w:rsid w:val="000B46A7"/>
    <w:rsid w:val="000B4B8E"/>
    <w:rsid w:val="000B4D77"/>
    <w:rsid w:val="000B4E63"/>
    <w:rsid w:val="000B520D"/>
    <w:rsid w:val="000B562F"/>
    <w:rsid w:val="000B5CF7"/>
    <w:rsid w:val="000B5FDD"/>
    <w:rsid w:val="000B6270"/>
    <w:rsid w:val="000B62BB"/>
    <w:rsid w:val="000B656D"/>
    <w:rsid w:val="000B6C18"/>
    <w:rsid w:val="000B6CB9"/>
    <w:rsid w:val="000B6EB2"/>
    <w:rsid w:val="000B711E"/>
    <w:rsid w:val="000B7306"/>
    <w:rsid w:val="000B73F8"/>
    <w:rsid w:val="000B74B7"/>
    <w:rsid w:val="000B7506"/>
    <w:rsid w:val="000B7904"/>
    <w:rsid w:val="000B79EE"/>
    <w:rsid w:val="000B7F4F"/>
    <w:rsid w:val="000C0113"/>
    <w:rsid w:val="000C0555"/>
    <w:rsid w:val="000C06D2"/>
    <w:rsid w:val="000C0743"/>
    <w:rsid w:val="000C0803"/>
    <w:rsid w:val="000C09CE"/>
    <w:rsid w:val="000C0A91"/>
    <w:rsid w:val="000C0DB9"/>
    <w:rsid w:val="000C0EA4"/>
    <w:rsid w:val="000C0FEF"/>
    <w:rsid w:val="000C10B7"/>
    <w:rsid w:val="000C13A9"/>
    <w:rsid w:val="000C14DD"/>
    <w:rsid w:val="000C17D7"/>
    <w:rsid w:val="000C1BAF"/>
    <w:rsid w:val="000C1BF8"/>
    <w:rsid w:val="000C1C38"/>
    <w:rsid w:val="000C1D82"/>
    <w:rsid w:val="000C1E81"/>
    <w:rsid w:val="000C218C"/>
    <w:rsid w:val="000C240E"/>
    <w:rsid w:val="000C24E1"/>
    <w:rsid w:val="000C2648"/>
    <w:rsid w:val="000C275F"/>
    <w:rsid w:val="000C2CD4"/>
    <w:rsid w:val="000C2E80"/>
    <w:rsid w:val="000C3276"/>
    <w:rsid w:val="000C35B7"/>
    <w:rsid w:val="000C35EE"/>
    <w:rsid w:val="000C3642"/>
    <w:rsid w:val="000C364E"/>
    <w:rsid w:val="000C39E2"/>
    <w:rsid w:val="000C3AD0"/>
    <w:rsid w:val="000C3AD6"/>
    <w:rsid w:val="000C3BCA"/>
    <w:rsid w:val="000C3C0A"/>
    <w:rsid w:val="000C3FEE"/>
    <w:rsid w:val="000C4297"/>
    <w:rsid w:val="000C4630"/>
    <w:rsid w:val="000C4656"/>
    <w:rsid w:val="000C46FD"/>
    <w:rsid w:val="000C4712"/>
    <w:rsid w:val="000C4780"/>
    <w:rsid w:val="000C47F9"/>
    <w:rsid w:val="000C4A20"/>
    <w:rsid w:val="000C4AAA"/>
    <w:rsid w:val="000C505F"/>
    <w:rsid w:val="000C5165"/>
    <w:rsid w:val="000C51B3"/>
    <w:rsid w:val="000C540C"/>
    <w:rsid w:val="000C54BD"/>
    <w:rsid w:val="000C5823"/>
    <w:rsid w:val="000C58CD"/>
    <w:rsid w:val="000C5908"/>
    <w:rsid w:val="000C5C79"/>
    <w:rsid w:val="000C5E4C"/>
    <w:rsid w:val="000C5F29"/>
    <w:rsid w:val="000C6353"/>
    <w:rsid w:val="000C6766"/>
    <w:rsid w:val="000C6894"/>
    <w:rsid w:val="000C6A20"/>
    <w:rsid w:val="000C6B0D"/>
    <w:rsid w:val="000C6C55"/>
    <w:rsid w:val="000C6CB0"/>
    <w:rsid w:val="000C6CB9"/>
    <w:rsid w:val="000C6CFA"/>
    <w:rsid w:val="000C6D23"/>
    <w:rsid w:val="000C756B"/>
    <w:rsid w:val="000C796D"/>
    <w:rsid w:val="000C7C36"/>
    <w:rsid w:val="000C7F1F"/>
    <w:rsid w:val="000D0061"/>
    <w:rsid w:val="000D0099"/>
    <w:rsid w:val="000D0440"/>
    <w:rsid w:val="000D0754"/>
    <w:rsid w:val="000D0DAB"/>
    <w:rsid w:val="000D0E82"/>
    <w:rsid w:val="000D10D0"/>
    <w:rsid w:val="000D1232"/>
    <w:rsid w:val="000D12DD"/>
    <w:rsid w:val="000D12F6"/>
    <w:rsid w:val="000D1568"/>
    <w:rsid w:val="000D199D"/>
    <w:rsid w:val="000D19F2"/>
    <w:rsid w:val="000D1FA8"/>
    <w:rsid w:val="000D22F1"/>
    <w:rsid w:val="000D2541"/>
    <w:rsid w:val="000D2A7F"/>
    <w:rsid w:val="000D2B97"/>
    <w:rsid w:val="000D2DE2"/>
    <w:rsid w:val="000D30A9"/>
    <w:rsid w:val="000D314C"/>
    <w:rsid w:val="000D340A"/>
    <w:rsid w:val="000D3583"/>
    <w:rsid w:val="000D35D3"/>
    <w:rsid w:val="000D35FB"/>
    <w:rsid w:val="000D363E"/>
    <w:rsid w:val="000D378F"/>
    <w:rsid w:val="000D383D"/>
    <w:rsid w:val="000D3895"/>
    <w:rsid w:val="000D3B2A"/>
    <w:rsid w:val="000D3BD5"/>
    <w:rsid w:val="000D3BD6"/>
    <w:rsid w:val="000D3C5A"/>
    <w:rsid w:val="000D3FE8"/>
    <w:rsid w:val="000D4661"/>
    <w:rsid w:val="000D46D3"/>
    <w:rsid w:val="000D4A03"/>
    <w:rsid w:val="000D4A69"/>
    <w:rsid w:val="000D4D8D"/>
    <w:rsid w:val="000D51E2"/>
    <w:rsid w:val="000D523C"/>
    <w:rsid w:val="000D53DE"/>
    <w:rsid w:val="000D5459"/>
    <w:rsid w:val="000D5E0E"/>
    <w:rsid w:val="000D5F40"/>
    <w:rsid w:val="000D622E"/>
    <w:rsid w:val="000D63C1"/>
    <w:rsid w:val="000D654D"/>
    <w:rsid w:val="000D6963"/>
    <w:rsid w:val="000D6CF5"/>
    <w:rsid w:val="000D74B8"/>
    <w:rsid w:val="000D77D3"/>
    <w:rsid w:val="000D789F"/>
    <w:rsid w:val="000D7A02"/>
    <w:rsid w:val="000D7FE5"/>
    <w:rsid w:val="000E01DF"/>
    <w:rsid w:val="000E033E"/>
    <w:rsid w:val="000E0436"/>
    <w:rsid w:val="000E065F"/>
    <w:rsid w:val="000E0962"/>
    <w:rsid w:val="000E0EC4"/>
    <w:rsid w:val="000E1291"/>
    <w:rsid w:val="000E15B1"/>
    <w:rsid w:val="000E228E"/>
    <w:rsid w:val="000E231A"/>
    <w:rsid w:val="000E2368"/>
    <w:rsid w:val="000E24A8"/>
    <w:rsid w:val="000E25DB"/>
    <w:rsid w:val="000E29BC"/>
    <w:rsid w:val="000E29EA"/>
    <w:rsid w:val="000E2AC6"/>
    <w:rsid w:val="000E2D4C"/>
    <w:rsid w:val="000E310C"/>
    <w:rsid w:val="000E3225"/>
    <w:rsid w:val="000E323D"/>
    <w:rsid w:val="000E3422"/>
    <w:rsid w:val="000E3505"/>
    <w:rsid w:val="000E37BB"/>
    <w:rsid w:val="000E416A"/>
    <w:rsid w:val="000E42F0"/>
    <w:rsid w:val="000E430A"/>
    <w:rsid w:val="000E4908"/>
    <w:rsid w:val="000E4A74"/>
    <w:rsid w:val="000E4CA1"/>
    <w:rsid w:val="000E4D8B"/>
    <w:rsid w:val="000E4DA2"/>
    <w:rsid w:val="000E55C2"/>
    <w:rsid w:val="000E58CE"/>
    <w:rsid w:val="000E5AA1"/>
    <w:rsid w:val="000E5B5F"/>
    <w:rsid w:val="000E5CC6"/>
    <w:rsid w:val="000E5ECC"/>
    <w:rsid w:val="000E5FA3"/>
    <w:rsid w:val="000E6061"/>
    <w:rsid w:val="000E6640"/>
    <w:rsid w:val="000E6684"/>
    <w:rsid w:val="000E6818"/>
    <w:rsid w:val="000E73D2"/>
    <w:rsid w:val="000E750C"/>
    <w:rsid w:val="000E7638"/>
    <w:rsid w:val="000E774A"/>
    <w:rsid w:val="000E7DA0"/>
    <w:rsid w:val="000E7DD1"/>
    <w:rsid w:val="000E7DE4"/>
    <w:rsid w:val="000E7EDC"/>
    <w:rsid w:val="000E7F83"/>
    <w:rsid w:val="000F0058"/>
    <w:rsid w:val="000F013C"/>
    <w:rsid w:val="000F0257"/>
    <w:rsid w:val="000F04C9"/>
    <w:rsid w:val="000F071A"/>
    <w:rsid w:val="000F07A8"/>
    <w:rsid w:val="000F07DD"/>
    <w:rsid w:val="000F0AD1"/>
    <w:rsid w:val="000F1002"/>
    <w:rsid w:val="000F179C"/>
    <w:rsid w:val="000F1ABC"/>
    <w:rsid w:val="000F200C"/>
    <w:rsid w:val="000F20E9"/>
    <w:rsid w:val="000F220A"/>
    <w:rsid w:val="000F223E"/>
    <w:rsid w:val="000F2263"/>
    <w:rsid w:val="000F29AC"/>
    <w:rsid w:val="000F2A9B"/>
    <w:rsid w:val="000F3086"/>
    <w:rsid w:val="000F30E0"/>
    <w:rsid w:val="000F3248"/>
    <w:rsid w:val="000F3643"/>
    <w:rsid w:val="000F37C7"/>
    <w:rsid w:val="000F37F2"/>
    <w:rsid w:val="000F3B97"/>
    <w:rsid w:val="000F3C35"/>
    <w:rsid w:val="000F3EDF"/>
    <w:rsid w:val="000F3F97"/>
    <w:rsid w:val="000F3FF4"/>
    <w:rsid w:val="000F40C7"/>
    <w:rsid w:val="000F4195"/>
    <w:rsid w:val="000F4509"/>
    <w:rsid w:val="000F472D"/>
    <w:rsid w:val="000F479F"/>
    <w:rsid w:val="000F49ED"/>
    <w:rsid w:val="000F50D6"/>
    <w:rsid w:val="000F5315"/>
    <w:rsid w:val="000F5545"/>
    <w:rsid w:val="000F56A8"/>
    <w:rsid w:val="000F573C"/>
    <w:rsid w:val="000F5759"/>
    <w:rsid w:val="000F58C4"/>
    <w:rsid w:val="000F59A7"/>
    <w:rsid w:val="000F5CCD"/>
    <w:rsid w:val="000F5D90"/>
    <w:rsid w:val="000F5E78"/>
    <w:rsid w:val="000F62E9"/>
    <w:rsid w:val="000F64E3"/>
    <w:rsid w:val="000F65FA"/>
    <w:rsid w:val="000F667A"/>
    <w:rsid w:val="000F667F"/>
    <w:rsid w:val="000F66F0"/>
    <w:rsid w:val="000F67C3"/>
    <w:rsid w:val="000F6812"/>
    <w:rsid w:val="000F6CA6"/>
    <w:rsid w:val="000F6EBB"/>
    <w:rsid w:val="000F7104"/>
    <w:rsid w:val="000F738D"/>
    <w:rsid w:val="000F7641"/>
    <w:rsid w:val="000F77BC"/>
    <w:rsid w:val="000F7C75"/>
    <w:rsid w:val="000F7CC4"/>
    <w:rsid w:val="000F7D11"/>
    <w:rsid w:val="000F7F78"/>
    <w:rsid w:val="000F7FBB"/>
    <w:rsid w:val="0010006F"/>
    <w:rsid w:val="001001E0"/>
    <w:rsid w:val="0010040C"/>
    <w:rsid w:val="0010079E"/>
    <w:rsid w:val="001008B1"/>
    <w:rsid w:val="00100B60"/>
    <w:rsid w:val="0010108D"/>
    <w:rsid w:val="00101300"/>
    <w:rsid w:val="00101311"/>
    <w:rsid w:val="0010159E"/>
    <w:rsid w:val="0010169E"/>
    <w:rsid w:val="001016B8"/>
    <w:rsid w:val="0010171E"/>
    <w:rsid w:val="0010180A"/>
    <w:rsid w:val="001018C4"/>
    <w:rsid w:val="0010199A"/>
    <w:rsid w:val="00101BAC"/>
    <w:rsid w:val="00101F1A"/>
    <w:rsid w:val="0010246C"/>
    <w:rsid w:val="0010281F"/>
    <w:rsid w:val="00102865"/>
    <w:rsid w:val="00102CF7"/>
    <w:rsid w:val="00102D66"/>
    <w:rsid w:val="00102E70"/>
    <w:rsid w:val="00102E8A"/>
    <w:rsid w:val="00102FAF"/>
    <w:rsid w:val="0010327B"/>
    <w:rsid w:val="001034C0"/>
    <w:rsid w:val="00103673"/>
    <w:rsid w:val="00103967"/>
    <w:rsid w:val="00103ED9"/>
    <w:rsid w:val="00103F7C"/>
    <w:rsid w:val="00104031"/>
    <w:rsid w:val="001040E4"/>
    <w:rsid w:val="001041E9"/>
    <w:rsid w:val="0010441A"/>
    <w:rsid w:val="00104446"/>
    <w:rsid w:val="00104648"/>
    <w:rsid w:val="00104674"/>
    <w:rsid w:val="001047C1"/>
    <w:rsid w:val="00104C67"/>
    <w:rsid w:val="00104C6B"/>
    <w:rsid w:val="00104EB4"/>
    <w:rsid w:val="001051A1"/>
    <w:rsid w:val="00105274"/>
    <w:rsid w:val="00105468"/>
    <w:rsid w:val="00105A42"/>
    <w:rsid w:val="00105A93"/>
    <w:rsid w:val="00105C4E"/>
    <w:rsid w:val="00105C7E"/>
    <w:rsid w:val="00105C83"/>
    <w:rsid w:val="00105DAC"/>
    <w:rsid w:val="00105DC5"/>
    <w:rsid w:val="00105E77"/>
    <w:rsid w:val="00105F91"/>
    <w:rsid w:val="00106039"/>
    <w:rsid w:val="001060E5"/>
    <w:rsid w:val="001062CC"/>
    <w:rsid w:val="001063C1"/>
    <w:rsid w:val="00106457"/>
    <w:rsid w:val="00106843"/>
    <w:rsid w:val="001069F0"/>
    <w:rsid w:val="00106B66"/>
    <w:rsid w:val="00106E75"/>
    <w:rsid w:val="00106E8D"/>
    <w:rsid w:val="0010720F"/>
    <w:rsid w:val="001072F2"/>
    <w:rsid w:val="00107517"/>
    <w:rsid w:val="001075C0"/>
    <w:rsid w:val="00107622"/>
    <w:rsid w:val="001077C2"/>
    <w:rsid w:val="001077DE"/>
    <w:rsid w:val="001078E9"/>
    <w:rsid w:val="00107C26"/>
    <w:rsid w:val="00110066"/>
    <w:rsid w:val="0011055E"/>
    <w:rsid w:val="00110688"/>
    <w:rsid w:val="00110899"/>
    <w:rsid w:val="00110926"/>
    <w:rsid w:val="001109AC"/>
    <w:rsid w:val="00110D46"/>
    <w:rsid w:val="00110E05"/>
    <w:rsid w:val="001110F4"/>
    <w:rsid w:val="001116C7"/>
    <w:rsid w:val="00111870"/>
    <w:rsid w:val="00111AEB"/>
    <w:rsid w:val="00111B1A"/>
    <w:rsid w:val="00111B71"/>
    <w:rsid w:val="00111C4F"/>
    <w:rsid w:val="00111CEF"/>
    <w:rsid w:val="00111D26"/>
    <w:rsid w:val="00111D5C"/>
    <w:rsid w:val="0011250E"/>
    <w:rsid w:val="00112609"/>
    <w:rsid w:val="001127F7"/>
    <w:rsid w:val="001128C7"/>
    <w:rsid w:val="00112BCA"/>
    <w:rsid w:val="0011325B"/>
    <w:rsid w:val="00113273"/>
    <w:rsid w:val="00113382"/>
    <w:rsid w:val="001134AE"/>
    <w:rsid w:val="00113575"/>
    <w:rsid w:val="00113679"/>
    <w:rsid w:val="0011376F"/>
    <w:rsid w:val="00113F14"/>
    <w:rsid w:val="001141F4"/>
    <w:rsid w:val="001145DE"/>
    <w:rsid w:val="0011477F"/>
    <w:rsid w:val="00114AC1"/>
    <w:rsid w:val="00114AF9"/>
    <w:rsid w:val="00114CD7"/>
    <w:rsid w:val="00114EA9"/>
    <w:rsid w:val="00115121"/>
    <w:rsid w:val="0011528F"/>
    <w:rsid w:val="00115394"/>
    <w:rsid w:val="00115543"/>
    <w:rsid w:val="001157E3"/>
    <w:rsid w:val="00115B04"/>
    <w:rsid w:val="00115EEB"/>
    <w:rsid w:val="0011608A"/>
    <w:rsid w:val="0011617E"/>
    <w:rsid w:val="00116827"/>
    <w:rsid w:val="0011687E"/>
    <w:rsid w:val="001168DE"/>
    <w:rsid w:val="00116E02"/>
    <w:rsid w:val="00116FB6"/>
    <w:rsid w:val="001170A5"/>
    <w:rsid w:val="0011738E"/>
    <w:rsid w:val="0011789B"/>
    <w:rsid w:val="00117AAD"/>
    <w:rsid w:val="00117DF8"/>
    <w:rsid w:val="00117FEB"/>
    <w:rsid w:val="0012016A"/>
    <w:rsid w:val="00120317"/>
    <w:rsid w:val="00120836"/>
    <w:rsid w:val="00120A6B"/>
    <w:rsid w:val="00120AC2"/>
    <w:rsid w:val="00120FD2"/>
    <w:rsid w:val="001211D0"/>
    <w:rsid w:val="00121560"/>
    <w:rsid w:val="001218BF"/>
    <w:rsid w:val="00121A82"/>
    <w:rsid w:val="00121AB1"/>
    <w:rsid w:val="00121B08"/>
    <w:rsid w:val="00121BFB"/>
    <w:rsid w:val="00121DC6"/>
    <w:rsid w:val="00121EE7"/>
    <w:rsid w:val="0012265D"/>
    <w:rsid w:val="00122ABB"/>
    <w:rsid w:val="00122B0E"/>
    <w:rsid w:val="00122DD2"/>
    <w:rsid w:val="00122E1D"/>
    <w:rsid w:val="00122F42"/>
    <w:rsid w:val="00122FE7"/>
    <w:rsid w:val="001230ED"/>
    <w:rsid w:val="0012353D"/>
    <w:rsid w:val="0012355D"/>
    <w:rsid w:val="00123691"/>
    <w:rsid w:val="00123746"/>
    <w:rsid w:val="00123992"/>
    <w:rsid w:val="00123A3C"/>
    <w:rsid w:val="00123C8C"/>
    <w:rsid w:val="00123DA5"/>
    <w:rsid w:val="00123E74"/>
    <w:rsid w:val="001240AA"/>
    <w:rsid w:val="0012430F"/>
    <w:rsid w:val="0012432B"/>
    <w:rsid w:val="0012482C"/>
    <w:rsid w:val="00124BA2"/>
    <w:rsid w:val="00124D39"/>
    <w:rsid w:val="00124E6E"/>
    <w:rsid w:val="001252D9"/>
    <w:rsid w:val="001254C1"/>
    <w:rsid w:val="001255B0"/>
    <w:rsid w:val="001259FA"/>
    <w:rsid w:val="00125BD9"/>
    <w:rsid w:val="00125CEB"/>
    <w:rsid w:val="00125DCD"/>
    <w:rsid w:val="00125F09"/>
    <w:rsid w:val="00126044"/>
    <w:rsid w:val="001260BF"/>
    <w:rsid w:val="00126154"/>
    <w:rsid w:val="001262A6"/>
    <w:rsid w:val="00126476"/>
    <w:rsid w:val="001264FC"/>
    <w:rsid w:val="00126529"/>
    <w:rsid w:val="0012677B"/>
    <w:rsid w:val="001268C8"/>
    <w:rsid w:val="001269EF"/>
    <w:rsid w:val="00126A6E"/>
    <w:rsid w:val="00126F53"/>
    <w:rsid w:val="00127183"/>
    <w:rsid w:val="00127269"/>
    <w:rsid w:val="00127552"/>
    <w:rsid w:val="00127593"/>
    <w:rsid w:val="0012773F"/>
    <w:rsid w:val="00127A31"/>
    <w:rsid w:val="00127B29"/>
    <w:rsid w:val="00127C03"/>
    <w:rsid w:val="00127ED7"/>
    <w:rsid w:val="00130793"/>
    <w:rsid w:val="001308C0"/>
    <w:rsid w:val="001308E1"/>
    <w:rsid w:val="00130A87"/>
    <w:rsid w:val="00130C38"/>
    <w:rsid w:val="00131184"/>
    <w:rsid w:val="001311A1"/>
    <w:rsid w:val="001313CF"/>
    <w:rsid w:val="00131491"/>
    <w:rsid w:val="001316EA"/>
    <w:rsid w:val="001318DC"/>
    <w:rsid w:val="001319D8"/>
    <w:rsid w:val="00131BB0"/>
    <w:rsid w:val="00131C24"/>
    <w:rsid w:val="00131D00"/>
    <w:rsid w:val="00131DAD"/>
    <w:rsid w:val="00131F56"/>
    <w:rsid w:val="00132005"/>
    <w:rsid w:val="00132462"/>
    <w:rsid w:val="0013276D"/>
    <w:rsid w:val="00132790"/>
    <w:rsid w:val="00132C4C"/>
    <w:rsid w:val="00132E57"/>
    <w:rsid w:val="00132E92"/>
    <w:rsid w:val="00132F93"/>
    <w:rsid w:val="00133248"/>
    <w:rsid w:val="00133604"/>
    <w:rsid w:val="00133A56"/>
    <w:rsid w:val="00133AD6"/>
    <w:rsid w:val="00133B3D"/>
    <w:rsid w:val="00133C52"/>
    <w:rsid w:val="00133C70"/>
    <w:rsid w:val="00133D2A"/>
    <w:rsid w:val="00133F55"/>
    <w:rsid w:val="00133F68"/>
    <w:rsid w:val="0013418B"/>
    <w:rsid w:val="00134416"/>
    <w:rsid w:val="0013442A"/>
    <w:rsid w:val="001346F3"/>
    <w:rsid w:val="001347D4"/>
    <w:rsid w:val="0013488F"/>
    <w:rsid w:val="001349BE"/>
    <w:rsid w:val="00134AEE"/>
    <w:rsid w:val="00134B23"/>
    <w:rsid w:val="00134C77"/>
    <w:rsid w:val="00134F4D"/>
    <w:rsid w:val="0013500C"/>
    <w:rsid w:val="00135132"/>
    <w:rsid w:val="0013517A"/>
    <w:rsid w:val="00135489"/>
    <w:rsid w:val="00135526"/>
    <w:rsid w:val="00135600"/>
    <w:rsid w:val="0013560E"/>
    <w:rsid w:val="00135E8B"/>
    <w:rsid w:val="00135F9B"/>
    <w:rsid w:val="00136049"/>
    <w:rsid w:val="0013605F"/>
    <w:rsid w:val="0013629F"/>
    <w:rsid w:val="001362E7"/>
    <w:rsid w:val="00136453"/>
    <w:rsid w:val="001366DF"/>
    <w:rsid w:val="0013672A"/>
    <w:rsid w:val="0013672B"/>
    <w:rsid w:val="00136886"/>
    <w:rsid w:val="001369E8"/>
    <w:rsid w:val="00136CAE"/>
    <w:rsid w:val="00136D35"/>
    <w:rsid w:val="001371AA"/>
    <w:rsid w:val="00137505"/>
    <w:rsid w:val="00137671"/>
    <w:rsid w:val="00137975"/>
    <w:rsid w:val="00137E9A"/>
    <w:rsid w:val="00137F25"/>
    <w:rsid w:val="00140533"/>
    <w:rsid w:val="00140AD7"/>
    <w:rsid w:val="00140FFE"/>
    <w:rsid w:val="001411B9"/>
    <w:rsid w:val="001414BE"/>
    <w:rsid w:val="001416FB"/>
    <w:rsid w:val="001418EF"/>
    <w:rsid w:val="00141B3C"/>
    <w:rsid w:val="00141B74"/>
    <w:rsid w:val="00141DED"/>
    <w:rsid w:val="00142697"/>
    <w:rsid w:val="001427A7"/>
    <w:rsid w:val="001427CC"/>
    <w:rsid w:val="0014297F"/>
    <w:rsid w:val="00142B28"/>
    <w:rsid w:val="00142FF9"/>
    <w:rsid w:val="00143085"/>
    <w:rsid w:val="0014309D"/>
    <w:rsid w:val="001431DC"/>
    <w:rsid w:val="00143312"/>
    <w:rsid w:val="00143792"/>
    <w:rsid w:val="00143958"/>
    <w:rsid w:val="0014396B"/>
    <w:rsid w:val="001439F4"/>
    <w:rsid w:val="00143DCA"/>
    <w:rsid w:val="00143DE5"/>
    <w:rsid w:val="00143EFF"/>
    <w:rsid w:val="00144099"/>
    <w:rsid w:val="001440B5"/>
    <w:rsid w:val="00144310"/>
    <w:rsid w:val="0014461E"/>
    <w:rsid w:val="0014493A"/>
    <w:rsid w:val="00144E1E"/>
    <w:rsid w:val="00144E83"/>
    <w:rsid w:val="00145117"/>
    <w:rsid w:val="00145135"/>
    <w:rsid w:val="0014518F"/>
    <w:rsid w:val="001451D9"/>
    <w:rsid w:val="00145414"/>
    <w:rsid w:val="00145456"/>
    <w:rsid w:val="001455C5"/>
    <w:rsid w:val="00145707"/>
    <w:rsid w:val="001457EE"/>
    <w:rsid w:val="0014597A"/>
    <w:rsid w:val="001460BD"/>
    <w:rsid w:val="00146102"/>
    <w:rsid w:val="001461F2"/>
    <w:rsid w:val="00146770"/>
    <w:rsid w:val="001469F3"/>
    <w:rsid w:val="00146B5D"/>
    <w:rsid w:val="00146DB4"/>
    <w:rsid w:val="00147080"/>
    <w:rsid w:val="00147185"/>
    <w:rsid w:val="001471C7"/>
    <w:rsid w:val="00147278"/>
    <w:rsid w:val="001473BE"/>
    <w:rsid w:val="001475C4"/>
    <w:rsid w:val="001479A2"/>
    <w:rsid w:val="001479F3"/>
    <w:rsid w:val="00147EAA"/>
    <w:rsid w:val="0015006A"/>
    <w:rsid w:val="0015016B"/>
    <w:rsid w:val="001501F2"/>
    <w:rsid w:val="00150212"/>
    <w:rsid w:val="00150300"/>
    <w:rsid w:val="001508A7"/>
    <w:rsid w:val="00150BAE"/>
    <w:rsid w:val="00150D0F"/>
    <w:rsid w:val="00150D85"/>
    <w:rsid w:val="00150FC1"/>
    <w:rsid w:val="0015115C"/>
    <w:rsid w:val="0015120C"/>
    <w:rsid w:val="00151691"/>
    <w:rsid w:val="0015172C"/>
    <w:rsid w:val="00151A32"/>
    <w:rsid w:val="00151F82"/>
    <w:rsid w:val="00151FBD"/>
    <w:rsid w:val="00152181"/>
    <w:rsid w:val="001523A8"/>
    <w:rsid w:val="00152712"/>
    <w:rsid w:val="0015277E"/>
    <w:rsid w:val="001527DE"/>
    <w:rsid w:val="001529A2"/>
    <w:rsid w:val="001529C8"/>
    <w:rsid w:val="00152BCC"/>
    <w:rsid w:val="00152C48"/>
    <w:rsid w:val="00152C85"/>
    <w:rsid w:val="00152CAC"/>
    <w:rsid w:val="00152D3F"/>
    <w:rsid w:val="0015339F"/>
    <w:rsid w:val="00153538"/>
    <w:rsid w:val="0015353C"/>
    <w:rsid w:val="00153B26"/>
    <w:rsid w:val="00153D1E"/>
    <w:rsid w:val="001542B0"/>
    <w:rsid w:val="00154396"/>
    <w:rsid w:val="001545AD"/>
    <w:rsid w:val="001547B2"/>
    <w:rsid w:val="0015488F"/>
    <w:rsid w:val="00154E20"/>
    <w:rsid w:val="00154F1C"/>
    <w:rsid w:val="001550EB"/>
    <w:rsid w:val="001551BC"/>
    <w:rsid w:val="00155286"/>
    <w:rsid w:val="00155465"/>
    <w:rsid w:val="0015552C"/>
    <w:rsid w:val="001559CB"/>
    <w:rsid w:val="00155BD5"/>
    <w:rsid w:val="00155C27"/>
    <w:rsid w:val="00155E79"/>
    <w:rsid w:val="00156013"/>
    <w:rsid w:val="00156017"/>
    <w:rsid w:val="00156087"/>
    <w:rsid w:val="001562DB"/>
    <w:rsid w:val="00156B6E"/>
    <w:rsid w:val="00156F55"/>
    <w:rsid w:val="00157296"/>
    <w:rsid w:val="001574E0"/>
    <w:rsid w:val="0015779F"/>
    <w:rsid w:val="00157852"/>
    <w:rsid w:val="0015791F"/>
    <w:rsid w:val="00157A03"/>
    <w:rsid w:val="00157A4A"/>
    <w:rsid w:val="00157B13"/>
    <w:rsid w:val="00157B28"/>
    <w:rsid w:val="00157B99"/>
    <w:rsid w:val="00157E1F"/>
    <w:rsid w:val="00160679"/>
    <w:rsid w:val="00160855"/>
    <w:rsid w:val="00160BDC"/>
    <w:rsid w:val="00160E92"/>
    <w:rsid w:val="001613FA"/>
    <w:rsid w:val="001613FE"/>
    <w:rsid w:val="001614DA"/>
    <w:rsid w:val="00161541"/>
    <w:rsid w:val="0016165B"/>
    <w:rsid w:val="00161683"/>
    <w:rsid w:val="00161723"/>
    <w:rsid w:val="00161858"/>
    <w:rsid w:val="001618E8"/>
    <w:rsid w:val="00161AF1"/>
    <w:rsid w:val="00161AF6"/>
    <w:rsid w:val="00161BDB"/>
    <w:rsid w:val="00161C6A"/>
    <w:rsid w:val="001621E4"/>
    <w:rsid w:val="00162210"/>
    <w:rsid w:val="0016234A"/>
    <w:rsid w:val="0016252B"/>
    <w:rsid w:val="00162B1A"/>
    <w:rsid w:val="00162C8D"/>
    <w:rsid w:val="00162F7D"/>
    <w:rsid w:val="00162F94"/>
    <w:rsid w:val="00163089"/>
    <w:rsid w:val="00163477"/>
    <w:rsid w:val="00163650"/>
    <w:rsid w:val="001637C5"/>
    <w:rsid w:val="001638E4"/>
    <w:rsid w:val="00163A05"/>
    <w:rsid w:val="00163B59"/>
    <w:rsid w:val="00163C21"/>
    <w:rsid w:val="00164094"/>
    <w:rsid w:val="001641C8"/>
    <w:rsid w:val="00164392"/>
    <w:rsid w:val="00164613"/>
    <w:rsid w:val="00164766"/>
    <w:rsid w:val="00164ACB"/>
    <w:rsid w:val="00164E2F"/>
    <w:rsid w:val="00164F59"/>
    <w:rsid w:val="00164F86"/>
    <w:rsid w:val="001650FF"/>
    <w:rsid w:val="001651F1"/>
    <w:rsid w:val="001654A8"/>
    <w:rsid w:val="001654CD"/>
    <w:rsid w:val="00165687"/>
    <w:rsid w:val="00165959"/>
    <w:rsid w:val="00165C2A"/>
    <w:rsid w:val="001661E8"/>
    <w:rsid w:val="0016626C"/>
    <w:rsid w:val="0016698F"/>
    <w:rsid w:val="00166AC9"/>
    <w:rsid w:val="00166E34"/>
    <w:rsid w:val="00166E4A"/>
    <w:rsid w:val="00166F43"/>
    <w:rsid w:val="0016703F"/>
    <w:rsid w:val="0016712A"/>
    <w:rsid w:val="001672DC"/>
    <w:rsid w:val="00167539"/>
    <w:rsid w:val="001676CB"/>
    <w:rsid w:val="001677F4"/>
    <w:rsid w:val="00167E84"/>
    <w:rsid w:val="001701CD"/>
    <w:rsid w:val="001704FA"/>
    <w:rsid w:val="001705E3"/>
    <w:rsid w:val="001706E4"/>
    <w:rsid w:val="0017074B"/>
    <w:rsid w:val="001709E0"/>
    <w:rsid w:val="00170ACD"/>
    <w:rsid w:val="00170AFA"/>
    <w:rsid w:val="0017134B"/>
    <w:rsid w:val="0017137E"/>
    <w:rsid w:val="0017154B"/>
    <w:rsid w:val="001717C3"/>
    <w:rsid w:val="0017185E"/>
    <w:rsid w:val="00171B32"/>
    <w:rsid w:val="00171B98"/>
    <w:rsid w:val="00171E2A"/>
    <w:rsid w:val="00171EAF"/>
    <w:rsid w:val="00172570"/>
    <w:rsid w:val="00172957"/>
    <w:rsid w:val="00172C6E"/>
    <w:rsid w:val="00172F11"/>
    <w:rsid w:val="00172FCD"/>
    <w:rsid w:val="001730B5"/>
    <w:rsid w:val="00173104"/>
    <w:rsid w:val="00173227"/>
    <w:rsid w:val="00173244"/>
    <w:rsid w:val="00173354"/>
    <w:rsid w:val="0017345F"/>
    <w:rsid w:val="0017379E"/>
    <w:rsid w:val="001737F5"/>
    <w:rsid w:val="0017389D"/>
    <w:rsid w:val="0017393D"/>
    <w:rsid w:val="00173A34"/>
    <w:rsid w:val="00173A7E"/>
    <w:rsid w:val="00173F4C"/>
    <w:rsid w:val="0017404B"/>
    <w:rsid w:val="0017413F"/>
    <w:rsid w:val="00174581"/>
    <w:rsid w:val="0017491C"/>
    <w:rsid w:val="00174996"/>
    <w:rsid w:val="00174A9F"/>
    <w:rsid w:val="00174E51"/>
    <w:rsid w:val="00174F54"/>
    <w:rsid w:val="00174FC7"/>
    <w:rsid w:val="00174FE7"/>
    <w:rsid w:val="001751FD"/>
    <w:rsid w:val="00175227"/>
    <w:rsid w:val="001752F3"/>
    <w:rsid w:val="00175785"/>
    <w:rsid w:val="0017579A"/>
    <w:rsid w:val="0017599E"/>
    <w:rsid w:val="001759A2"/>
    <w:rsid w:val="00175C2E"/>
    <w:rsid w:val="00175C9B"/>
    <w:rsid w:val="00175D49"/>
    <w:rsid w:val="001760A0"/>
    <w:rsid w:val="001760C4"/>
    <w:rsid w:val="001760FA"/>
    <w:rsid w:val="0017614C"/>
    <w:rsid w:val="001764CE"/>
    <w:rsid w:val="0017655E"/>
    <w:rsid w:val="001765C9"/>
    <w:rsid w:val="00176693"/>
    <w:rsid w:val="001769A5"/>
    <w:rsid w:val="00176AA7"/>
    <w:rsid w:val="00176B00"/>
    <w:rsid w:val="00176B42"/>
    <w:rsid w:val="00176D35"/>
    <w:rsid w:val="001771F4"/>
    <w:rsid w:val="00177509"/>
    <w:rsid w:val="001775EA"/>
    <w:rsid w:val="0017760F"/>
    <w:rsid w:val="00177780"/>
    <w:rsid w:val="00177831"/>
    <w:rsid w:val="001778C8"/>
    <w:rsid w:val="00177C92"/>
    <w:rsid w:val="00177CA0"/>
    <w:rsid w:val="00177EE0"/>
    <w:rsid w:val="00177FC5"/>
    <w:rsid w:val="00180049"/>
    <w:rsid w:val="001804F3"/>
    <w:rsid w:val="001805E6"/>
    <w:rsid w:val="00180606"/>
    <w:rsid w:val="00180639"/>
    <w:rsid w:val="001806C3"/>
    <w:rsid w:val="00180727"/>
    <w:rsid w:val="00180754"/>
    <w:rsid w:val="001807BF"/>
    <w:rsid w:val="0018095B"/>
    <w:rsid w:val="001809A9"/>
    <w:rsid w:val="00180CD3"/>
    <w:rsid w:val="00180D91"/>
    <w:rsid w:val="00180E64"/>
    <w:rsid w:val="0018102D"/>
    <w:rsid w:val="00181182"/>
    <w:rsid w:val="0018127C"/>
    <w:rsid w:val="0018142E"/>
    <w:rsid w:val="001814C1"/>
    <w:rsid w:val="001814D2"/>
    <w:rsid w:val="00181510"/>
    <w:rsid w:val="001815DF"/>
    <w:rsid w:val="0018176F"/>
    <w:rsid w:val="0018191C"/>
    <w:rsid w:val="00181A7A"/>
    <w:rsid w:val="00181BA6"/>
    <w:rsid w:val="00181C5B"/>
    <w:rsid w:val="00182673"/>
    <w:rsid w:val="001827EB"/>
    <w:rsid w:val="00182D7C"/>
    <w:rsid w:val="00182D9B"/>
    <w:rsid w:val="0018313B"/>
    <w:rsid w:val="001832A9"/>
    <w:rsid w:val="001832C1"/>
    <w:rsid w:val="001835EC"/>
    <w:rsid w:val="001836B1"/>
    <w:rsid w:val="00183908"/>
    <w:rsid w:val="00183AB7"/>
    <w:rsid w:val="00183B0B"/>
    <w:rsid w:val="00183DFC"/>
    <w:rsid w:val="00183E08"/>
    <w:rsid w:val="00183E4B"/>
    <w:rsid w:val="00183EF4"/>
    <w:rsid w:val="00183F3A"/>
    <w:rsid w:val="0018408E"/>
    <w:rsid w:val="00184200"/>
    <w:rsid w:val="001847F8"/>
    <w:rsid w:val="00184904"/>
    <w:rsid w:val="00184DAA"/>
    <w:rsid w:val="00184FD3"/>
    <w:rsid w:val="00184FE3"/>
    <w:rsid w:val="001850F1"/>
    <w:rsid w:val="0018547C"/>
    <w:rsid w:val="00185788"/>
    <w:rsid w:val="001858C1"/>
    <w:rsid w:val="00185E9D"/>
    <w:rsid w:val="001860CA"/>
    <w:rsid w:val="001860EE"/>
    <w:rsid w:val="00186144"/>
    <w:rsid w:val="001862F5"/>
    <w:rsid w:val="00186318"/>
    <w:rsid w:val="00186AB0"/>
    <w:rsid w:val="00186AB6"/>
    <w:rsid w:val="00186AF0"/>
    <w:rsid w:val="00186C14"/>
    <w:rsid w:val="00186D0C"/>
    <w:rsid w:val="00186DFB"/>
    <w:rsid w:val="0018714F"/>
    <w:rsid w:val="001871EF"/>
    <w:rsid w:val="001873F2"/>
    <w:rsid w:val="0018767F"/>
    <w:rsid w:val="001878B8"/>
    <w:rsid w:val="001879BB"/>
    <w:rsid w:val="00190315"/>
    <w:rsid w:val="00190319"/>
    <w:rsid w:val="00190376"/>
    <w:rsid w:val="00190480"/>
    <w:rsid w:val="0019063F"/>
    <w:rsid w:val="001906E0"/>
    <w:rsid w:val="00190D33"/>
    <w:rsid w:val="00190DF8"/>
    <w:rsid w:val="001910BA"/>
    <w:rsid w:val="001910D1"/>
    <w:rsid w:val="001911E0"/>
    <w:rsid w:val="00191240"/>
    <w:rsid w:val="0019124A"/>
    <w:rsid w:val="00191699"/>
    <w:rsid w:val="0019185C"/>
    <w:rsid w:val="00191C1B"/>
    <w:rsid w:val="00191DB0"/>
    <w:rsid w:val="001924B8"/>
    <w:rsid w:val="00192626"/>
    <w:rsid w:val="0019276C"/>
    <w:rsid w:val="001927CB"/>
    <w:rsid w:val="00192AF4"/>
    <w:rsid w:val="00192B00"/>
    <w:rsid w:val="00192D04"/>
    <w:rsid w:val="00193232"/>
    <w:rsid w:val="0019345A"/>
    <w:rsid w:val="0019345F"/>
    <w:rsid w:val="00193690"/>
    <w:rsid w:val="00193783"/>
    <w:rsid w:val="00193835"/>
    <w:rsid w:val="0019395C"/>
    <w:rsid w:val="001939E4"/>
    <w:rsid w:val="00193C94"/>
    <w:rsid w:val="00193F76"/>
    <w:rsid w:val="00193FBF"/>
    <w:rsid w:val="001940FA"/>
    <w:rsid w:val="0019444B"/>
    <w:rsid w:val="001944CD"/>
    <w:rsid w:val="001944ED"/>
    <w:rsid w:val="00194740"/>
    <w:rsid w:val="00194899"/>
    <w:rsid w:val="00194AB8"/>
    <w:rsid w:val="00194C85"/>
    <w:rsid w:val="00194F9F"/>
    <w:rsid w:val="00194FDC"/>
    <w:rsid w:val="00194FF8"/>
    <w:rsid w:val="0019508E"/>
    <w:rsid w:val="001952C1"/>
    <w:rsid w:val="0019550C"/>
    <w:rsid w:val="00195644"/>
    <w:rsid w:val="00195723"/>
    <w:rsid w:val="001957F9"/>
    <w:rsid w:val="00195813"/>
    <w:rsid w:val="00195891"/>
    <w:rsid w:val="00195AC6"/>
    <w:rsid w:val="00195C7B"/>
    <w:rsid w:val="00195E8E"/>
    <w:rsid w:val="00195F38"/>
    <w:rsid w:val="00195FC1"/>
    <w:rsid w:val="001961A0"/>
    <w:rsid w:val="001961A3"/>
    <w:rsid w:val="001961C6"/>
    <w:rsid w:val="001961FD"/>
    <w:rsid w:val="001966AB"/>
    <w:rsid w:val="00196765"/>
    <w:rsid w:val="00196909"/>
    <w:rsid w:val="0019691E"/>
    <w:rsid w:val="001969FB"/>
    <w:rsid w:val="00196A0B"/>
    <w:rsid w:val="00196A23"/>
    <w:rsid w:val="00196AA1"/>
    <w:rsid w:val="00196AF5"/>
    <w:rsid w:val="00196E2F"/>
    <w:rsid w:val="00196EDF"/>
    <w:rsid w:val="00196F86"/>
    <w:rsid w:val="0019708A"/>
    <w:rsid w:val="001971F1"/>
    <w:rsid w:val="0019751C"/>
    <w:rsid w:val="0019762A"/>
    <w:rsid w:val="0019762F"/>
    <w:rsid w:val="00197959"/>
    <w:rsid w:val="00197DCD"/>
    <w:rsid w:val="00197E35"/>
    <w:rsid w:val="001A01DD"/>
    <w:rsid w:val="001A08D3"/>
    <w:rsid w:val="001A08F5"/>
    <w:rsid w:val="001A091F"/>
    <w:rsid w:val="001A0A0F"/>
    <w:rsid w:val="001A0A14"/>
    <w:rsid w:val="001A0E91"/>
    <w:rsid w:val="001A13C1"/>
    <w:rsid w:val="001A1996"/>
    <w:rsid w:val="001A1BDB"/>
    <w:rsid w:val="001A2042"/>
    <w:rsid w:val="001A2078"/>
    <w:rsid w:val="001A2133"/>
    <w:rsid w:val="001A21DD"/>
    <w:rsid w:val="001A236A"/>
    <w:rsid w:val="001A23DE"/>
    <w:rsid w:val="001A247B"/>
    <w:rsid w:val="001A2528"/>
    <w:rsid w:val="001A2685"/>
    <w:rsid w:val="001A2A5F"/>
    <w:rsid w:val="001A2B52"/>
    <w:rsid w:val="001A332E"/>
    <w:rsid w:val="001A33BC"/>
    <w:rsid w:val="001A3594"/>
    <w:rsid w:val="001A36C7"/>
    <w:rsid w:val="001A38F2"/>
    <w:rsid w:val="001A3BDF"/>
    <w:rsid w:val="001A3D98"/>
    <w:rsid w:val="001A4321"/>
    <w:rsid w:val="001A4480"/>
    <w:rsid w:val="001A4585"/>
    <w:rsid w:val="001A4600"/>
    <w:rsid w:val="001A46E8"/>
    <w:rsid w:val="001A4B67"/>
    <w:rsid w:val="001A4CB7"/>
    <w:rsid w:val="001A52CE"/>
    <w:rsid w:val="001A53C1"/>
    <w:rsid w:val="001A53DE"/>
    <w:rsid w:val="001A53F6"/>
    <w:rsid w:val="001A5425"/>
    <w:rsid w:val="001A552A"/>
    <w:rsid w:val="001A5823"/>
    <w:rsid w:val="001A58E3"/>
    <w:rsid w:val="001A5917"/>
    <w:rsid w:val="001A593E"/>
    <w:rsid w:val="001A5A34"/>
    <w:rsid w:val="001A5BD7"/>
    <w:rsid w:val="001A5CDD"/>
    <w:rsid w:val="001A5DB3"/>
    <w:rsid w:val="001A5E2E"/>
    <w:rsid w:val="001A5EB7"/>
    <w:rsid w:val="001A5EBA"/>
    <w:rsid w:val="001A5F50"/>
    <w:rsid w:val="001A664B"/>
    <w:rsid w:val="001A6929"/>
    <w:rsid w:val="001A6A30"/>
    <w:rsid w:val="001A6BD0"/>
    <w:rsid w:val="001A6E83"/>
    <w:rsid w:val="001A7458"/>
    <w:rsid w:val="001A74E5"/>
    <w:rsid w:val="001A7511"/>
    <w:rsid w:val="001A7FE3"/>
    <w:rsid w:val="001B0032"/>
    <w:rsid w:val="001B007A"/>
    <w:rsid w:val="001B0333"/>
    <w:rsid w:val="001B0394"/>
    <w:rsid w:val="001B05DD"/>
    <w:rsid w:val="001B0604"/>
    <w:rsid w:val="001B0739"/>
    <w:rsid w:val="001B0AC2"/>
    <w:rsid w:val="001B0E64"/>
    <w:rsid w:val="001B0EB5"/>
    <w:rsid w:val="001B0EDD"/>
    <w:rsid w:val="001B0FA7"/>
    <w:rsid w:val="001B0FB6"/>
    <w:rsid w:val="001B151C"/>
    <w:rsid w:val="001B159E"/>
    <w:rsid w:val="001B1690"/>
    <w:rsid w:val="001B16FB"/>
    <w:rsid w:val="001B174E"/>
    <w:rsid w:val="001B19EF"/>
    <w:rsid w:val="001B1D5C"/>
    <w:rsid w:val="001B1FE9"/>
    <w:rsid w:val="001B267C"/>
    <w:rsid w:val="001B26CF"/>
    <w:rsid w:val="001B2866"/>
    <w:rsid w:val="001B289D"/>
    <w:rsid w:val="001B2CF6"/>
    <w:rsid w:val="001B30B1"/>
    <w:rsid w:val="001B3161"/>
    <w:rsid w:val="001B3174"/>
    <w:rsid w:val="001B3476"/>
    <w:rsid w:val="001B35AC"/>
    <w:rsid w:val="001B3804"/>
    <w:rsid w:val="001B3F66"/>
    <w:rsid w:val="001B3FE1"/>
    <w:rsid w:val="001B4108"/>
    <w:rsid w:val="001B4254"/>
    <w:rsid w:val="001B445E"/>
    <w:rsid w:val="001B46D0"/>
    <w:rsid w:val="001B4A82"/>
    <w:rsid w:val="001B4DC9"/>
    <w:rsid w:val="001B4FCD"/>
    <w:rsid w:val="001B5364"/>
    <w:rsid w:val="001B5437"/>
    <w:rsid w:val="001B5506"/>
    <w:rsid w:val="001B56D1"/>
    <w:rsid w:val="001B5845"/>
    <w:rsid w:val="001B5912"/>
    <w:rsid w:val="001B5AF5"/>
    <w:rsid w:val="001B5BB2"/>
    <w:rsid w:val="001B6007"/>
    <w:rsid w:val="001B64CA"/>
    <w:rsid w:val="001B6599"/>
    <w:rsid w:val="001B6BD9"/>
    <w:rsid w:val="001B6E7A"/>
    <w:rsid w:val="001B6E89"/>
    <w:rsid w:val="001B7211"/>
    <w:rsid w:val="001B721C"/>
    <w:rsid w:val="001B7352"/>
    <w:rsid w:val="001B7355"/>
    <w:rsid w:val="001B73B7"/>
    <w:rsid w:val="001B7476"/>
    <w:rsid w:val="001B76F9"/>
    <w:rsid w:val="001B77B6"/>
    <w:rsid w:val="001B77FD"/>
    <w:rsid w:val="001B788B"/>
    <w:rsid w:val="001B78D1"/>
    <w:rsid w:val="001B7919"/>
    <w:rsid w:val="001B7A99"/>
    <w:rsid w:val="001B7BE1"/>
    <w:rsid w:val="001B7CC9"/>
    <w:rsid w:val="001B7E4E"/>
    <w:rsid w:val="001B7FCC"/>
    <w:rsid w:val="001C023F"/>
    <w:rsid w:val="001C0334"/>
    <w:rsid w:val="001C0624"/>
    <w:rsid w:val="001C0655"/>
    <w:rsid w:val="001C0942"/>
    <w:rsid w:val="001C0D27"/>
    <w:rsid w:val="001C0DBD"/>
    <w:rsid w:val="001C0EC1"/>
    <w:rsid w:val="001C12CA"/>
    <w:rsid w:val="001C143F"/>
    <w:rsid w:val="001C146B"/>
    <w:rsid w:val="001C164D"/>
    <w:rsid w:val="001C18FC"/>
    <w:rsid w:val="001C1A2B"/>
    <w:rsid w:val="001C1E21"/>
    <w:rsid w:val="001C1F4B"/>
    <w:rsid w:val="001C2174"/>
    <w:rsid w:val="001C271D"/>
    <w:rsid w:val="001C2AD5"/>
    <w:rsid w:val="001C2C20"/>
    <w:rsid w:val="001C2E4B"/>
    <w:rsid w:val="001C2E6C"/>
    <w:rsid w:val="001C2F0A"/>
    <w:rsid w:val="001C2F15"/>
    <w:rsid w:val="001C30B5"/>
    <w:rsid w:val="001C3112"/>
    <w:rsid w:val="001C3691"/>
    <w:rsid w:val="001C3D03"/>
    <w:rsid w:val="001C3E76"/>
    <w:rsid w:val="001C4150"/>
    <w:rsid w:val="001C42D3"/>
    <w:rsid w:val="001C42D4"/>
    <w:rsid w:val="001C44D6"/>
    <w:rsid w:val="001C4578"/>
    <w:rsid w:val="001C46BB"/>
    <w:rsid w:val="001C4895"/>
    <w:rsid w:val="001C4A04"/>
    <w:rsid w:val="001C4A94"/>
    <w:rsid w:val="001C4B19"/>
    <w:rsid w:val="001C4F62"/>
    <w:rsid w:val="001C4F87"/>
    <w:rsid w:val="001C543C"/>
    <w:rsid w:val="001C557C"/>
    <w:rsid w:val="001C580D"/>
    <w:rsid w:val="001C5878"/>
    <w:rsid w:val="001C59D1"/>
    <w:rsid w:val="001C59F1"/>
    <w:rsid w:val="001C5DB1"/>
    <w:rsid w:val="001C5DE7"/>
    <w:rsid w:val="001C6085"/>
    <w:rsid w:val="001C6261"/>
    <w:rsid w:val="001C6851"/>
    <w:rsid w:val="001C688D"/>
    <w:rsid w:val="001C6904"/>
    <w:rsid w:val="001C6973"/>
    <w:rsid w:val="001C6C0B"/>
    <w:rsid w:val="001C6C67"/>
    <w:rsid w:val="001C7106"/>
    <w:rsid w:val="001C734B"/>
    <w:rsid w:val="001C77F4"/>
    <w:rsid w:val="001C78AE"/>
    <w:rsid w:val="001C78EC"/>
    <w:rsid w:val="001C796A"/>
    <w:rsid w:val="001C7E5C"/>
    <w:rsid w:val="001D0168"/>
    <w:rsid w:val="001D0228"/>
    <w:rsid w:val="001D03DA"/>
    <w:rsid w:val="001D0478"/>
    <w:rsid w:val="001D055B"/>
    <w:rsid w:val="001D07BB"/>
    <w:rsid w:val="001D0A81"/>
    <w:rsid w:val="001D0A89"/>
    <w:rsid w:val="001D0D0F"/>
    <w:rsid w:val="001D12BA"/>
    <w:rsid w:val="001D16A9"/>
    <w:rsid w:val="001D19B0"/>
    <w:rsid w:val="001D1A52"/>
    <w:rsid w:val="001D1A98"/>
    <w:rsid w:val="001D1AB8"/>
    <w:rsid w:val="001D1EC6"/>
    <w:rsid w:val="001D2086"/>
    <w:rsid w:val="001D233E"/>
    <w:rsid w:val="001D2A21"/>
    <w:rsid w:val="001D2A45"/>
    <w:rsid w:val="001D2C38"/>
    <w:rsid w:val="001D2FA8"/>
    <w:rsid w:val="001D3067"/>
    <w:rsid w:val="001D31D4"/>
    <w:rsid w:val="001D3428"/>
    <w:rsid w:val="001D38FD"/>
    <w:rsid w:val="001D3924"/>
    <w:rsid w:val="001D3B09"/>
    <w:rsid w:val="001D3C89"/>
    <w:rsid w:val="001D3C93"/>
    <w:rsid w:val="001D3E50"/>
    <w:rsid w:val="001D404A"/>
    <w:rsid w:val="001D4121"/>
    <w:rsid w:val="001D412F"/>
    <w:rsid w:val="001D4442"/>
    <w:rsid w:val="001D4520"/>
    <w:rsid w:val="001D45F8"/>
    <w:rsid w:val="001D48C7"/>
    <w:rsid w:val="001D490F"/>
    <w:rsid w:val="001D49C4"/>
    <w:rsid w:val="001D49D4"/>
    <w:rsid w:val="001D4D36"/>
    <w:rsid w:val="001D4E25"/>
    <w:rsid w:val="001D52CD"/>
    <w:rsid w:val="001D5766"/>
    <w:rsid w:val="001D583C"/>
    <w:rsid w:val="001D5935"/>
    <w:rsid w:val="001D5C93"/>
    <w:rsid w:val="001D5D82"/>
    <w:rsid w:val="001D60E1"/>
    <w:rsid w:val="001D6AAA"/>
    <w:rsid w:val="001D6BF9"/>
    <w:rsid w:val="001D6F52"/>
    <w:rsid w:val="001D70E9"/>
    <w:rsid w:val="001D71F8"/>
    <w:rsid w:val="001D758A"/>
    <w:rsid w:val="001D785A"/>
    <w:rsid w:val="001D79C6"/>
    <w:rsid w:val="001D7C11"/>
    <w:rsid w:val="001E01AE"/>
    <w:rsid w:val="001E01B2"/>
    <w:rsid w:val="001E022C"/>
    <w:rsid w:val="001E0283"/>
    <w:rsid w:val="001E03B4"/>
    <w:rsid w:val="001E04F5"/>
    <w:rsid w:val="001E05D3"/>
    <w:rsid w:val="001E0BB5"/>
    <w:rsid w:val="001E0E26"/>
    <w:rsid w:val="001E0E61"/>
    <w:rsid w:val="001E0E84"/>
    <w:rsid w:val="001E0F52"/>
    <w:rsid w:val="001E12E5"/>
    <w:rsid w:val="001E12E6"/>
    <w:rsid w:val="001E1395"/>
    <w:rsid w:val="001E1597"/>
    <w:rsid w:val="001E163E"/>
    <w:rsid w:val="001E165D"/>
    <w:rsid w:val="001E1883"/>
    <w:rsid w:val="001E19C1"/>
    <w:rsid w:val="001E1A9B"/>
    <w:rsid w:val="001E1B64"/>
    <w:rsid w:val="001E1D79"/>
    <w:rsid w:val="001E1D80"/>
    <w:rsid w:val="001E222A"/>
    <w:rsid w:val="001E2478"/>
    <w:rsid w:val="001E2587"/>
    <w:rsid w:val="001E2614"/>
    <w:rsid w:val="001E26A1"/>
    <w:rsid w:val="001E2770"/>
    <w:rsid w:val="001E28F1"/>
    <w:rsid w:val="001E299C"/>
    <w:rsid w:val="001E29A3"/>
    <w:rsid w:val="001E29A7"/>
    <w:rsid w:val="001E2AF1"/>
    <w:rsid w:val="001E2BF2"/>
    <w:rsid w:val="001E2BF8"/>
    <w:rsid w:val="001E2E0E"/>
    <w:rsid w:val="001E2F33"/>
    <w:rsid w:val="001E373E"/>
    <w:rsid w:val="001E37D5"/>
    <w:rsid w:val="001E38CB"/>
    <w:rsid w:val="001E3A44"/>
    <w:rsid w:val="001E3AC0"/>
    <w:rsid w:val="001E3B50"/>
    <w:rsid w:val="001E3B8A"/>
    <w:rsid w:val="001E3E4F"/>
    <w:rsid w:val="001E4354"/>
    <w:rsid w:val="001E4361"/>
    <w:rsid w:val="001E44BE"/>
    <w:rsid w:val="001E4B00"/>
    <w:rsid w:val="001E4C31"/>
    <w:rsid w:val="001E4C71"/>
    <w:rsid w:val="001E4D7D"/>
    <w:rsid w:val="001E4F03"/>
    <w:rsid w:val="001E55A3"/>
    <w:rsid w:val="001E560B"/>
    <w:rsid w:val="001E586C"/>
    <w:rsid w:val="001E5877"/>
    <w:rsid w:val="001E5B5D"/>
    <w:rsid w:val="001E5B61"/>
    <w:rsid w:val="001E5E76"/>
    <w:rsid w:val="001E6209"/>
    <w:rsid w:val="001E62D3"/>
    <w:rsid w:val="001E6416"/>
    <w:rsid w:val="001E6542"/>
    <w:rsid w:val="001E661F"/>
    <w:rsid w:val="001E66A2"/>
    <w:rsid w:val="001E6945"/>
    <w:rsid w:val="001E6951"/>
    <w:rsid w:val="001E6A5A"/>
    <w:rsid w:val="001E6C67"/>
    <w:rsid w:val="001E6D60"/>
    <w:rsid w:val="001E6E00"/>
    <w:rsid w:val="001E77F5"/>
    <w:rsid w:val="001E7C05"/>
    <w:rsid w:val="001E7FA4"/>
    <w:rsid w:val="001E7FD0"/>
    <w:rsid w:val="001F0038"/>
    <w:rsid w:val="001F02F8"/>
    <w:rsid w:val="001F0656"/>
    <w:rsid w:val="001F073B"/>
    <w:rsid w:val="001F07DD"/>
    <w:rsid w:val="001F0B91"/>
    <w:rsid w:val="001F0BB6"/>
    <w:rsid w:val="001F0C3C"/>
    <w:rsid w:val="001F0D67"/>
    <w:rsid w:val="001F0DB6"/>
    <w:rsid w:val="001F0F8F"/>
    <w:rsid w:val="001F116C"/>
    <w:rsid w:val="001F14DA"/>
    <w:rsid w:val="001F1AE9"/>
    <w:rsid w:val="001F1B8F"/>
    <w:rsid w:val="001F1BE7"/>
    <w:rsid w:val="001F21A1"/>
    <w:rsid w:val="001F2353"/>
    <w:rsid w:val="001F2534"/>
    <w:rsid w:val="001F25F2"/>
    <w:rsid w:val="001F2790"/>
    <w:rsid w:val="001F286D"/>
    <w:rsid w:val="001F2AF3"/>
    <w:rsid w:val="001F2C57"/>
    <w:rsid w:val="001F2E38"/>
    <w:rsid w:val="001F303D"/>
    <w:rsid w:val="001F329F"/>
    <w:rsid w:val="001F33DC"/>
    <w:rsid w:val="001F3490"/>
    <w:rsid w:val="001F3647"/>
    <w:rsid w:val="001F3797"/>
    <w:rsid w:val="001F37FF"/>
    <w:rsid w:val="001F3C16"/>
    <w:rsid w:val="001F3CEC"/>
    <w:rsid w:val="001F40CC"/>
    <w:rsid w:val="001F421B"/>
    <w:rsid w:val="001F46CE"/>
    <w:rsid w:val="001F4A46"/>
    <w:rsid w:val="001F4A9F"/>
    <w:rsid w:val="001F4AC2"/>
    <w:rsid w:val="001F4C91"/>
    <w:rsid w:val="001F52B0"/>
    <w:rsid w:val="001F52DC"/>
    <w:rsid w:val="001F5303"/>
    <w:rsid w:val="001F5C9D"/>
    <w:rsid w:val="001F5E79"/>
    <w:rsid w:val="001F6107"/>
    <w:rsid w:val="001F611F"/>
    <w:rsid w:val="001F613D"/>
    <w:rsid w:val="001F6448"/>
    <w:rsid w:val="001F64E2"/>
    <w:rsid w:val="001F660D"/>
    <w:rsid w:val="001F67B8"/>
    <w:rsid w:val="001F6BB6"/>
    <w:rsid w:val="001F6C03"/>
    <w:rsid w:val="001F6E40"/>
    <w:rsid w:val="001F750A"/>
    <w:rsid w:val="001F7782"/>
    <w:rsid w:val="001F7A6F"/>
    <w:rsid w:val="001F7A93"/>
    <w:rsid w:val="001F7E09"/>
    <w:rsid w:val="001F7EC0"/>
    <w:rsid w:val="001F7FA4"/>
    <w:rsid w:val="00200595"/>
    <w:rsid w:val="0020061C"/>
    <w:rsid w:val="0020063C"/>
    <w:rsid w:val="002006CB"/>
    <w:rsid w:val="0020081D"/>
    <w:rsid w:val="00200914"/>
    <w:rsid w:val="00200ED6"/>
    <w:rsid w:val="002010DE"/>
    <w:rsid w:val="00201150"/>
    <w:rsid w:val="00201351"/>
    <w:rsid w:val="002013D8"/>
    <w:rsid w:val="00201435"/>
    <w:rsid w:val="00201659"/>
    <w:rsid w:val="0020181C"/>
    <w:rsid w:val="00201821"/>
    <w:rsid w:val="002019A3"/>
    <w:rsid w:val="00201D2B"/>
    <w:rsid w:val="00201F21"/>
    <w:rsid w:val="00201FBC"/>
    <w:rsid w:val="0020238F"/>
    <w:rsid w:val="002027A3"/>
    <w:rsid w:val="00202828"/>
    <w:rsid w:val="00202863"/>
    <w:rsid w:val="002028B0"/>
    <w:rsid w:val="002029EC"/>
    <w:rsid w:val="00202BBE"/>
    <w:rsid w:val="00202BDA"/>
    <w:rsid w:val="00202E8B"/>
    <w:rsid w:val="00203234"/>
    <w:rsid w:val="002032D2"/>
    <w:rsid w:val="00203391"/>
    <w:rsid w:val="002039DC"/>
    <w:rsid w:val="00203C0D"/>
    <w:rsid w:val="00203D4E"/>
    <w:rsid w:val="00203E44"/>
    <w:rsid w:val="00203FCC"/>
    <w:rsid w:val="0020432E"/>
    <w:rsid w:val="0020445A"/>
    <w:rsid w:val="00204592"/>
    <w:rsid w:val="0020465B"/>
    <w:rsid w:val="0020480F"/>
    <w:rsid w:val="00204DA1"/>
    <w:rsid w:val="0020522F"/>
    <w:rsid w:val="0020562E"/>
    <w:rsid w:val="002056C6"/>
    <w:rsid w:val="00205984"/>
    <w:rsid w:val="00205B25"/>
    <w:rsid w:val="00205B98"/>
    <w:rsid w:val="00205B9F"/>
    <w:rsid w:val="00205F2B"/>
    <w:rsid w:val="00206071"/>
    <w:rsid w:val="002060E5"/>
    <w:rsid w:val="002063B4"/>
    <w:rsid w:val="00206721"/>
    <w:rsid w:val="0020684E"/>
    <w:rsid w:val="00206887"/>
    <w:rsid w:val="00206913"/>
    <w:rsid w:val="0020691B"/>
    <w:rsid w:val="002069C7"/>
    <w:rsid w:val="00206A2A"/>
    <w:rsid w:val="00206C7C"/>
    <w:rsid w:val="00206C8D"/>
    <w:rsid w:val="00206E07"/>
    <w:rsid w:val="002071B1"/>
    <w:rsid w:val="002072BF"/>
    <w:rsid w:val="0020754C"/>
    <w:rsid w:val="00207873"/>
    <w:rsid w:val="00207889"/>
    <w:rsid w:val="002078D6"/>
    <w:rsid w:val="00207A45"/>
    <w:rsid w:val="00207A49"/>
    <w:rsid w:val="00207BEE"/>
    <w:rsid w:val="00207E95"/>
    <w:rsid w:val="00210046"/>
    <w:rsid w:val="0021029E"/>
    <w:rsid w:val="0021040A"/>
    <w:rsid w:val="00210C8D"/>
    <w:rsid w:val="00210CF8"/>
    <w:rsid w:val="002110F0"/>
    <w:rsid w:val="002111DC"/>
    <w:rsid w:val="00211736"/>
    <w:rsid w:val="002117A8"/>
    <w:rsid w:val="00211979"/>
    <w:rsid w:val="00211AEE"/>
    <w:rsid w:val="00211C31"/>
    <w:rsid w:val="00211FF3"/>
    <w:rsid w:val="0021243F"/>
    <w:rsid w:val="002124C8"/>
    <w:rsid w:val="002124FE"/>
    <w:rsid w:val="0021298F"/>
    <w:rsid w:val="00212CC4"/>
    <w:rsid w:val="00212E44"/>
    <w:rsid w:val="002133B4"/>
    <w:rsid w:val="002135CF"/>
    <w:rsid w:val="00213A1F"/>
    <w:rsid w:val="00214034"/>
    <w:rsid w:val="0021404D"/>
    <w:rsid w:val="00214173"/>
    <w:rsid w:val="0021434D"/>
    <w:rsid w:val="002144FD"/>
    <w:rsid w:val="00214705"/>
    <w:rsid w:val="002147C7"/>
    <w:rsid w:val="00214873"/>
    <w:rsid w:val="00214EA5"/>
    <w:rsid w:val="002152A6"/>
    <w:rsid w:val="00215411"/>
    <w:rsid w:val="002159D0"/>
    <w:rsid w:val="00215C46"/>
    <w:rsid w:val="00216288"/>
    <w:rsid w:val="0021637E"/>
    <w:rsid w:val="002163ED"/>
    <w:rsid w:val="0021687E"/>
    <w:rsid w:val="00216A6D"/>
    <w:rsid w:val="00216D62"/>
    <w:rsid w:val="00216E82"/>
    <w:rsid w:val="00216F07"/>
    <w:rsid w:val="00216F15"/>
    <w:rsid w:val="00216F75"/>
    <w:rsid w:val="0021722E"/>
    <w:rsid w:val="002173ED"/>
    <w:rsid w:val="002174C7"/>
    <w:rsid w:val="00217552"/>
    <w:rsid w:val="00217557"/>
    <w:rsid w:val="00217727"/>
    <w:rsid w:val="0021781A"/>
    <w:rsid w:val="0021782F"/>
    <w:rsid w:val="00217901"/>
    <w:rsid w:val="0021796C"/>
    <w:rsid w:val="00217EB9"/>
    <w:rsid w:val="00220122"/>
    <w:rsid w:val="002201F9"/>
    <w:rsid w:val="002202F5"/>
    <w:rsid w:val="002206A8"/>
    <w:rsid w:val="00220987"/>
    <w:rsid w:val="00220BA9"/>
    <w:rsid w:val="002210C7"/>
    <w:rsid w:val="002210DE"/>
    <w:rsid w:val="00221322"/>
    <w:rsid w:val="00221460"/>
    <w:rsid w:val="002215C4"/>
    <w:rsid w:val="002217BA"/>
    <w:rsid w:val="00221910"/>
    <w:rsid w:val="00221D7C"/>
    <w:rsid w:val="00222016"/>
    <w:rsid w:val="00222669"/>
    <w:rsid w:val="0022270E"/>
    <w:rsid w:val="00223197"/>
    <w:rsid w:val="00223431"/>
    <w:rsid w:val="0022346D"/>
    <w:rsid w:val="0022389F"/>
    <w:rsid w:val="00223D6F"/>
    <w:rsid w:val="00223F40"/>
    <w:rsid w:val="0022400F"/>
    <w:rsid w:val="00224013"/>
    <w:rsid w:val="00224036"/>
    <w:rsid w:val="0022403F"/>
    <w:rsid w:val="002240B9"/>
    <w:rsid w:val="00224154"/>
    <w:rsid w:val="0022415B"/>
    <w:rsid w:val="002242B8"/>
    <w:rsid w:val="002242FA"/>
    <w:rsid w:val="0022431C"/>
    <w:rsid w:val="002243B2"/>
    <w:rsid w:val="002243F4"/>
    <w:rsid w:val="00224483"/>
    <w:rsid w:val="00224565"/>
    <w:rsid w:val="00224777"/>
    <w:rsid w:val="00224A72"/>
    <w:rsid w:val="00224AD7"/>
    <w:rsid w:val="00224CE2"/>
    <w:rsid w:val="00224D3D"/>
    <w:rsid w:val="00224D43"/>
    <w:rsid w:val="00224E74"/>
    <w:rsid w:val="00224ED7"/>
    <w:rsid w:val="0022510D"/>
    <w:rsid w:val="00225353"/>
    <w:rsid w:val="002253B9"/>
    <w:rsid w:val="002257D8"/>
    <w:rsid w:val="00225987"/>
    <w:rsid w:val="00225A76"/>
    <w:rsid w:val="00225CF9"/>
    <w:rsid w:val="00225FBF"/>
    <w:rsid w:val="00226009"/>
    <w:rsid w:val="002261EE"/>
    <w:rsid w:val="0022651D"/>
    <w:rsid w:val="002266B7"/>
    <w:rsid w:val="00226772"/>
    <w:rsid w:val="00226A00"/>
    <w:rsid w:val="00226B2E"/>
    <w:rsid w:val="00227111"/>
    <w:rsid w:val="00227213"/>
    <w:rsid w:val="00227517"/>
    <w:rsid w:val="0022751F"/>
    <w:rsid w:val="00227984"/>
    <w:rsid w:val="00227E1B"/>
    <w:rsid w:val="00227E8F"/>
    <w:rsid w:val="0023008A"/>
    <w:rsid w:val="00230219"/>
    <w:rsid w:val="00230243"/>
    <w:rsid w:val="002302AD"/>
    <w:rsid w:val="002302C6"/>
    <w:rsid w:val="0023040A"/>
    <w:rsid w:val="002307BE"/>
    <w:rsid w:val="00230893"/>
    <w:rsid w:val="00230B55"/>
    <w:rsid w:val="00230CEB"/>
    <w:rsid w:val="00230F2D"/>
    <w:rsid w:val="0023127B"/>
    <w:rsid w:val="002312A8"/>
    <w:rsid w:val="002313A8"/>
    <w:rsid w:val="0023189B"/>
    <w:rsid w:val="00231C5C"/>
    <w:rsid w:val="00231DDE"/>
    <w:rsid w:val="00231DE9"/>
    <w:rsid w:val="0023254D"/>
    <w:rsid w:val="00232600"/>
    <w:rsid w:val="00232977"/>
    <w:rsid w:val="002329FC"/>
    <w:rsid w:val="00232B5B"/>
    <w:rsid w:val="002331A8"/>
    <w:rsid w:val="0023336C"/>
    <w:rsid w:val="0023346F"/>
    <w:rsid w:val="00233498"/>
    <w:rsid w:val="00233600"/>
    <w:rsid w:val="00233ECF"/>
    <w:rsid w:val="002340E8"/>
    <w:rsid w:val="002342D1"/>
    <w:rsid w:val="0023478D"/>
    <w:rsid w:val="002347C7"/>
    <w:rsid w:val="002348C2"/>
    <w:rsid w:val="002348D9"/>
    <w:rsid w:val="00234B9D"/>
    <w:rsid w:val="00234BB2"/>
    <w:rsid w:val="00234C8E"/>
    <w:rsid w:val="00235201"/>
    <w:rsid w:val="00235502"/>
    <w:rsid w:val="0023559D"/>
    <w:rsid w:val="00235634"/>
    <w:rsid w:val="00235C1B"/>
    <w:rsid w:val="00235DF4"/>
    <w:rsid w:val="00235E7D"/>
    <w:rsid w:val="00235F5A"/>
    <w:rsid w:val="002360E4"/>
    <w:rsid w:val="002369F5"/>
    <w:rsid w:val="00236A5B"/>
    <w:rsid w:val="00236ADE"/>
    <w:rsid w:val="00236D4E"/>
    <w:rsid w:val="002370B0"/>
    <w:rsid w:val="00237315"/>
    <w:rsid w:val="0023732F"/>
    <w:rsid w:val="00237986"/>
    <w:rsid w:val="00237B19"/>
    <w:rsid w:val="00237CA9"/>
    <w:rsid w:val="00237CCB"/>
    <w:rsid w:val="00237F3A"/>
    <w:rsid w:val="00240348"/>
    <w:rsid w:val="002405C2"/>
    <w:rsid w:val="002407A2"/>
    <w:rsid w:val="002408C0"/>
    <w:rsid w:val="00240A5D"/>
    <w:rsid w:val="00241287"/>
    <w:rsid w:val="002416C9"/>
    <w:rsid w:val="00241A4D"/>
    <w:rsid w:val="00241C7C"/>
    <w:rsid w:val="00241D25"/>
    <w:rsid w:val="00241FE7"/>
    <w:rsid w:val="00242064"/>
    <w:rsid w:val="00242066"/>
    <w:rsid w:val="0024229A"/>
    <w:rsid w:val="00242446"/>
    <w:rsid w:val="00242566"/>
    <w:rsid w:val="0024267C"/>
    <w:rsid w:val="00242856"/>
    <w:rsid w:val="00242998"/>
    <w:rsid w:val="00242B32"/>
    <w:rsid w:val="00242B71"/>
    <w:rsid w:val="00242BF8"/>
    <w:rsid w:val="00242CD3"/>
    <w:rsid w:val="00242D2E"/>
    <w:rsid w:val="00242E4B"/>
    <w:rsid w:val="00242EF3"/>
    <w:rsid w:val="0024306C"/>
    <w:rsid w:val="002431A2"/>
    <w:rsid w:val="002431E7"/>
    <w:rsid w:val="0024351E"/>
    <w:rsid w:val="00243A70"/>
    <w:rsid w:val="00243BBF"/>
    <w:rsid w:val="00243CD3"/>
    <w:rsid w:val="00243F7D"/>
    <w:rsid w:val="0024413A"/>
    <w:rsid w:val="00244328"/>
    <w:rsid w:val="002445B8"/>
    <w:rsid w:val="00244689"/>
    <w:rsid w:val="00244D82"/>
    <w:rsid w:val="00244EFD"/>
    <w:rsid w:val="00244F6C"/>
    <w:rsid w:val="00245063"/>
    <w:rsid w:val="002450FB"/>
    <w:rsid w:val="00245694"/>
    <w:rsid w:val="0024574A"/>
    <w:rsid w:val="0024576B"/>
    <w:rsid w:val="00245B74"/>
    <w:rsid w:val="00245F72"/>
    <w:rsid w:val="00245FCD"/>
    <w:rsid w:val="00246550"/>
    <w:rsid w:val="00246560"/>
    <w:rsid w:val="002465DF"/>
    <w:rsid w:val="002466EB"/>
    <w:rsid w:val="00246740"/>
    <w:rsid w:val="002468FD"/>
    <w:rsid w:val="002469FE"/>
    <w:rsid w:val="00246B73"/>
    <w:rsid w:val="00246D60"/>
    <w:rsid w:val="00246D6A"/>
    <w:rsid w:val="00246EE3"/>
    <w:rsid w:val="0024712B"/>
    <w:rsid w:val="002473B9"/>
    <w:rsid w:val="0024740D"/>
    <w:rsid w:val="00247432"/>
    <w:rsid w:val="0024747E"/>
    <w:rsid w:val="0024760E"/>
    <w:rsid w:val="00247655"/>
    <w:rsid w:val="002477D4"/>
    <w:rsid w:val="0024798E"/>
    <w:rsid w:val="00247AF1"/>
    <w:rsid w:val="00247BBF"/>
    <w:rsid w:val="00247CBC"/>
    <w:rsid w:val="00247D5A"/>
    <w:rsid w:val="00247DA8"/>
    <w:rsid w:val="0025027A"/>
    <w:rsid w:val="002502C3"/>
    <w:rsid w:val="00250538"/>
    <w:rsid w:val="00250747"/>
    <w:rsid w:val="002507DA"/>
    <w:rsid w:val="00250825"/>
    <w:rsid w:val="002508A3"/>
    <w:rsid w:val="0025098D"/>
    <w:rsid w:val="00250B2B"/>
    <w:rsid w:val="00250C6C"/>
    <w:rsid w:val="00250DAE"/>
    <w:rsid w:val="00251029"/>
    <w:rsid w:val="0025197C"/>
    <w:rsid w:val="00251B03"/>
    <w:rsid w:val="00251C0A"/>
    <w:rsid w:val="00251C7F"/>
    <w:rsid w:val="00251EE0"/>
    <w:rsid w:val="0025238E"/>
    <w:rsid w:val="0025246D"/>
    <w:rsid w:val="00252669"/>
    <w:rsid w:val="00252862"/>
    <w:rsid w:val="00252A1D"/>
    <w:rsid w:val="00252A54"/>
    <w:rsid w:val="00252A7B"/>
    <w:rsid w:val="00252A97"/>
    <w:rsid w:val="00252C2E"/>
    <w:rsid w:val="00253066"/>
    <w:rsid w:val="0025383F"/>
    <w:rsid w:val="00253910"/>
    <w:rsid w:val="00253BB8"/>
    <w:rsid w:val="00253BF6"/>
    <w:rsid w:val="00253CBD"/>
    <w:rsid w:val="00253E32"/>
    <w:rsid w:val="00253E3B"/>
    <w:rsid w:val="0025409D"/>
    <w:rsid w:val="002541EE"/>
    <w:rsid w:val="0025420C"/>
    <w:rsid w:val="00254246"/>
    <w:rsid w:val="00254273"/>
    <w:rsid w:val="0025470A"/>
    <w:rsid w:val="002547B4"/>
    <w:rsid w:val="002547F5"/>
    <w:rsid w:val="002549C2"/>
    <w:rsid w:val="00254B94"/>
    <w:rsid w:val="00254C87"/>
    <w:rsid w:val="00255D9F"/>
    <w:rsid w:val="00255E15"/>
    <w:rsid w:val="00255F7A"/>
    <w:rsid w:val="0025602C"/>
    <w:rsid w:val="00256A0D"/>
    <w:rsid w:val="00256CD8"/>
    <w:rsid w:val="00256D81"/>
    <w:rsid w:val="00256E91"/>
    <w:rsid w:val="002570D5"/>
    <w:rsid w:val="00257394"/>
    <w:rsid w:val="002574FF"/>
    <w:rsid w:val="00257D09"/>
    <w:rsid w:val="00257D62"/>
    <w:rsid w:val="00257E0D"/>
    <w:rsid w:val="00257E90"/>
    <w:rsid w:val="00257FCB"/>
    <w:rsid w:val="0026011F"/>
    <w:rsid w:val="00260158"/>
    <w:rsid w:val="0026029E"/>
    <w:rsid w:val="002602B7"/>
    <w:rsid w:val="002602F4"/>
    <w:rsid w:val="00260616"/>
    <w:rsid w:val="00260B2D"/>
    <w:rsid w:val="00260D05"/>
    <w:rsid w:val="0026108A"/>
    <w:rsid w:val="002610D7"/>
    <w:rsid w:val="002611DB"/>
    <w:rsid w:val="0026122E"/>
    <w:rsid w:val="00261294"/>
    <w:rsid w:val="00261317"/>
    <w:rsid w:val="002614B8"/>
    <w:rsid w:val="00261511"/>
    <w:rsid w:val="002619D8"/>
    <w:rsid w:val="00261D30"/>
    <w:rsid w:val="00261D8C"/>
    <w:rsid w:val="00261F16"/>
    <w:rsid w:val="00262257"/>
    <w:rsid w:val="002624C0"/>
    <w:rsid w:val="002624E0"/>
    <w:rsid w:val="0026251E"/>
    <w:rsid w:val="0026275D"/>
    <w:rsid w:val="00262761"/>
    <w:rsid w:val="00262A22"/>
    <w:rsid w:val="00262A94"/>
    <w:rsid w:val="00262AAA"/>
    <w:rsid w:val="00262B62"/>
    <w:rsid w:val="00262D4C"/>
    <w:rsid w:val="00262DB4"/>
    <w:rsid w:val="00262F31"/>
    <w:rsid w:val="00262FED"/>
    <w:rsid w:val="0026311B"/>
    <w:rsid w:val="00263526"/>
    <w:rsid w:val="00263676"/>
    <w:rsid w:val="002636D6"/>
    <w:rsid w:val="00263B47"/>
    <w:rsid w:val="00263B81"/>
    <w:rsid w:val="00263DCE"/>
    <w:rsid w:val="00263E65"/>
    <w:rsid w:val="00264089"/>
    <w:rsid w:val="0026424D"/>
    <w:rsid w:val="002642A8"/>
    <w:rsid w:val="002644BD"/>
    <w:rsid w:val="0026488A"/>
    <w:rsid w:val="00264D20"/>
    <w:rsid w:val="00264E89"/>
    <w:rsid w:val="002651CF"/>
    <w:rsid w:val="00265531"/>
    <w:rsid w:val="0026554A"/>
    <w:rsid w:val="00265642"/>
    <w:rsid w:val="002656B6"/>
    <w:rsid w:val="0026578B"/>
    <w:rsid w:val="00265D3D"/>
    <w:rsid w:val="00265EED"/>
    <w:rsid w:val="002660A9"/>
    <w:rsid w:val="0026626B"/>
    <w:rsid w:val="00266421"/>
    <w:rsid w:val="002664E5"/>
    <w:rsid w:val="00266657"/>
    <w:rsid w:val="00266B57"/>
    <w:rsid w:val="00266D8A"/>
    <w:rsid w:val="00266D8F"/>
    <w:rsid w:val="00266ECA"/>
    <w:rsid w:val="00266FF9"/>
    <w:rsid w:val="002671A8"/>
    <w:rsid w:val="0026729B"/>
    <w:rsid w:val="00267C6C"/>
    <w:rsid w:val="00267E65"/>
    <w:rsid w:val="00267ECC"/>
    <w:rsid w:val="00267F2B"/>
    <w:rsid w:val="00267FE6"/>
    <w:rsid w:val="00270033"/>
    <w:rsid w:val="002703A7"/>
    <w:rsid w:val="00270657"/>
    <w:rsid w:val="00270AAF"/>
    <w:rsid w:val="00270DAD"/>
    <w:rsid w:val="00270EE8"/>
    <w:rsid w:val="002715FE"/>
    <w:rsid w:val="002717BB"/>
    <w:rsid w:val="002717BD"/>
    <w:rsid w:val="0027182D"/>
    <w:rsid w:val="0027182F"/>
    <w:rsid w:val="00271AEC"/>
    <w:rsid w:val="00271C73"/>
    <w:rsid w:val="00271E34"/>
    <w:rsid w:val="00272409"/>
    <w:rsid w:val="0027243C"/>
    <w:rsid w:val="00272651"/>
    <w:rsid w:val="00272699"/>
    <w:rsid w:val="002726C7"/>
    <w:rsid w:val="00272980"/>
    <w:rsid w:val="00272ABC"/>
    <w:rsid w:val="00272B60"/>
    <w:rsid w:val="00272C66"/>
    <w:rsid w:val="00272D19"/>
    <w:rsid w:val="00272D92"/>
    <w:rsid w:val="00272DAF"/>
    <w:rsid w:val="00272E6E"/>
    <w:rsid w:val="00272FD8"/>
    <w:rsid w:val="00273134"/>
    <w:rsid w:val="002735D3"/>
    <w:rsid w:val="00273704"/>
    <w:rsid w:val="00273BEA"/>
    <w:rsid w:val="00273C1C"/>
    <w:rsid w:val="00273D6D"/>
    <w:rsid w:val="00273D8E"/>
    <w:rsid w:val="00273E55"/>
    <w:rsid w:val="00273F9D"/>
    <w:rsid w:val="00274070"/>
    <w:rsid w:val="002743F7"/>
    <w:rsid w:val="002746D2"/>
    <w:rsid w:val="002746E2"/>
    <w:rsid w:val="00274A61"/>
    <w:rsid w:val="00274AAA"/>
    <w:rsid w:val="00274B73"/>
    <w:rsid w:val="00274E14"/>
    <w:rsid w:val="002750F9"/>
    <w:rsid w:val="00275379"/>
    <w:rsid w:val="0027556D"/>
    <w:rsid w:val="002755B5"/>
    <w:rsid w:val="00275CBB"/>
    <w:rsid w:val="00275ED8"/>
    <w:rsid w:val="00275F91"/>
    <w:rsid w:val="00275FF8"/>
    <w:rsid w:val="0027601A"/>
    <w:rsid w:val="00276117"/>
    <w:rsid w:val="0027638E"/>
    <w:rsid w:val="0027655E"/>
    <w:rsid w:val="00276572"/>
    <w:rsid w:val="002765D5"/>
    <w:rsid w:val="002769DF"/>
    <w:rsid w:val="00276B83"/>
    <w:rsid w:val="00276F80"/>
    <w:rsid w:val="002772AB"/>
    <w:rsid w:val="002773D1"/>
    <w:rsid w:val="002775AF"/>
    <w:rsid w:val="00277910"/>
    <w:rsid w:val="0027792F"/>
    <w:rsid w:val="00277F85"/>
    <w:rsid w:val="0028102F"/>
    <w:rsid w:val="002810DB"/>
    <w:rsid w:val="002811A2"/>
    <w:rsid w:val="002814D7"/>
    <w:rsid w:val="002815B6"/>
    <w:rsid w:val="00281AA7"/>
    <w:rsid w:val="00281AF5"/>
    <w:rsid w:val="00281B47"/>
    <w:rsid w:val="00281BBB"/>
    <w:rsid w:val="00281C50"/>
    <w:rsid w:val="00281C8B"/>
    <w:rsid w:val="00281F14"/>
    <w:rsid w:val="002824E9"/>
    <w:rsid w:val="00282644"/>
    <w:rsid w:val="0028284E"/>
    <w:rsid w:val="00282CA6"/>
    <w:rsid w:val="00282CFE"/>
    <w:rsid w:val="0028317D"/>
    <w:rsid w:val="002832B6"/>
    <w:rsid w:val="00283371"/>
    <w:rsid w:val="0028365F"/>
    <w:rsid w:val="0028398D"/>
    <w:rsid w:val="00283E3A"/>
    <w:rsid w:val="00284116"/>
    <w:rsid w:val="002843AE"/>
    <w:rsid w:val="00284AA8"/>
    <w:rsid w:val="00284B18"/>
    <w:rsid w:val="00284B35"/>
    <w:rsid w:val="00284D95"/>
    <w:rsid w:val="00284FA1"/>
    <w:rsid w:val="00285539"/>
    <w:rsid w:val="00285786"/>
    <w:rsid w:val="00286130"/>
    <w:rsid w:val="00286169"/>
    <w:rsid w:val="002866DE"/>
    <w:rsid w:val="0028693C"/>
    <w:rsid w:val="00286A81"/>
    <w:rsid w:val="00286B48"/>
    <w:rsid w:val="00286B67"/>
    <w:rsid w:val="00286B8B"/>
    <w:rsid w:val="00286C57"/>
    <w:rsid w:val="00286E98"/>
    <w:rsid w:val="00287308"/>
    <w:rsid w:val="0028746B"/>
    <w:rsid w:val="002875EB"/>
    <w:rsid w:val="002876A7"/>
    <w:rsid w:val="00287900"/>
    <w:rsid w:val="00287DC4"/>
    <w:rsid w:val="002902F3"/>
    <w:rsid w:val="002904B4"/>
    <w:rsid w:val="00290596"/>
    <w:rsid w:val="00290A6C"/>
    <w:rsid w:val="00290B9F"/>
    <w:rsid w:val="00290BF0"/>
    <w:rsid w:val="00290D80"/>
    <w:rsid w:val="00290EB3"/>
    <w:rsid w:val="002911D5"/>
    <w:rsid w:val="0029136B"/>
    <w:rsid w:val="002914AF"/>
    <w:rsid w:val="0029153C"/>
    <w:rsid w:val="00291710"/>
    <w:rsid w:val="00291740"/>
    <w:rsid w:val="0029195D"/>
    <w:rsid w:val="002919E5"/>
    <w:rsid w:val="00291BA7"/>
    <w:rsid w:val="00291D0A"/>
    <w:rsid w:val="002921B4"/>
    <w:rsid w:val="0029234F"/>
    <w:rsid w:val="00292365"/>
    <w:rsid w:val="00292A0C"/>
    <w:rsid w:val="00292B1F"/>
    <w:rsid w:val="0029355F"/>
    <w:rsid w:val="002939E6"/>
    <w:rsid w:val="00293BAE"/>
    <w:rsid w:val="00293D03"/>
    <w:rsid w:val="00293DBE"/>
    <w:rsid w:val="00293E98"/>
    <w:rsid w:val="00293EF3"/>
    <w:rsid w:val="0029405E"/>
    <w:rsid w:val="00294066"/>
    <w:rsid w:val="0029426D"/>
    <w:rsid w:val="002945E0"/>
    <w:rsid w:val="0029470D"/>
    <w:rsid w:val="00294DE2"/>
    <w:rsid w:val="00294E3E"/>
    <w:rsid w:val="00294E80"/>
    <w:rsid w:val="00294EC7"/>
    <w:rsid w:val="00294F99"/>
    <w:rsid w:val="00294FF1"/>
    <w:rsid w:val="002952B8"/>
    <w:rsid w:val="0029554F"/>
    <w:rsid w:val="0029587B"/>
    <w:rsid w:val="0029595D"/>
    <w:rsid w:val="00295A83"/>
    <w:rsid w:val="00295AA7"/>
    <w:rsid w:val="00295E5B"/>
    <w:rsid w:val="00296399"/>
    <w:rsid w:val="002966C3"/>
    <w:rsid w:val="00296A93"/>
    <w:rsid w:val="00297053"/>
    <w:rsid w:val="00297171"/>
    <w:rsid w:val="00297569"/>
    <w:rsid w:val="002979D8"/>
    <w:rsid w:val="00297A6A"/>
    <w:rsid w:val="00297B41"/>
    <w:rsid w:val="00297CB2"/>
    <w:rsid w:val="00297D9F"/>
    <w:rsid w:val="002A0481"/>
    <w:rsid w:val="002A056B"/>
    <w:rsid w:val="002A0672"/>
    <w:rsid w:val="002A0A4E"/>
    <w:rsid w:val="002A0BB8"/>
    <w:rsid w:val="002A0BF4"/>
    <w:rsid w:val="002A0EC6"/>
    <w:rsid w:val="002A1356"/>
    <w:rsid w:val="002A13F4"/>
    <w:rsid w:val="002A1890"/>
    <w:rsid w:val="002A1C9A"/>
    <w:rsid w:val="002A1CA8"/>
    <w:rsid w:val="002A1CEF"/>
    <w:rsid w:val="002A1DDE"/>
    <w:rsid w:val="002A1F9F"/>
    <w:rsid w:val="002A2045"/>
    <w:rsid w:val="002A2100"/>
    <w:rsid w:val="002A2184"/>
    <w:rsid w:val="002A23D6"/>
    <w:rsid w:val="002A2490"/>
    <w:rsid w:val="002A25DC"/>
    <w:rsid w:val="002A292C"/>
    <w:rsid w:val="002A2AE3"/>
    <w:rsid w:val="002A2B3B"/>
    <w:rsid w:val="002A30B3"/>
    <w:rsid w:val="002A329B"/>
    <w:rsid w:val="002A3438"/>
    <w:rsid w:val="002A3822"/>
    <w:rsid w:val="002A3C82"/>
    <w:rsid w:val="002A3F1E"/>
    <w:rsid w:val="002A3F56"/>
    <w:rsid w:val="002A3FAB"/>
    <w:rsid w:val="002A4385"/>
    <w:rsid w:val="002A4500"/>
    <w:rsid w:val="002A476C"/>
    <w:rsid w:val="002A47B9"/>
    <w:rsid w:val="002A4829"/>
    <w:rsid w:val="002A4B6E"/>
    <w:rsid w:val="002A4C9B"/>
    <w:rsid w:val="002A4EF5"/>
    <w:rsid w:val="002A4F62"/>
    <w:rsid w:val="002A50CA"/>
    <w:rsid w:val="002A50E0"/>
    <w:rsid w:val="002A5613"/>
    <w:rsid w:val="002A5AC9"/>
    <w:rsid w:val="002A5B54"/>
    <w:rsid w:val="002A5C32"/>
    <w:rsid w:val="002A5EA1"/>
    <w:rsid w:val="002A5EBF"/>
    <w:rsid w:val="002A5F64"/>
    <w:rsid w:val="002A6111"/>
    <w:rsid w:val="002A6360"/>
    <w:rsid w:val="002A63E5"/>
    <w:rsid w:val="002A64D2"/>
    <w:rsid w:val="002A6500"/>
    <w:rsid w:val="002A692F"/>
    <w:rsid w:val="002A6A91"/>
    <w:rsid w:val="002A6AB5"/>
    <w:rsid w:val="002A6CDF"/>
    <w:rsid w:val="002A6D62"/>
    <w:rsid w:val="002A70F8"/>
    <w:rsid w:val="002A715C"/>
    <w:rsid w:val="002A7303"/>
    <w:rsid w:val="002A73FF"/>
    <w:rsid w:val="002A78A7"/>
    <w:rsid w:val="002A7A15"/>
    <w:rsid w:val="002A7B13"/>
    <w:rsid w:val="002A7C3F"/>
    <w:rsid w:val="002A7DBE"/>
    <w:rsid w:val="002A7DEA"/>
    <w:rsid w:val="002A7EBE"/>
    <w:rsid w:val="002A7FDB"/>
    <w:rsid w:val="002A7FDF"/>
    <w:rsid w:val="002B020F"/>
    <w:rsid w:val="002B030B"/>
    <w:rsid w:val="002B04A3"/>
    <w:rsid w:val="002B0565"/>
    <w:rsid w:val="002B0848"/>
    <w:rsid w:val="002B0869"/>
    <w:rsid w:val="002B0A19"/>
    <w:rsid w:val="002B0A86"/>
    <w:rsid w:val="002B0BF8"/>
    <w:rsid w:val="002B0E91"/>
    <w:rsid w:val="002B0E9D"/>
    <w:rsid w:val="002B1495"/>
    <w:rsid w:val="002B16DB"/>
    <w:rsid w:val="002B1774"/>
    <w:rsid w:val="002B18F4"/>
    <w:rsid w:val="002B1960"/>
    <w:rsid w:val="002B1A80"/>
    <w:rsid w:val="002B1B18"/>
    <w:rsid w:val="002B1BB0"/>
    <w:rsid w:val="002B1D10"/>
    <w:rsid w:val="002B1E2C"/>
    <w:rsid w:val="002B1F7D"/>
    <w:rsid w:val="002B23B6"/>
    <w:rsid w:val="002B23D4"/>
    <w:rsid w:val="002B25D7"/>
    <w:rsid w:val="002B29E3"/>
    <w:rsid w:val="002B2E54"/>
    <w:rsid w:val="002B2F9F"/>
    <w:rsid w:val="002B3025"/>
    <w:rsid w:val="002B308A"/>
    <w:rsid w:val="002B35FB"/>
    <w:rsid w:val="002B387C"/>
    <w:rsid w:val="002B3ED5"/>
    <w:rsid w:val="002B3FEB"/>
    <w:rsid w:val="002B4013"/>
    <w:rsid w:val="002B401F"/>
    <w:rsid w:val="002B40DA"/>
    <w:rsid w:val="002B41AE"/>
    <w:rsid w:val="002B454E"/>
    <w:rsid w:val="002B45E6"/>
    <w:rsid w:val="002B474A"/>
    <w:rsid w:val="002B4888"/>
    <w:rsid w:val="002B4AF6"/>
    <w:rsid w:val="002B4B98"/>
    <w:rsid w:val="002B530A"/>
    <w:rsid w:val="002B54E2"/>
    <w:rsid w:val="002B54FC"/>
    <w:rsid w:val="002B5774"/>
    <w:rsid w:val="002B5A9B"/>
    <w:rsid w:val="002B5AD5"/>
    <w:rsid w:val="002B5BBB"/>
    <w:rsid w:val="002B5BDC"/>
    <w:rsid w:val="002B5CEF"/>
    <w:rsid w:val="002B6568"/>
    <w:rsid w:val="002B662E"/>
    <w:rsid w:val="002B6CA0"/>
    <w:rsid w:val="002B6D24"/>
    <w:rsid w:val="002B70EF"/>
    <w:rsid w:val="002B7164"/>
    <w:rsid w:val="002B7193"/>
    <w:rsid w:val="002B723E"/>
    <w:rsid w:val="002B72D9"/>
    <w:rsid w:val="002B749E"/>
    <w:rsid w:val="002B7654"/>
    <w:rsid w:val="002B78DB"/>
    <w:rsid w:val="002B79D5"/>
    <w:rsid w:val="002B7A10"/>
    <w:rsid w:val="002B7ACB"/>
    <w:rsid w:val="002B7D3E"/>
    <w:rsid w:val="002B7EEA"/>
    <w:rsid w:val="002C051E"/>
    <w:rsid w:val="002C05D9"/>
    <w:rsid w:val="002C05ED"/>
    <w:rsid w:val="002C0619"/>
    <w:rsid w:val="002C08E4"/>
    <w:rsid w:val="002C09B9"/>
    <w:rsid w:val="002C0CEC"/>
    <w:rsid w:val="002C10AF"/>
    <w:rsid w:val="002C1334"/>
    <w:rsid w:val="002C1832"/>
    <w:rsid w:val="002C1939"/>
    <w:rsid w:val="002C19B7"/>
    <w:rsid w:val="002C1A56"/>
    <w:rsid w:val="002C1DB0"/>
    <w:rsid w:val="002C1EAF"/>
    <w:rsid w:val="002C22B6"/>
    <w:rsid w:val="002C2A76"/>
    <w:rsid w:val="002C2BC4"/>
    <w:rsid w:val="002C2C77"/>
    <w:rsid w:val="002C2CA7"/>
    <w:rsid w:val="002C2D4F"/>
    <w:rsid w:val="002C330C"/>
    <w:rsid w:val="002C34B2"/>
    <w:rsid w:val="002C39DB"/>
    <w:rsid w:val="002C3C57"/>
    <w:rsid w:val="002C42FC"/>
    <w:rsid w:val="002C442C"/>
    <w:rsid w:val="002C4475"/>
    <w:rsid w:val="002C4612"/>
    <w:rsid w:val="002C48A7"/>
    <w:rsid w:val="002C49BA"/>
    <w:rsid w:val="002C49F5"/>
    <w:rsid w:val="002C4D2B"/>
    <w:rsid w:val="002C4D41"/>
    <w:rsid w:val="002C507C"/>
    <w:rsid w:val="002C509F"/>
    <w:rsid w:val="002C50A7"/>
    <w:rsid w:val="002C50D9"/>
    <w:rsid w:val="002C528C"/>
    <w:rsid w:val="002C544D"/>
    <w:rsid w:val="002C5AE9"/>
    <w:rsid w:val="002C5D38"/>
    <w:rsid w:val="002C5E56"/>
    <w:rsid w:val="002C6028"/>
    <w:rsid w:val="002C60D9"/>
    <w:rsid w:val="002C62E1"/>
    <w:rsid w:val="002C62FD"/>
    <w:rsid w:val="002C639F"/>
    <w:rsid w:val="002C64A9"/>
    <w:rsid w:val="002C67DA"/>
    <w:rsid w:val="002C6A2E"/>
    <w:rsid w:val="002C6A8F"/>
    <w:rsid w:val="002C6BC6"/>
    <w:rsid w:val="002C6D8A"/>
    <w:rsid w:val="002C6D91"/>
    <w:rsid w:val="002C6FD7"/>
    <w:rsid w:val="002C7016"/>
    <w:rsid w:val="002C70B2"/>
    <w:rsid w:val="002C7248"/>
    <w:rsid w:val="002C7377"/>
    <w:rsid w:val="002C7445"/>
    <w:rsid w:val="002C75BB"/>
    <w:rsid w:val="002C761B"/>
    <w:rsid w:val="002C7867"/>
    <w:rsid w:val="002C7878"/>
    <w:rsid w:val="002C7A17"/>
    <w:rsid w:val="002C7A1B"/>
    <w:rsid w:val="002C7F3B"/>
    <w:rsid w:val="002D016B"/>
    <w:rsid w:val="002D05DB"/>
    <w:rsid w:val="002D06E0"/>
    <w:rsid w:val="002D0739"/>
    <w:rsid w:val="002D0A45"/>
    <w:rsid w:val="002D0EEA"/>
    <w:rsid w:val="002D125E"/>
    <w:rsid w:val="002D1454"/>
    <w:rsid w:val="002D17EF"/>
    <w:rsid w:val="002D1A98"/>
    <w:rsid w:val="002D1C3F"/>
    <w:rsid w:val="002D1C82"/>
    <w:rsid w:val="002D1F9C"/>
    <w:rsid w:val="002D21AA"/>
    <w:rsid w:val="002D2336"/>
    <w:rsid w:val="002D2504"/>
    <w:rsid w:val="002D2A83"/>
    <w:rsid w:val="002D3053"/>
    <w:rsid w:val="002D30CC"/>
    <w:rsid w:val="002D31EA"/>
    <w:rsid w:val="002D3224"/>
    <w:rsid w:val="002D3454"/>
    <w:rsid w:val="002D3B25"/>
    <w:rsid w:val="002D3B8E"/>
    <w:rsid w:val="002D3E16"/>
    <w:rsid w:val="002D3F91"/>
    <w:rsid w:val="002D4160"/>
    <w:rsid w:val="002D479A"/>
    <w:rsid w:val="002D48E0"/>
    <w:rsid w:val="002D48E4"/>
    <w:rsid w:val="002D4AC1"/>
    <w:rsid w:val="002D4AEF"/>
    <w:rsid w:val="002D4C6E"/>
    <w:rsid w:val="002D4D09"/>
    <w:rsid w:val="002D4D38"/>
    <w:rsid w:val="002D4FB1"/>
    <w:rsid w:val="002D540E"/>
    <w:rsid w:val="002D57AD"/>
    <w:rsid w:val="002D5816"/>
    <w:rsid w:val="002D5A3C"/>
    <w:rsid w:val="002D5A9B"/>
    <w:rsid w:val="002D5DF0"/>
    <w:rsid w:val="002D5F0E"/>
    <w:rsid w:val="002D632D"/>
    <w:rsid w:val="002D65B2"/>
    <w:rsid w:val="002D6B73"/>
    <w:rsid w:val="002D6C90"/>
    <w:rsid w:val="002D6F70"/>
    <w:rsid w:val="002D6FD3"/>
    <w:rsid w:val="002D74FD"/>
    <w:rsid w:val="002D77F4"/>
    <w:rsid w:val="002D787E"/>
    <w:rsid w:val="002D78F2"/>
    <w:rsid w:val="002D7C81"/>
    <w:rsid w:val="002D7DB2"/>
    <w:rsid w:val="002D7E49"/>
    <w:rsid w:val="002D7EE9"/>
    <w:rsid w:val="002E0193"/>
    <w:rsid w:val="002E01C1"/>
    <w:rsid w:val="002E0286"/>
    <w:rsid w:val="002E08C5"/>
    <w:rsid w:val="002E0A47"/>
    <w:rsid w:val="002E0A97"/>
    <w:rsid w:val="002E0C19"/>
    <w:rsid w:val="002E0CBC"/>
    <w:rsid w:val="002E0EED"/>
    <w:rsid w:val="002E0EFB"/>
    <w:rsid w:val="002E1311"/>
    <w:rsid w:val="002E1AEE"/>
    <w:rsid w:val="002E1D55"/>
    <w:rsid w:val="002E20B0"/>
    <w:rsid w:val="002E2127"/>
    <w:rsid w:val="002E277E"/>
    <w:rsid w:val="002E2797"/>
    <w:rsid w:val="002E2E0A"/>
    <w:rsid w:val="002E315E"/>
    <w:rsid w:val="002E3170"/>
    <w:rsid w:val="002E33FD"/>
    <w:rsid w:val="002E345B"/>
    <w:rsid w:val="002E38B6"/>
    <w:rsid w:val="002E3982"/>
    <w:rsid w:val="002E3F72"/>
    <w:rsid w:val="002E3FBA"/>
    <w:rsid w:val="002E401A"/>
    <w:rsid w:val="002E40D4"/>
    <w:rsid w:val="002E40DF"/>
    <w:rsid w:val="002E423D"/>
    <w:rsid w:val="002E424D"/>
    <w:rsid w:val="002E4329"/>
    <w:rsid w:val="002E4488"/>
    <w:rsid w:val="002E469C"/>
    <w:rsid w:val="002E499C"/>
    <w:rsid w:val="002E4AE9"/>
    <w:rsid w:val="002E4BA1"/>
    <w:rsid w:val="002E4CDB"/>
    <w:rsid w:val="002E4DCA"/>
    <w:rsid w:val="002E4DFF"/>
    <w:rsid w:val="002E4EB4"/>
    <w:rsid w:val="002E4FEB"/>
    <w:rsid w:val="002E50D3"/>
    <w:rsid w:val="002E53DB"/>
    <w:rsid w:val="002E5475"/>
    <w:rsid w:val="002E56F0"/>
    <w:rsid w:val="002E58DF"/>
    <w:rsid w:val="002E5B8F"/>
    <w:rsid w:val="002E5E13"/>
    <w:rsid w:val="002E636D"/>
    <w:rsid w:val="002E6536"/>
    <w:rsid w:val="002E65AF"/>
    <w:rsid w:val="002E6A22"/>
    <w:rsid w:val="002E6A70"/>
    <w:rsid w:val="002E6AC5"/>
    <w:rsid w:val="002E6C6B"/>
    <w:rsid w:val="002E6CA3"/>
    <w:rsid w:val="002E703B"/>
    <w:rsid w:val="002E7147"/>
    <w:rsid w:val="002E71C0"/>
    <w:rsid w:val="002E73FD"/>
    <w:rsid w:val="002E740A"/>
    <w:rsid w:val="002E7A53"/>
    <w:rsid w:val="002E7B5E"/>
    <w:rsid w:val="002E7F77"/>
    <w:rsid w:val="002E7FD0"/>
    <w:rsid w:val="002F00E7"/>
    <w:rsid w:val="002F0176"/>
    <w:rsid w:val="002F04B0"/>
    <w:rsid w:val="002F060A"/>
    <w:rsid w:val="002F092E"/>
    <w:rsid w:val="002F09CA"/>
    <w:rsid w:val="002F09E0"/>
    <w:rsid w:val="002F09E2"/>
    <w:rsid w:val="002F0BA9"/>
    <w:rsid w:val="002F0DBE"/>
    <w:rsid w:val="002F0DC0"/>
    <w:rsid w:val="002F0EA7"/>
    <w:rsid w:val="002F115A"/>
    <w:rsid w:val="002F12B4"/>
    <w:rsid w:val="002F13D1"/>
    <w:rsid w:val="002F1437"/>
    <w:rsid w:val="002F17AD"/>
    <w:rsid w:val="002F1ABD"/>
    <w:rsid w:val="002F1CA7"/>
    <w:rsid w:val="002F1E7B"/>
    <w:rsid w:val="002F2172"/>
    <w:rsid w:val="002F23B2"/>
    <w:rsid w:val="002F23D7"/>
    <w:rsid w:val="002F2875"/>
    <w:rsid w:val="002F28C0"/>
    <w:rsid w:val="002F2A60"/>
    <w:rsid w:val="002F2B05"/>
    <w:rsid w:val="002F2CC3"/>
    <w:rsid w:val="002F2CCA"/>
    <w:rsid w:val="002F2D52"/>
    <w:rsid w:val="002F2DCC"/>
    <w:rsid w:val="002F2E50"/>
    <w:rsid w:val="002F3172"/>
    <w:rsid w:val="002F3173"/>
    <w:rsid w:val="002F3507"/>
    <w:rsid w:val="002F36B8"/>
    <w:rsid w:val="002F3709"/>
    <w:rsid w:val="002F376A"/>
    <w:rsid w:val="002F3B1E"/>
    <w:rsid w:val="002F3BEB"/>
    <w:rsid w:val="002F3C7E"/>
    <w:rsid w:val="002F3FA0"/>
    <w:rsid w:val="002F3FC4"/>
    <w:rsid w:val="002F4011"/>
    <w:rsid w:val="002F42A7"/>
    <w:rsid w:val="002F42EF"/>
    <w:rsid w:val="002F43DB"/>
    <w:rsid w:val="002F4703"/>
    <w:rsid w:val="002F4995"/>
    <w:rsid w:val="002F4B3C"/>
    <w:rsid w:val="002F4B77"/>
    <w:rsid w:val="002F4DEC"/>
    <w:rsid w:val="002F50F9"/>
    <w:rsid w:val="002F516E"/>
    <w:rsid w:val="002F527F"/>
    <w:rsid w:val="002F575A"/>
    <w:rsid w:val="002F5E18"/>
    <w:rsid w:val="002F5E3F"/>
    <w:rsid w:val="002F5FA1"/>
    <w:rsid w:val="002F6094"/>
    <w:rsid w:val="002F63D3"/>
    <w:rsid w:val="002F6410"/>
    <w:rsid w:val="002F66A5"/>
    <w:rsid w:val="002F6A5C"/>
    <w:rsid w:val="002F6B30"/>
    <w:rsid w:val="002F6BCE"/>
    <w:rsid w:val="002F6DA5"/>
    <w:rsid w:val="002F7225"/>
    <w:rsid w:val="002F72FB"/>
    <w:rsid w:val="002F7452"/>
    <w:rsid w:val="002F7459"/>
    <w:rsid w:val="002F750F"/>
    <w:rsid w:val="002F7538"/>
    <w:rsid w:val="002F7595"/>
    <w:rsid w:val="002F7979"/>
    <w:rsid w:val="002F7B0E"/>
    <w:rsid w:val="002F7D27"/>
    <w:rsid w:val="003003B8"/>
    <w:rsid w:val="00300421"/>
    <w:rsid w:val="00300484"/>
    <w:rsid w:val="003004F1"/>
    <w:rsid w:val="00300565"/>
    <w:rsid w:val="00300584"/>
    <w:rsid w:val="00300B5B"/>
    <w:rsid w:val="00300B68"/>
    <w:rsid w:val="00300BD3"/>
    <w:rsid w:val="00300C55"/>
    <w:rsid w:val="00300E17"/>
    <w:rsid w:val="00300F72"/>
    <w:rsid w:val="00301132"/>
    <w:rsid w:val="003012FA"/>
    <w:rsid w:val="0030138E"/>
    <w:rsid w:val="0030156D"/>
    <w:rsid w:val="00301781"/>
    <w:rsid w:val="0030179C"/>
    <w:rsid w:val="00301948"/>
    <w:rsid w:val="00301D62"/>
    <w:rsid w:val="0030224F"/>
    <w:rsid w:val="00302296"/>
    <w:rsid w:val="003025A0"/>
    <w:rsid w:val="0030263B"/>
    <w:rsid w:val="00302763"/>
    <w:rsid w:val="00302983"/>
    <w:rsid w:val="00302A72"/>
    <w:rsid w:val="00302F39"/>
    <w:rsid w:val="003031AE"/>
    <w:rsid w:val="003031F3"/>
    <w:rsid w:val="003034BD"/>
    <w:rsid w:val="003035A0"/>
    <w:rsid w:val="003035BE"/>
    <w:rsid w:val="003035C2"/>
    <w:rsid w:val="00303634"/>
    <w:rsid w:val="00303858"/>
    <w:rsid w:val="00303FEF"/>
    <w:rsid w:val="0030435E"/>
    <w:rsid w:val="0030457C"/>
    <w:rsid w:val="0030458A"/>
    <w:rsid w:val="00304609"/>
    <w:rsid w:val="003047E4"/>
    <w:rsid w:val="00304974"/>
    <w:rsid w:val="00304B88"/>
    <w:rsid w:val="00304D5E"/>
    <w:rsid w:val="003051F8"/>
    <w:rsid w:val="003052D5"/>
    <w:rsid w:val="00305380"/>
    <w:rsid w:val="00305633"/>
    <w:rsid w:val="00305A04"/>
    <w:rsid w:val="00305A1D"/>
    <w:rsid w:val="00305CAC"/>
    <w:rsid w:val="00305D02"/>
    <w:rsid w:val="00305DB2"/>
    <w:rsid w:val="00305E92"/>
    <w:rsid w:val="00305EC2"/>
    <w:rsid w:val="0030612D"/>
    <w:rsid w:val="003061AD"/>
    <w:rsid w:val="0030627F"/>
    <w:rsid w:val="0030640E"/>
    <w:rsid w:val="0030648F"/>
    <w:rsid w:val="003066BA"/>
    <w:rsid w:val="00306BAC"/>
    <w:rsid w:val="00306C39"/>
    <w:rsid w:val="00306DA1"/>
    <w:rsid w:val="0030700E"/>
    <w:rsid w:val="00307B18"/>
    <w:rsid w:val="00307BE1"/>
    <w:rsid w:val="00307DB1"/>
    <w:rsid w:val="00307ECB"/>
    <w:rsid w:val="00310267"/>
    <w:rsid w:val="00310365"/>
    <w:rsid w:val="0031044B"/>
    <w:rsid w:val="00310718"/>
    <w:rsid w:val="00310A2A"/>
    <w:rsid w:val="00310B31"/>
    <w:rsid w:val="00310C31"/>
    <w:rsid w:val="00310EA9"/>
    <w:rsid w:val="00310F3E"/>
    <w:rsid w:val="003112C8"/>
    <w:rsid w:val="003114FF"/>
    <w:rsid w:val="00311805"/>
    <w:rsid w:val="00311B34"/>
    <w:rsid w:val="00311FB0"/>
    <w:rsid w:val="00311FE2"/>
    <w:rsid w:val="0031201D"/>
    <w:rsid w:val="003120D5"/>
    <w:rsid w:val="003122C9"/>
    <w:rsid w:val="003123FE"/>
    <w:rsid w:val="003127D1"/>
    <w:rsid w:val="00312972"/>
    <w:rsid w:val="00312D31"/>
    <w:rsid w:val="00313341"/>
    <w:rsid w:val="00313706"/>
    <w:rsid w:val="003137D8"/>
    <w:rsid w:val="00313876"/>
    <w:rsid w:val="00313932"/>
    <w:rsid w:val="00313C28"/>
    <w:rsid w:val="00314118"/>
    <w:rsid w:val="00314C63"/>
    <w:rsid w:val="00314CB6"/>
    <w:rsid w:val="00314EE0"/>
    <w:rsid w:val="003151E1"/>
    <w:rsid w:val="0031525D"/>
    <w:rsid w:val="0031565F"/>
    <w:rsid w:val="0031582F"/>
    <w:rsid w:val="003158A5"/>
    <w:rsid w:val="00315DC3"/>
    <w:rsid w:val="00315EF6"/>
    <w:rsid w:val="00316169"/>
    <w:rsid w:val="003161AA"/>
    <w:rsid w:val="00316208"/>
    <w:rsid w:val="003163FB"/>
    <w:rsid w:val="00316512"/>
    <w:rsid w:val="0031651A"/>
    <w:rsid w:val="003167F8"/>
    <w:rsid w:val="00316874"/>
    <w:rsid w:val="00316CC7"/>
    <w:rsid w:val="00316F01"/>
    <w:rsid w:val="0031706C"/>
    <w:rsid w:val="003172F8"/>
    <w:rsid w:val="0031751B"/>
    <w:rsid w:val="003175ED"/>
    <w:rsid w:val="00317857"/>
    <w:rsid w:val="00317923"/>
    <w:rsid w:val="00317B3E"/>
    <w:rsid w:val="00317E55"/>
    <w:rsid w:val="00317FBD"/>
    <w:rsid w:val="0032008E"/>
    <w:rsid w:val="003201A0"/>
    <w:rsid w:val="0032039A"/>
    <w:rsid w:val="0032054A"/>
    <w:rsid w:val="003205A8"/>
    <w:rsid w:val="003206D6"/>
    <w:rsid w:val="00320C1B"/>
    <w:rsid w:val="00320E92"/>
    <w:rsid w:val="00320F07"/>
    <w:rsid w:val="00320F7C"/>
    <w:rsid w:val="00321148"/>
    <w:rsid w:val="0032137B"/>
    <w:rsid w:val="00321487"/>
    <w:rsid w:val="0032148E"/>
    <w:rsid w:val="00321553"/>
    <w:rsid w:val="00321945"/>
    <w:rsid w:val="00321948"/>
    <w:rsid w:val="00321C0D"/>
    <w:rsid w:val="00321C9C"/>
    <w:rsid w:val="00321D49"/>
    <w:rsid w:val="00321DA4"/>
    <w:rsid w:val="00321FBA"/>
    <w:rsid w:val="003222D2"/>
    <w:rsid w:val="00322392"/>
    <w:rsid w:val="00322467"/>
    <w:rsid w:val="003228D0"/>
    <w:rsid w:val="00322A5B"/>
    <w:rsid w:val="00322AD8"/>
    <w:rsid w:val="00322B9E"/>
    <w:rsid w:val="00322CBB"/>
    <w:rsid w:val="00322D16"/>
    <w:rsid w:val="00323018"/>
    <w:rsid w:val="00323579"/>
    <w:rsid w:val="0032376C"/>
    <w:rsid w:val="00323958"/>
    <w:rsid w:val="00323BC8"/>
    <w:rsid w:val="00323C57"/>
    <w:rsid w:val="00323EF0"/>
    <w:rsid w:val="00323FC1"/>
    <w:rsid w:val="0032418E"/>
    <w:rsid w:val="00324234"/>
    <w:rsid w:val="003242C1"/>
    <w:rsid w:val="003242E7"/>
    <w:rsid w:val="0032449F"/>
    <w:rsid w:val="003244A7"/>
    <w:rsid w:val="0032455E"/>
    <w:rsid w:val="00324C04"/>
    <w:rsid w:val="00325083"/>
    <w:rsid w:val="00325172"/>
    <w:rsid w:val="0032519B"/>
    <w:rsid w:val="0032552A"/>
    <w:rsid w:val="0032589E"/>
    <w:rsid w:val="00325912"/>
    <w:rsid w:val="00325FD0"/>
    <w:rsid w:val="0032604B"/>
    <w:rsid w:val="00326180"/>
    <w:rsid w:val="00326272"/>
    <w:rsid w:val="003264C4"/>
    <w:rsid w:val="003265A5"/>
    <w:rsid w:val="003265C3"/>
    <w:rsid w:val="003268AF"/>
    <w:rsid w:val="00326C3D"/>
    <w:rsid w:val="00326CB4"/>
    <w:rsid w:val="00327043"/>
    <w:rsid w:val="0032704B"/>
    <w:rsid w:val="00327532"/>
    <w:rsid w:val="0032781A"/>
    <w:rsid w:val="003279FD"/>
    <w:rsid w:val="00327A07"/>
    <w:rsid w:val="00327A9F"/>
    <w:rsid w:val="0033010F"/>
    <w:rsid w:val="0033044E"/>
    <w:rsid w:val="00330624"/>
    <w:rsid w:val="00330A75"/>
    <w:rsid w:val="00330C27"/>
    <w:rsid w:val="00330CAD"/>
    <w:rsid w:val="00330E9C"/>
    <w:rsid w:val="00331263"/>
    <w:rsid w:val="00331475"/>
    <w:rsid w:val="0033159E"/>
    <w:rsid w:val="00331B60"/>
    <w:rsid w:val="00331CF2"/>
    <w:rsid w:val="00331FE0"/>
    <w:rsid w:val="0033203A"/>
    <w:rsid w:val="00332184"/>
    <w:rsid w:val="00332488"/>
    <w:rsid w:val="00332555"/>
    <w:rsid w:val="003329DF"/>
    <w:rsid w:val="003329E9"/>
    <w:rsid w:val="00332A56"/>
    <w:rsid w:val="00332B40"/>
    <w:rsid w:val="00332CA7"/>
    <w:rsid w:val="00332E61"/>
    <w:rsid w:val="003331D7"/>
    <w:rsid w:val="00333237"/>
    <w:rsid w:val="00333854"/>
    <w:rsid w:val="00333BAE"/>
    <w:rsid w:val="00333E30"/>
    <w:rsid w:val="00333E98"/>
    <w:rsid w:val="00333EB6"/>
    <w:rsid w:val="00333FAD"/>
    <w:rsid w:val="00333FC8"/>
    <w:rsid w:val="0033437C"/>
    <w:rsid w:val="00334683"/>
    <w:rsid w:val="00334685"/>
    <w:rsid w:val="00334CE3"/>
    <w:rsid w:val="003351FD"/>
    <w:rsid w:val="00335437"/>
    <w:rsid w:val="003354A1"/>
    <w:rsid w:val="003355D9"/>
    <w:rsid w:val="0033561B"/>
    <w:rsid w:val="0033569B"/>
    <w:rsid w:val="0033577C"/>
    <w:rsid w:val="00335B05"/>
    <w:rsid w:val="00335B31"/>
    <w:rsid w:val="00335CE9"/>
    <w:rsid w:val="0033602F"/>
    <w:rsid w:val="00336111"/>
    <w:rsid w:val="00336116"/>
    <w:rsid w:val="003361D4"/>
    <w:rsid w:val="00336491"/>
    <w:rsid w:val="003364FB"/>
    <w:rsid w:val="003367BF"/>
    <w:rsid w:val="003367FE"/>
    <w:rsid w:val="00336852"/>
    <w:rsid w:val="00336CB9"/>
    <w:rsid w:val="00336E43"/>
    <w:rsid w:val="0033708A"/>
    <w:rsid w:val="00337133"/>
    <w:rsid w:val="00337604"/>
    <w:rsid w:val="00337F4F"/>
    <w:rsid w:val="0034003D"/>
    <w:rsid w:val="003402C9"/>
    <w:rsid w:val="00340503"/>
    <w:rsid w:val="0034056F"/>
    <w:rsid w:val="00340844"/>
    <w:rsid w:val="00340950"/>
    <w:rsid w:val="00340B72"/>
    <w:rsid w:val="00341073"/>
    <w:rsid w:val="00341153"/>
    <w:rsid w:val="003413F3"/>
    <w:rsid w:val="0034153C"/>
    <w:rsid w:val="003416D1"/>
    <w:rsid w:val="00341F21"/>
    <w:rsid w:val="00341F6C"/>
    <w:rsid w:val="003425DD"/>
    <w:rsid w:val="0034270B"/>
    <w:rsid w:val="00342710"/>
    <w:rsid w:val="00342918"/>
    <w:rsid w:val="00342C30"/>
    <w:rsid w:val="00342DD7"/>
    <w:rsid w:val="00343177"/>
    <w:rsid w:val="00343239"/>
    <w:rsid w:val="003433ED"/>
    <w:rsid w:val="003437F3"/>
    <w:rsid w:val="003437F8"/>
    <w:rsid w:val="00343814"/>
    <w:rsid w:val="00343AF7"/>
    <w:rsid w:val="00343D7E"/>
    <w:rsid w:val="00343DDA"/>
    <w:rsid w:val="00343E11"/>
    <w:rsid w:val="00343FEC"/>
    <w:rsid w:val="00344022"/>
    <w:rsid w:val="00344239"/>
    <w:rsid w:val="00344673"/>
    <w:rsid w:val="00344680"/>
    <w:rsid w:val="003446CD"/>
    <w:rsid w:val="00345082"/>
    <w:rsid w:val="00345161"/>
    <w:rsid w:val="0034518A"/>
    <w:rsid w:val="003451E8"/>
    <w:rsid w:val="0034523D"/>
    <w:rsid w:val="00345473"/>
    <w:rsid w:val="00345593"/>
    <w:rsid w:val="00345646"/>
    <w:rsid w:val="00345AF8"/>
    <w:rsid w:val="00345B78"/>
    <w:rsid w:val="00345DCB"/>
    <w:rsid w:val="00345E88"/>
    <w:rsid w:val="00345FFD"/>
    <w:rsid w:val="003460E7"/>
    <w:rsid w:val="003461E7"/>
    <w:rsid w:val="003462EB"/>
    <w:rsid w:val="003463BA"/>
    <w:rsid w:val="003466A5"/>
    <w:rsid w:val="00346B05"/>
    <w:rsid w:val="00346CD6"/>
    <w:rsid w:val="00346D3A"/>
    <w:rsid w:val="00346D61"/>
    <w:rsid w:val="00346E39"/>
    <w:rsid w:val="00347090"/>
    <w:rsid w:val="003471C4"/>
    <w:rsid w:val="0034724A"/>
    <w:rsid w:val="0034731D"/>
    <w:rsid w:val="003474A6"/>
    <w:rsid w:val="003475C2"/>
    <w:rsid w:val="00347774"/>
    <w:rsid w:val="003478CE"/>
    <w:rsid w:val="00347B66"/>
    <w:rsid w:val="00347BFF"/>
    <w:rsid w:val="00347CBA"/>
    <w:rsid w:val="00347F3D"/>
    <w:rsid w:val="003502B2"/>
    <w:rsid w:val="0035053F"/>
    <w:rsid w:val="0035056C"/>
    <w:rsid w:val="003509B0"/>
    <w:rsid w:val="00350EDF"/>
    <w:rsid w:val="00350F1A"/>
    <w:rsid w:val="00351070"/>
    <w:rsid w:val="003510E1"/>
    <w:rsid w:val="003515F6"/>
    <w:rsid w:val="00351689"/>
    <w:rsid w:val="0035169B"/>
    <w:rsid w:val="00351815"/>
    <w:rsid w:val="003519F0"/>
    <w:rsid w:val="00351D50"/>
    <w:rsid w:val="0035214A"/>
    <w:rsid w:val="003527B2"/>
    <w:rsid w:val="00352832"/>
    <w:rsid w:val="00352A6E"/>
    <w:rsid w:val="00352AFB"/>
    <w:rsid w:val="00352B88"/>
    <w:rsid w:val="00352EB8"/>
    <w:rsid w:val="00352F43"/>
    <w:rsid w:val="00352FB9"/>
    <w:rsid w:val="003531AA"/>
    <w:rsid w:val="0035344A"/>
    <w:rsid w:val="0035345A"/>
    <w:rsid w:val="0035385E"/>
    <w:rsid w:val="003538AD"/>
    <w:rsid w:val="0035390A"/>
    <w:rsid w:val="00353BFF"/>
    <w:rsid w:val="00353C5A"/>
    <w:rsid w:val="00353C8C"/>
    <w:rsid w:val="00354095"/>
    <w:rsid w:val="003540B7"/>
    <w:rsid w:val="003541A3"/>
    <w:rsid w:val="003541A4"/>
    <w:rsid w:val="00354219"/>
    <w:rsid w:val="003543F7"/>
    <w:rsid w:val="00354406"/>
    <w:rsid w:val="003544E2"/>
    <w:rsid w:val="003545A2"/>
    <w:rsid w:val="00354619"/>
    <w:rsid w:val="003547C9"/>
    <w:rsid w:val="00355073"/>
    <w:rsid w:val="003551EF"/>
    <w:rsid w:val="00355358"/>
    <w:rsid w:val="00355682"/>
    <w:rsid w:val="0035576E"/>
    <w:rsid w:val="003558F0"/>
    <w:rsid w:val="00355A1C"/>
    <w:rsid w:val="00355B17"/>
    <w:rsid w:val="00355D10"/>
    <w:rsid w:val="00355D18"/>
    <w:rsid w:val="00355DAB"/>
    <w:rsid w:val="00355F1F"/>
    <w:rsid w:val="00356063"/>
    <w:rsid w:val="0035610E"/>
    <w:rsid w:val="0035616E"/>
    <w:rsid w:val="003563D6"/>
    <w:rsid w:val="00356664"/>
    <w:rsid w:val="00356894"/>
    <w:rsid w:val="003568F9"/>
    <w:rsid w:val="00356DBA"/>
    <w:rsid w:val="00357002"/>
    <w:rsid w:val="00357513"/>
    <w:rsid w:val="00357613"/>
    <w:rsid w:val="00357712"/>
    <w:rsid w:val="003577E2"/>
    <w:rsid w:val="00357804"/>
    <w:rsid w:val="00357843"/>
    <w:rsid w:val="0035794E"/>
    <w:rsid w:val="00357AF1"/>
    <w:rsid w:val="00357BEE"/>
    <w:rsid w:val="00357D1B"/>
    <w:rsid w:val="00357E4D"/>
    <w:rsid w:val="003600F1"/>
    <w:rsid w:val="00360162"/>
    <w:rsid w:val="00360526"/>
    <w:rsid w:val="00360693"/>
    <w:rsid w:val="003606D1"/>
    <w:rsid w:val="003608B5"/>
    <w:rsid w:val="00360C8E"/>
    <w:rsid w:val="00360FA1"/>
    <w:rsid w:val="00361108"/>
    <w:rsid w:val="0036119C"/>
    <w:rsid w:val="003612DA"/>
    <w:rsid w:val="003618F0"/>
    <w:rsid w:val="003619B1"/>
    <w:rsid w:val="003619F2"/>
    <w:rsid w:val="00361A7C"/>
    <w:rsid w:val="00361AC4"/>
    <w:rsid w:val="00361C82"/>
    <w:rsid w:val="0036219E"/>
    <w:rsid w:val="00362593"/>
    <w:rsid w:val="003625B9"/>
    <w:rsid w:val="0036262D"/>
    <w:rsid w:val="003628AB"/>
    <w:rsid w:val="00362908"/>
    <w:rsid w:val="00362A53"/>
    <w:rsid w:val="00362D2F"/>
    <w:rsid w:val="00362E8C"/>
    <w:rsid w:val="00363015"/>
    <w:rsid w:val="00363329"/>
    <w:rsid w:val="00363383"/>
    <w:rsid w:val="003635DE"/>
    <w:rsid w:val="00363775"/>
    <w:rsid w:val="00363B35"/>
    <w:rsid w:val="00363CF1"/>
    <w:rsid w:val="00363E0E"/>
    <w:rsid w:val="0036404D"/>
    <w:rsid w:val="003641AA"/>
    <w:rsid w:val="00364226"/>
    <w:rsid w:val="0036440F"/>
    <w:rsid w:val="00364A56"/>
    <w:rsid w:val="00364B47"/>
    <w:rsid w:val="00364DEF"/>
    <w:rsid w:val="00364EB5"/>
    <w:rsid w:val="00364FBD"/>
    <w:rsid w:val="00365313"/>
    <w:rsid w:val="0036557F"/>
    <w:rsid w:val="003658B7"/>
    <w:rsid w:val="00365C54"/>
    <w:rsid w:val="00365DEC"/>
    <w:rsid w:val="00366113"/>
    <w:rsid w:val="0036617E"/>
    <w:rsid w:val="003667CA"/>
    <w:rsid w:val="003668CB"/>
    <w:rsid w:val="00366C33"/>
    <w:rsid w:val="0036703C"/>
    <w:rsid w:val="00367097"/>
    <w:rsid w:val="00367412"/>
    <w:rsid w:val="003674DB"/>
    <w:rsid w:val="00367607"/>
    <w:rsid w:val="0036784E"/>
    <w:rsid w:val="00367BA2"/>
    <w:rsid w:val="00367C5F"/>
    <w:rsid w:val="00367CA8"/>
    <w:rsid w:val="00367E3F"/>
    <w:rsid w:val="003703A9"/>
    <w:rsid w:val="00370821"/>
    <w:rsid w:val="00370D09"/>
    <w:rsid w:val="00370EAF"/>
    <w:rsid w:val="00370F97"/>
    <w:rsid w:val="00371356"/>
    <w:rsid w:val="0037142E"/>
    <w:rsid w:val="003714B6"/>
    <w:rsid w:val="003715DD"/>
    <w:rsid w:val="00371B9D"/>
    <w:rsid w:val="00371BF4"/>
    <w:rsid w:val="00371D0D"/>
    <w:rsid w:val="00371FC5"/>
    <w:rsid w:val="003721E4"/>
    <w:rsid w:val="003721E6"/>
    <w:rsid w:val="0037221F"/>
    <w:rsid w:val="0037231B"/>
    <w:rsid w:val="00372926"/>
    <w:rsid w:val="003729EB"/>
    <w:rsid w:val="00372C73"/>
    <w:rsid w:val="00372CE9"/>
    <w:rsid w:val="00372DF4"/>
    <w:rsid w:val="00372E23"/>
    <w:rsid w:val="00372E24"/>
    <w:rsid w:val="00372EE6"/>
    <w:rsid w:val="00373244"/>
    <w:rsid w:val="00373258"/>
    <w:rsid w:val="003732B9"/>
    <w:rsid w:val="00373308"/>
    <w:rsid w:val="003734C6"/>
    <w:rsid w:val="00373540"/>
    <w:rsid w:val="0037355C"/>
    <w:rsid w:val="003737C7"/>
    <w:rsid w:val="00373856"/>
    <w:rsid w:val="00373869"/>
    <w:rsid w:val="003738C6"/>
    <w:rsid w:val="00373A16"/>
    <w:rsid w:val="00373A39"/>
    <w:rsid w:val="00373AA7"/>
    <w:rsid w:val="00373C16"/>
    <w:rsid w:val="00373DE7"/>
    <w:rsid w:val="00373F11"/>
    <w:rsid w:val="00373F90"/>
    <w:rsid w:val="00374345"/>
    <w:rsid w:val="0037477E"/>
    <w:rsid w:val="00374780"/>
    <w:rsid w:val="00374838"/>
    <w:rsid w:val="0037484E"/>
    <w:rsid w:val="00374980"/>
    <w:rsid w:val="00374B5C"/>
    <w:rsid w:val="00374BC0"/>
    <w:rsid w:val="003750DF"/>
    <w:rsid w:val="003754A0"/>
    <w:rsid w:val="0037558B"/>
    <w:rsid w:val="003756DC"/>
    <w:rsid w:val="003759A7"/>
    <w:rsid w:val="00375D12"/>
    <w:rsid w:val="00375DFB"/>
    <w:rsid w:val="00375EC2"/>
    <w:rsid w:val="003761BC"/>
    <w:rsid w:val="003761ED"/>
    <w:rsid w:val="00376518"/>
    <w:rsid w:val="00376638"/>
    <w:rsid w:val="003766AA"/>
    <w:rsid w:val="0037670F"/>
    <w:rsid w:val="00376ACD"/>
    <w:rsid w:val="00376AD8"/>
    <w:rsid w:val="00376B71"/>
    <w:rsid w:val="00376C33"/>
    <w:rsid w:val="00376D0E"/>
    <w:rsid w:val="00376F32"/>
    <w:rsid w:val="0037708D"/>
    <w:rsid w:val="003773CC"/>
    <w:rsid w:val="00377A71"/>
    <w:rsid w:val="00377A75"/>
    <w:rsid w:val="00377C0C"/>
    <w:rsid w:val="00377DBB"/>
    <w:rsid w:val="00377EE7"/>
    <w:rsid w:val="00377F1D"/>
    <w:rsid w:val="00377F48"/>
    <w:rsid w:val="00377F65"/>
    <w:rsid w:val="00380047"/>
    <w:rsid w:val="003801BD"/>
    <w:rsid w:val="00380259"/>
    <w:rsid w:val="003803A4"/>
    <w:rsid w:val="003804C8"/>
    <w:rsid w:val="003804F5"/>
    <w:rsid w:val="00380594"/>
    <w:rsid w:val="0038075C"/>
    <w:rsid w:val="0038083E"/>
    <w:rsid w:val="00380889"/>
    <w:rsid w:val="0038099D"/>
    <w:rsid w:val="00380A56"/>
    <w:rsid w:val="00380A6E"/>
    <w:rsid w:val="00380FE3"/>
    <w:rsid w:val="00381216"/>
    <w:rsid w:val="003814B5"/>
    <w:rsid w:val="003815B7"/>
    <w:rsid w:val="00381646"/>
    <w:rsid w:val="0038194B"/>
    <w:rsid w:val="00381C74"/>
    <w:rsid w:val="00381CEA"/>
    <w:rsid w:val="003824D7"/>
    <w:rsid w:val="00382666"/>
    <w:rsid w:val="003826EB"/>
    <w:rsid w:val="003827BA"/>
    <w:rsid w:val="0038281F"/>
    <w:rsid w:val="00382C73"/>
    <w:rsid w:val="00382C7B"/>
    <w:rsid w:val="00382E95"/>
    <w:rsid w:val="00382F4B"/>
    <w:rsid w:val="00383058"/>
    <w:rsid w:val="0038355A"/>
    <w:rsid w:val="00383603"/>
    <w:rsid w:val="00383660"/>
    <w:rsid w:val="003837DC"/>
    <w:rsid w:val="00383F37"/>
    <w:rsid w:val="00383FEE"/>
    <w:rsid w:val="00384000"/>
    <w:rsid w:val="00384773"/>
    <w:rsid w:val="003847A0"/>
    <w:rsid w:val="00384864"/>
    <w:rsid w:val="003849B3"/>
    <w:rsid w:val="00384DF3"/>
    <w:rsid w:val="00384EA7"/>
    <w:rsid w:val="00384EAA"/>
    <w:rsid w:val="00384F90"/>
    <w:rsid w:val="00385174"/>
    <w:rsid w:val="00385223"/>
    <w:rsid w:val="00385765"/>
    <w:rsid w:val="00385827"/>
    <w:rsid w:val="00385A9C"/>
    <w:rsid w:val="00385F7F"/>
    <w:rsid w:val="00385FA2"/>
    <w:rsid w:val="00386051"/>
    <w:rsid w:val="0038618F"/>
    <w:rsid w:val="00386703"/>
    <w:rsid w:val="00386DC7"/>
    <w:rsid w:val="00386DF3"/>
    <w:rsid w:val="0038734B"/>
    <w:rsid w:val="00387871"/>
    <w:rsid w:val="003878F0"/>
    <w:rsid w:val="00387DB3"/>
    <w:rsid w:val="00387DCD"/>
    <w:rsid w:val="00387E57"/>
    <w:rsid w:val="003902AF"/>
    <w:rsid w:val="00390499"/>
    <w:rsid w:val="003904D4"/>
    <w:rsid w:val="00390587"/>
    <w:rsid w:val="00390F4E"/>
    <w:rsid w:val="00391045"/>
    <w:rsid w:val="003910B3"/>
    <w:rsid w:val="00391373"/>
    <w:rsid w:val="0039143E"/>
    <w:rsid w:val="003915AB"/>
    <w:rsid w:val="003916D2"/>
    <w:rsid w:val="00391A4E"/>
    <w:rsid w:val="00391AF2"/>
    <w:rsid w:val="00391BFA"/>
    <w:rsid w:val="00391FF4"/>
    <w:rsid w:val="00391FFC"/>
    <w:rsid w:val="00392064"/>
    <w:rsid w:val="003923FE"/>
    <w:rsid w:val="00392633"/>
    <w:rsid w:val="00392784"/>
    <w:rsid w:val="00392A1B"/>
    <w:rsid w:val="00392A6A"/>
    <w:rsid w:val="00392C75"/>
    <w:rsid w:val="00392D2F"/>
    <w:rsid w:val="0039369D"/>
    <w:rsid w:val="00393B4E"/>
    <w:rsid w:val="00393C4A"/>
    <w:rsid w:val="00393E7E"/>
    <w:rsid w:val="00394181"/>
    <w:rsid w:val="00394259"/>
    <w:rsid w:val="00394507"/>
    <w:rsid w:val="0039455D"/>
    <w:rsid w:val="00394590"/>
    <w:rsid w:val="003947A4"/>
    <w:rsid w:val="003948CE"/>
    <w:rsid w:val="003949CF"/>
    <w:rsid w:val="00394D2E"/>
    <w:rsid w:val="00394D58"/>
    <w:rsid w:val="00394E9C"/>
    <w:rsid w:val="003950C1"/>
    <w:rsid w:val="003951AD"/>
    <w:rsid w:val="003956C4"/>
    <w:rsid w:val="0039573D"/>
    <w:rsid w:val="00395876"/>
    <w:rsid w:val="00395926"/>
    <w:rsid w:val="0039594C"/>
    <w:rsid w:val="00395DB3"/>
    <w:rsid w:val="00395EE3"/>
    <w:rsid w:val="0039606B"/>
    <w:rsid w:val="003964ED"/>
    <w:rsid w:val="0039656E"/>
    <w:rsid w:val="003966FA"/>
    <w:rsid w:val="00396CAC"/>
    <w:rsid w:val="00396DBB"/>
    <w:rsid w:val="00397094"/>
    <w:rsid w:val="00397256"/>
    <w:rsid w:val="0039728E"/>
    <w:rsid w:val="0039736F"/>
    <w:rsid w:val="00397709"/>
    <w:rsid w:val="00397805"/>
    <w:rsid w:val="00397834"/>
    <w:rsid w:val="00397C28"/>
    <w:rsid w:val="003A0001"/>
    <w:rsid w:val="003A00BA"/>
    <w:rsid w:val="003A0132"/>
    <w:rsid w:val="003A031C"/>
    <w:rsid w:val="003A03BC"/>
    <w:rsid w:val="003A044E"/>
    <w:rsid w:val="003A0C1C"/>
    <w:rsid w:val="003A0C6B"/>
    <w:rsid w:val="003A1385"/>
    <w:rsid w:val="003A1498"/>
    <w:rsid w:val="003A15E5"/>
    <w:rsid w:val="003A15EE"/>
    <w:rsid w:val="003A169F"/>
    <w:rsid w:val="003A19E4"/>
    <w:rsid w:val="003A1AF0"/>
    <w:rsid w:val="003A1C0B"/>
    <w:rsid w:val="003A2082"/>
    <w:rsid w:val="003A209F"/>
    <w:rsid w:val="003A2870"/>
    <w:rsid w:val="003A2988"/>
    <w:rsid w:val="003A2CB8"/>
    <w:rsid w:val="003A2CE1"/>
    <w:rsid w:val="003A2EC0"/>
    <w:rsid w:val="003A2F99"/>
    <w:rsid w:val="003A314F"/>
    <w:rsid w:val="003A318D"/>
    <w:rsid w:val="003A32A8"/>
    <w:rsid w:val="003A354F"/>
    <w:rsid w:val="003A38B2"/>
    <w:rsid w:val="003A3962"/>
    <w:rsid w:val="003A3AD1"/>
    <w:rsid w:val="003A3ADF"/>
    <w:rsid w:val="003A3DB7"/>
    <w:rsid w:val="003A4009"/>
    <w:rsid w:val="003A40E8"/>
    <w:rsid w:val="003A4187"/>
    <w:rsid w:val="003A4209"/>
    <w:rsid w:val="003A4238"/>
    <w:rsid w:val="003A4316"/>
    <w:rsid w:val="003A4431"/>
    <w:rsid w:val="003A44B2"/>
    <w:rsid w:val="003A44CF"/>
    <w:rsid w:val="003A4BB5"/>
    <w:rsid w:val="003A4CFC"/>
    <w:rsid w:val="003A4D90"/>
    <w:rsid w:val="003A4F50"/>
    <w:rsid w:val="003A50C5"/>
    <w:rsid w:val="003A5665"/>
    <w:rsid w:val="003A5708"/>
    <w:rsid w:val="003A587D"/>
    <w:rsid w:val="003A58C2"/>
    <w:rsid w:val="003A58CE"/>
    <w:rsid w:val="003A5CEC"/>
    <w:rsid w:val="003A5D2D"/>
    <w:rsid w:val="003A6022"/>
    <w:rsid w:val="003A6158"/>
    <w:rsid w:val="003A62D2"/>
    <w:rsid w:val="003A630E"/>
    <w:rsid w:val="003A656D"/>
    <w:rsid w:val="003A69C1"/>
    <w:rsid w:val="003A69EE"/>
    <w:rsid w:val="003A6D2F"/>
    <w:rsid w:val="003A6DAE"/>
    <w:rsid w:val="003A6DD5"/>
    <w:rsid w:val="003A7160"/>
    <w:rsid w:val="003A722C"/>
    <w:rsid w:val="003A7618"/>
    <w:rsid w:val="003A7658"/>
    <w:rsid w:val="003A76BA"/>
    <w:rsid w:val="003A7834"/>
    <w:rsid w:val="003A7B40"/>
    <w:rsid w:val="003B04AF"/>
    <w:rsid w:val="003B0527"/>
    <w:rsid w:val="003B0589"/>
    <w:rsid w:val="003B0690"/>
    <w:rsid w:val="003B090C"/>
    <w:rsid w:val="003B09BA"/>
    <w:rsid w:val="003B0C1E"/>
    <w:rsid w:val="003B0CC6"/>
    <w:rsid w:val="003B0DB2"/>
    <w:rsid w:val="003B0F4F"/>
    <w:rsid w:val="003B104C"/>
    <w:rsid w:val="003B1113"/>
    <w:rsid w:val="003B1122"/>
    <w:rsid w:val="003B124C"/>
    <w:rsid w:val="003B1321"/>
    <w:rsid w:val="003B140A"/>
    <w:rsid w:val="003B15EB"/>
    <w:rsid w:val="003B16C4"/>
    <w:rsid w:val="003B18F3"/>
    <w:rsid w:val="003B1934"/>
    <w:rsid w:val="003B1A58"/>
    <w:rsid w:val="003B1BF2"/>
    <w:rsid w:val="003B1CBE"/>
    <w:rsid w:val="003B1D7D"/>
    <w:rsid w:val="003B22DC"/>
    <w:rsid w:val="003B2472"/>
    <w:rsid w:val="003B25FD"/>
    <w:rsid w:val="003B2603"/>
    <w:rsid w:val="003B2613"/>
    <w:rsid w:val="003B26A8"/>
    <w:rsid w:val="003B26FA"/>
    <w:rsid w:val="003B2A2B"/>
    <w:rsid w:val="003B2D74"/>
    <w:rsid w:val="003B30D8"/>
    <w:rsid w:val="003B3466"/>
    <w:rsid w:val="003B3487"/>
    <w:rsid w:val="003B35C4"/>
    <w:rsid w:val="003B3E30"/>
    <w:rsid w:val="003B3E34"/>
    <w:rsid w:val="003B3EF6"/>
    <w:rsid w:val="003B3FED"/>
    <w:rsid w:val="003B470C"/>
    <w:rsid w:val="003B4856"/>
    <w:rsid w:val="003B4889"/>
    <w:rsid w:val="003B492E"/>
    <w:rsid w:val="003B4A2F"/>
    <w:rsid w:val="003B4A3C"/>
    <w:rsid w:val="003B4A99"/>
    <w:rsid w:val="003B4AB5"/>
    <w:rsid w:val="003B4AE5"/>
    <w:rsid w:val="003B4B32"/>
    <w:rsid w:val="003B4DE8"/>
    <w:rsid w:val="003B50CB"/>
    <w:rsid w:val="003B52F3"/>
    <w:rsid w:val="003B53DF"/>
    <w:rsid w:val="003B5448"/>
    <w:rsid w:val="003B563C"/>
    <w:rsid w:val="003B5743"/>
    <w:rsid w:val="003B585F"/>
    <w:rsid w:val="003B5CA1"/>
    <w:rsid w:val="003B5F53"/>
    <w:rsid w:val="003B5FB6"/>
    <w:rsid w:val="003B6172"/>
    <w:rsid w:val="003B6922"/>
    <w:rsid w:val="003B6CF2"/>
    <w:rsid w:val="003B6F88"/>
    <w:rsid w:val="003B6FE6"/>
    <w:rsid w:val="003B70C6"/>
    <w:rsid w:val="003B710F"/>
    <w:rsid w:val="003B717D"/>
    <w:rsid w:val="003B71B4"/>
    <w:rsid w:val="003B729F"/>
    <w:rsid w:val="003B7452"/>
    <w:rsid w:val="003B74C9"/>
    <w:rsid w:val="003B778C"/>
    <w:rsid w:val="003B77DF"/>
    <w:rsid w:val="003B7B14"/>
    <w:rsid w:val="003B7D14"/>
    <w:rsid w:val="003B7F51"/>
    <w:rsid w:val="003C01AB"/>
    <w:rsid w:val="003C01E1"/>
    <w:rsid w:val="003C0351"/>
    <w:rsid w:val="003C038D"/>
    <w:rsid w:val="003C06D2"/>
    <w:rsid w:val="003C0886"/>
    <w:rsid w:val="003C0FF0"/>
    <w:rsid w:val="003C13FF"/>
    <w:rsid w:val="003C1C14"/>
    <w:rsid w:val="003C1D75"/>
    <w:rsid w:val="003C1E0C"/>
    <w:rsid w:val="003C2014"/>
    <w:rsid w:val="003C21D4"/>
    <w:rsid w:val="003C21FA"/>
    <w:rsid w:val="003C224E"/>
    <w:rsid w:val="003C2595"/>
    <w:rsid w:val="003C273B"/>
    <w:rsid w:val="003C27A9"/>
    <w:rsid w:val="003C284F"/>
    <w:rsid w:val="003C2898"/>
    <w:rsid w:val="003C2BB2"/>
    <w:rsid w:val="003C2C4C"/>
    <w:rsid w:val="003C3131"/>
    <w:rsid w:val="003C313A"/>
    <w:rsid w:val="003C314D"/>
    <w:rsid w:val="003C317B"/>
    <w:rsid w:val="003C346A"/>
    <w:rsid w:val="003C3715"/>
    <w:rsid w:val="003C3823"/>
    <w:rsid w:val="003C38A3"/>
    <w:rsid w:val="003C3AA0"/>
    <w:rsid w:val="003C42B8"/>
    <w:rsid w:val="003C444D"/>
    <w:rsid w:val="003C4466"/>
    <w:rsid w:val="003C45A3"/>
    <w:rsid w:val="003C4669"/>
    <w:rsid w:val="003C4703"/>
    <w:rsid w:val="003C4919"/>
    <w:rsid w:val="003C49A2"/>
    <w:rsid w:val="003C4A63"/>
    <w:rsid w:val="003C501A"/>
    <w:rsid w:val="003C51EA"/>
    <w:rsid w:val="003C522C"/>
    <w:rsid w:val="003C53B5"/>
    <w:rsid w:val="003C54CF"/>
    <w:rsid w:val="003C56CF"/>
    <w:rsid w:val="003C596C"/>
    <w:rsid w:val="003C5A91"/>
    <w:rsid w:val="003C5F41"/>
    <w:rsid w:val="003C5F53"/>
    <w:rsid w:val="003C60F3"/>
    <w:rsid w:val="003C615E"/>
    <w:rsid w:val="003C6560"/>
    <w:rsid w:val="003C685F"/>
    <w:rsid w:val="003C6A5F"/>
    <w:rsid w:val="003C6BF2"/>
    <w:rsid w:val="003C7078"/>
    <w:rsid w:val="003C70EB"/>
    <w:rsid w:val="003C77A1"/>
    <w:rsid w:val="003C7AE7"/>
    <w:rsid w:val="003C7C69"/>
    <w:rsid w:val="003C7D73"/>
    <w:rsid w:val="003D03C2"/>
    <w:rsid w:val="003D0478"/>
    <w:rsid w:val="003D05DF"/>
    <w:rsid w:val="003D08E6"/>
    <w:rsid w:val="003D0921"/>
    <w:rsid w:val="003D0AEC"/>
    <w:rsid w:val="003D0B30"/>
    <w:rsid w:val="003D0BB8"/>
    <w:rsid w:val="003D1068"/>
    <w:rsid w:val="003D10D1"/>
    <w:rsid w:val="003D1188"/>
    <w:rsid w:val="003D1335"/>
    <w:rsid w:val="003D1420"/>
    <w:rsid w:val="003D1659"/>
    <w:rsid w:val="003D178C"/>
    <w:rsid w:val="003D18FF"/>
    <w:rsid w:val="003D19F1"/>
    <w:rsid w:val="003D1DB8"/>
    <w:rsid w:val="003D2010"/>
    <w:rsid w:val="003D2248"/>
    <w:rsid w:val="003D2272"/>
    <w:rsid w:val="003D23C3"/>
    <w:rsid w:val="003D23F9"/>
    <w:rsid w:val="003D242A"/>
    <w:rsid w:val="003D2547"/>
    <w:rsid w:val="003D26DF"/>
    <w:rsid w:val="003D274D"/>
    <w:rsid w:val="003D287E"/>
    <w:rsid w:val="003D29EF"/>
    <w:rsid w:val="003D2B86"/>
    <w:rsid w:val="003D2BE2"/>
    <w:rsid w:val="003D3597"/>
    <w:rsid w:val="003D3A79"/>
    <w:rsid w:val="003D3AF8"/>
    <w:rsid w:val="003D414F"/>
    <w:rsid w:val="003D45CD"/>
    <w:rsid w:val="003D47B3"/>
    <w:rsid w:val="003D4931"/>
    <w:rsid w:val="003D4AD5"/>
    <w:rsid w:val="003D4D13"/>
    <w:rsid w:val="003D5107"/>
    <w:rsid w:val="003D536E"/>
    <w:rsid w:val="003D5447"/>
    <w:rsid w:val="003D55B6"/>
    <w:rsid w:val="003D5753"/>
    <w:rsid w:val="003D58D3"/>
    <w:rsid w:val="003D59AB"/>
    <w:rsid w:val="003D5D7C"/>
    <w:rsid w:val="003D5DF7"/>
    <w:rsid w:val="003D5E52"/>
    <w:rsid w:val="003D5FD5"/>
    <w:rsid w:val="003D5FEE"/>
    <w:rsid w:val="003D6091"/>
    <w:rsid w:val="003D60AD"/>
    <w:rsid w:val="003D61BE"/>
    <w:rsid w:val="003D63E3"/>
    <w:rsid w:val="003D6402"/>
    <w:rsid w:val="003D682F"/>
    <w:rsid w:val="003D6D40"/>
    <w:rsid w:val="003D6F01"/>
    <w:rsid w:val="003D715D"/>
    <w:rsid w:val="003D7277"/>
    <w:rsid w:val="003D75ED"/>
    <w:rsid w:val="003D7A1D"/>
    <w:rsid w:val="003D7A91"/>
    <w:rsid w:val="003D7BBE"/>
    <w:rsid w:val="003D7BF0"/>
    <w:rsid w:val="003D7D91"/>
    <w:rsid w:val="003D7E38"/>
    <w:rsid w:val="003E01A1"/>
    <w:rsid w:val="003E026E"/>
    <w:rsid w:val="003E031A"/>
    <w:rsid w:val="003E0544"/>
    <w:rsid w:val="003E0C2B"/>
    <w:rsid w:val="003E1042"/>
    <w:rsid w:val="003E10B3"/>
    <w:rsid w:val="003E10BB"/>
    <w:rsid w:val="003E120F"/>
    <w:rsid w:val="003E12BE"/>
    <w:rsid w:val="003E1440"/>
    <w:rsid w:val="003E1627"/>
    <w:rsid w:val="003E20B3"/>
    <w:rsid w:val="003E2946"/>
    <w:rsid w:val="003E295E"/>
    <w:rsid w:val="003E2A23"/>
    <w:rsid w:val="003E2A8F"/>
    <w:rsid w:val="003E2E19"/>
    <w:rsid w:val="003E3057"/>
    <w:rsid w:val="003E37C1"/>
    <w:rsid w:val="003E3838"/>
    <w:rsid w:val="003E3A17"/>
    <w:rsid w:val="003E3AED"/>
    <w:rsid w:val="003E3CFE"/>
    <w:rsid w:val="003E41DA"/>
    <w:rsid w:val="003E44BE"/>
    <w:rsid w:val="003E44C7"/>
    <w:rsid w:val="003E47BF"/>
    <w:rsid w:val="003E47C4"/>
    <w:rsid w:val="003E4807"/>
    <w:rsid w:val="003E4854"/>
    <w:rsid w:val="003E48D5"/>
    <w:rsid w:val="003E4A7A"/>
    <w:rsid w:val="003E4A97"/>
    <w:rsid w:val="003E4B99"/>
    <w:rsid w:val="003E4D6C"/>
    <w:rsid w:val="003E5093"/>
    <w:rsid w:val="003E519D"/>
    <w:rsid w:val="003E5480"/>
    <w:rsid w:val="003E550F"/>
    <w:rsid w:val="003E5943"/>
    <w:rsid w:val="003E5A82"/>
    <w:rsid w:val="003E5A95"/>
    <w:rsid w:val="003E5B51"/>
    <w:rsid w:val="003E5B66"/>
    <w:rsid w:val="003E5DF9"/>
    <w:rsid w:val="003E5E00"/>
    <w:rsid w:val="003E5F6C"/>
    <w:rsid w:val="003E6078"/>
    <w:rsid w:val="003E619D"/>
    <w:rsid w:val="003E627E"/>
    <w:rsid w:val="003E634A"/>
    <w:rsid w:val="003E6659"/>
    <w:rsid w:val="003E673B"/>
    <w:rsid w:val="003E6753"/>
    <w:rsid w:val="003E68BD"/>
    <w:rsid w:val="003E6A3C"/>
    <w:rsid w:val="003E6B00"/>
    <w:rsid w:val="003E6D29"/>
    <w:rsid w:val="003E6DFB"/>
    <w:rsid w:val="003E6F90"/>
    <w:rsid w:val="003E74D1"/>
    <w:rsid w:val="003E7531"/>
    <w:rsid w:val="003E7790"/>
    <w:rsid w:val="003E7822"/>
    <w:rsid w:val="003E79C6"/>
    <w:rsid w:val="003E7AB5"/>
    <w:rsid w:val="003E7C93"/>
    <w:rsid w:val="003E7D1F"/>
    <w:rsid w:val="003F02AF"/>
    <w:rsid w:val="003F02FD"/>
    <w:rsid w:val="003F0442"/>
    <w:rsid w:val="003F0585"/>
    <w:rsid w:val="003F0A91"/>
    <w:rsid w:val="003F0B87"/>
    <w:rsid w:val="003F1974"/>
    <w:rsid w:val="003F1EBF"/>
    <w:rsid w:val="003F1F87"/>
    <w:rsid w:val="003F208D"/>
    <w:rsid w:val="003F2185"/>
    <w:rsid w:val="003F27A3"/>
    <w:rsid w:val="003F2BAD"/>
    <w:rsid w:val="003F2D14"/>
    <w:rsid w:val="003F2DEE"/>
    <w:rsid w:val="003F2F65"/>
    <w:rsid w:val="003F3013"/>
    <w:rsid w:val="003F3339"/>
    <w:rsid w:val="003F3352"/>
    <w:rsid w:val="003F3369"/>
    <w:rsid w:val="003F34CC"/>
    <w:rsid w:val="003F3712"/>
    <w:rsid w:val="003F385D"/>
    <w:rsid w:val="003F3ABF"/>
    <w:rsid w:val="003F3C5E"/>
    <w:rsid w:val="003F3E56"/>
    <w:rsid w:val="003F4218"/>
    <w:rsid w:val="003F46FE"/>
    <w:rsid w:val="003F49F4"/>
    <w:rsid w:val="003F4A7D"/>
    <w:rsid w:val="003F4C50"/>
    <w:rsid w:val="003F4CC2"/>
    <w:rsid w:val="003F4EE8"/>
    <w:rsid w:val="003F544B"/>
    <w:rsid w:val="003F5572"/>
    <w:rsid w:val="003F55C6"/>
    <w:rsid w:val="003F576F"/>
    <w:rsid w:val="003F5AD2"/>
    <w:rsid w:val="003F5BD5"/>
    <w:rsid w:val="003F5D4A"/>
    <w:rsid w:val="003F5D6A"/>
    <w:rsid w:val="003F5E82"/>
    <w:rsid w:val="003F5FB4"/>
    <w:rsid w:val="003F602A"/>
    <w:rsid w:val="003F64E9"/>
    <w:rsid w:val="003F6590"/>
    <w:rsid w:val="003F6622"/>
    <w:rsid w:val="003F68CF"/>
    <w:rsid w:val="003F6D61"/>
    <w:rsid w:val="003F6F02"/>
    <w:rsid w:val="003F71D4"/>
    <w:rsid w:val="003F723E"/>
    <w:rsid w:val="003F7393"/>
    <w:rsid w:val="003F767B"/>
    <w:rsid w:val="003F78A1"/>
    <w:rsid w:val="003F7D66"/>
    <w:rsid w:val="003F7EA8"/>
    <w:rsid w:val="004000A8"/>
    <w:rsid w:val="00400221"/>
    <w:rsid w:val="0040026F"/>
    <w:rsid w:val="0040080B"/>
    <w:rsid w:val="00400A61"/>
    <w:rsid w:val="00400D94"/>
    <w:rsid w:val="00400F80"/>
    <w:rsid w:val="00400F87"/>
    <w:rsid w:val="0040100B"/>
    <w:rsid w:val="004011AB"/>
    <w:rsid w:val="004012E8"/>
    <w:rsid w:val="004014D3"/>
    <w:rsid w:val="004015D9"/>
    <w:rsid w:val="004018EB"/>
    <w:rsid w:val="00401AAC"/>
    <w:rsid w:val="00401B7A"/>
    <w:rsid w:val="00401B89"/>
    <w:rsid w:val="00401D2B"/>
    <w:rsid w:val="00401EDD"/>
    <w:rsid w:val="00401F1F"/>
    <w:rsid w:val="004026A9"/>
    <w:rsid w:val="00402857"/>
    <w:rsid w:val="00402986"/>
    <w:rsid w:val="00402BF3"/>
    <w:rsid w:val="00402C0F"/>
    <w:rsid w:val="00402DC6"/>
    <w:rsid w:val="00402EF3"/>
    <w:rsid w:val="00402F40"/>
    <w:rsid w:val="00403092"/>
    <w:rsid w:val="00403155"/>
    <w:rsid w:val="00403793"/>
    <w:rsid w:val="00403B5F"/>
    <w:rsid w:val="00403D91"/>
    <w:rsid w:val="00403E97"/>
    <w:rsid w:val="004040D7"/>
    <w:rsid w:val="00404435"/>
    <w:rsid w:val="0040461F"/>
    <w:rsid w:val="0040493B"/>
    <w:rsid w:val="00404AE3"/>
    <w:rsid w:val="00404DAF"/>
    <w:rsid w:val="00404DEF"/>
    <w:rsid w:val="00404FBC"/>
    <w:rsid w:val="004052CC"/>
    <w:rsid w:val="0040543A"/>
    <w:rsid w:val="0040559C"/>
    <w:rsid w:val="0040565D"/>
    <w:rsid w:val="004056E2"/>
    <w:rsid w:val="004058D2"/>
    <w:rsid w:val="00405939"/>
    <w:rsid w:val="0040595F"/>
    <w:rsid w:val="00406381"/>
    <w:rsid w:val="00406384"/>
    <w:rsid w:val="00406497"/>
    <w:rsid w:val="00406796"/>
    <w:rsid w:val="00406820"/>
    <w:rsid w:val="00406838"/>
    <w:rsid w:val="00406D44"/>
    <w:rsid w:val="00406E6A"/>
    <w:rsid w:val="004070B1"/>
    <w:rsid w:val="00407337"/>
    <w:rsid w:val="00407386"/>
    <w:rsid w:val="004073EA"/>
    <w:rsid w:val="004073FA"/>
    <w:rsid w:val="004074ED"/>
    <w:rsid w:val="004077FE"/>
    <w:rsid w:val="00407C7B"/>
    <w:rsid w:val="00407D5A"/>
    <w:rsid w:val="0041034D"/>
    <w:rsid w:val="00410695"/>
    <w:rsid w:val="004109FE"/>
    <w:rsid w:val="00410A22"/>
    <w:rsid w:val="00410C13"/>
    <w:rsid w:val="004111A8"/>
    <w:rsid w:val="00411756"/>
    <w:rsid w:val="00411ACB"/>
    <w:rsid w:val="00411C37"/>
    <w:rsid w:val="00411E90"/>
    <w:rsid w:val="00411EC7"/>
    <w:rsid w:val="00412117"/>
    <w:rsid w:val="004121CF"/>
    <w:rsid w:val="004123BD"/>
    <w:rsid w:val="004124E3"/>
    <w:rsid w:val="004125B9"/>
    <w:rsid w:val="00412A0A"/>
    <w:rsid w:val="00412C26"/>
    <w:rsid w:val="00412CF4"/>
    <w:rsid w:val="00412F37"/>
    <w:rsid w:val="004132BA"/>
    <w:rsid w:val="0041332B"/>
    <w:rsid w:val="00413335"/>
    <w:rsid w:val="004133AC"/>
    <w:rsid w:val="00413557"/>
    <w:rsid w:val="0041385F"/>
    <w:rsid w:val="00413A83"/>
    <w:rsid w:val="00413B07"/>
    <w:rsid w:val="00413E74"/>
    <w:rsid w:val="00413F96"/>
    <w:rsid w:val="00414073"/>
    <w:rsid w:val="00414385"/>
    <w:rsid w:val="00414556"/>
    <w:rsid w:val="004146A5"/>
    <w:rsid w:val="00414890"/>
    <w:rsid w:val="004148D2"/>
    <w:rsid w:val="00414B1D"/>
    <w:rsid w:val="00414CCA"/>
    <w:rsid w:val="00414DD7"/>
    <w:rsid w:val="00414DEE"/>
    <w:rsid w:val="00414E3A"/>
    <w:rsid w:val="00414F82"/>
    <w:rsid w:val="00414FB0"/>
    <w:rsid w:val="004151E2"/>
    <w:rsid w:val="00415679"/>
    <w:rsid w:val="004158EC"/>
    <w:rsid w:val="00415CFB"/>
    <w:rsid w:val="004160B3"/>
    <w:rsid w:val="0041628B"/>
    <w:rsid w:val="0041637F"/>
    <w:rsid w:val="004163CB"/>
    <w:rsid w:val="00416559"/>
    <w:rsid w:val="0041665A"/>
    <w:rsid w:val="00416807"/>
    <w:rsid w:val="00416943"/>
    <w:rsid w:val="004169D5"/>
    <w:rsid w:val="00416A7A"/>
    <w:rsid w:val="00416E88"/>
    <w:rsid w:val="00416F06"/>
    <w:rsid w:val="004170E6"/>
    <w:rsid w:val="004170F0"/>
    <w:rsid w:val="004173DB"/>
    <w:rsid w:val="004174C1"/>
    <w:rsid w:val="00417514"/>
    <w:rsid w:val="004179E2"/>
    <w:rsid w:val="00417A3A"/>
    <w:rsid w:val="00420076"/>
    <w:rsid w:val="004202C4"/>
    <w:rsid w:val="00420372"/>
    <w:rsid w:val="00420382"/>
    <w:rsid w:val="00420395"/>
    <w:rsid w:val="004203C4"/>
    <w:rsid w:val="00420878"/>
    <w:rsid w:val="00420958"/>
    <w:rsid w:val="00420AA2"/>
    <w:rsid w:val="00420DF4"/>
    <w:rsid w:val="00420E24"/>
    <w:rsid w:val="00421277"/>
    <w:rsid w:val="00421387"/>
    <w:rsid w:val="00421588"/>
    <w:rsid w:val="0042169A"/>
    <w:rsid w:val="004216F3"/>
    <w:rsid w:val="00421820"/>
    <w:rsid w:val="004219B9"/>
    <w:rsid w:val="00421B2E"/>
    <w:rsid w:val="00421C48"/>
    <w:rsid w:val="00421E57"/>
    <w:rsid w:val="0042230F"/>
    <w:rsid w:val="00422357"/>
    <w:rsid w:val="00422433"/>
    <w:rsid w:val="00422D4E"/>
    <w:rsid w:val="00422D5C"/>
    <w:rsid w:val="00422F30"/>
    <w:rsid w:val="00422F73"/>
    <w:rsid w:val="00422FEA"/>
    <w:rsid w:val="004234E8"/>
    <w:rsid w:val="004238F8"/>
    <w:rsid w:val="00424019"/>
    <w:rsid w:val="004241E4"/>
    <w:rsid w:val="004244EB"/>
    <w:rsid w:val="0042450B"/>
    <w:rsid w:val="0042479B"/>
    <w:rsid w:val="004249A4"/>
    <w:rsid w:val="004249E9"/>
    <w:rsid w:val="00424B2B"/>
    <w:rsid w:val="00424C1A"/>
    <w:rsid w:val="00424DFE"/>
    <w:rsid w:val="0042515C"/>
    <w:rsid w:val="00425466"/>
    <w:rsid w:val="004254F9"/>
    <w:rsid w:val="0042568A"/>
    <w:rsid w:val="004258C4"/>
    <w:rsid w:val="00425ADD"/>
    <w:rsid w:val="00425C7D"/>
    <w:rsid w:val="00425EA6"/>
    <w:rsid w:val="00425EDC"/>
    <w:rsid w:val="00425F9F"/>
    <w:rsid w:val="004260CE"/>
    <w:rsid w:val="004266C6"/>
    <w:rsid w:val="00426B5A"/>
    <w:rsid w:val="00426BBC"/>
    <w:rsid w:val="00426BEA"/>
    <w:rsid w:val="00427043"/>
    <w:rsid w:val="00427135"/>
    <w:rsid w:val="0042736D"/>
    <w:rsid w:val="004274BD"/>
    <w:rsid w:val="004275B7"/>
    <w:rsid w:val="00427720"/>
    <w:rsid w:val="00427BC6"/>
    <w:rsid w:val="00427D07"/>
    <w:rsid w:val="00427D46"/>
    <w:rsid w:val="00430127"/>
    <w:rsid w:val="00430173"/>
    <w:rsid w:val="004301BA"/>
    <w:rsid w:val="004302E3"/>
    <w:rsid w:val="00430602"/>
    <w:rsid w:val="004306BE"/>
    <w:rsid w:val="00430837"/>
    <w:rsid w:val="00430CB4"/>
    <w:rsid w:val="00430D08"/>
    <w:rsid w:val="00431336"/>
    <w:rsid w:val="00431486"/>
    <w:rsid w:val="004314F9"/>
    <w:rsid w:val="004315E4"/>
    <w:rsid w:val="004319C1"/>
    <w:rsid w:val="00431CC1"/>
    <w:rsid w:val="00431D5B"/>
    <w:rsid w:val="00431E5F"/>
    <w:rsid w:val="00432528"/>
    <w:rsid w:val="00432850"/>
    <w:rsid w:val="00432C51"/>
    <w:rsid w:val="00432D39"/>
    <w:rsid w:val="00432E51"/>
    <w:rsid w:val="004331EF"/>
    <w:rsid w:val="00433239"/>
    <w:rsid w:val="00433298"/>
    <w:rsid w:val="0043379B"/>
    <w:rsid w:val="004337F5"/>
    <w:rsid w:val="00433907"/>
    <w:rsid w:val="00433954"/>
    <w:rsid w:val="004339EA"/>
    <w:rsid w:val="00433A55"/>
    <w:rsid w:val="00433E69"/>
    <w:rsid w:val="00433ED7"/>
    <w:rsid w:val="0043406F"/>
    <w:rsid w:val="00434089"/>
    <w:rsid w:val="00434149"/>
    <w:rsid w:val="00434263"/>
    <w:rsid w:val="0043461F"/>
    <w:rsid w:val="00434986"/>
    <w:rsid w:val="00434B5A"/>
    <w:rsid w:val="00434B60"/>
    <w:rsid w:val="0043519C"/>
    <w:rsid w:val="0043523B"/>
    <w:rsid w:val="00435306"/>
    <w:rsid w:val="004353DD"/>
    <w:rsid w:val="00435500"/>
    <w:rsid w:val="00435517"/>
    <w:rsid w:val="0043591B"/>
    <w:rsid w:val="004359C3"/>
    <w:rsid w:val="00435C24"/>
    <w:rsid w:val="00435CCB"/>
    <w:rsid w:val="00435F46"/>
    <w:rsid w:val="00435F9B"/>
    <w:rsid w:val="004360E9"/>
    <w:rsid w:val="0043639D"/>
    <w:rsid w:val="00436458"/>
    <w:rsid w:val="004364FA"/>
    <w:rsid w:val="00436ACC"/>
    <w:rsid w:val="00436C8F"/>
    <w:rsid w:val="00436DC6"/>
    <w:rsid w:val="00437074"/>
    <w:rsid w:val="0043714C"/>
    <w:rsid w:val="0043716B"/>
    <w:rsid w:val="004371EB"/>
    <w:rsid w:val="004372F5"/>
    <w:rsid w:val="00437489"/>
    <w:rsid w:val="004378A1"/>
    <w:rsid w:val="0043791D"/>
    <w:rsid w:val="00437E27"/>
    <w:rsid w:val="00437F1E"/>
    <w:rsid w:val="00437F5A"/>
    <w:rsid w:val="0044031B"/>
    <w:rsid w:val="0044046C"/>
    <w:rsid w:val="004406AF"/>
    <w:rsid w:val="00440797"/>
    <w:rsid w:val="00440AB7"/>
    <w:rsid w:val="00440B2C"/>
    <w:rsid w:val="00440C59"/>
    <w:rsid w:val="00440FAE"/>
    <w:rsid w:val="00441464"/>
    <w:rsid w:val="00441C2C"/>
    <w:rsid w:val="00441F27"/>
    <w:rsid w:val="0044214C"/>
    <w:rsid w:val="004422F9"/>
    <w:rsid w:val="0044255A"/>
    <w:rsid w:val="004426F6"/>
    <w:rsid w:val="00442AAE"/>
    <w:rsid w:val="00442AFD"/>
    <w:rsid w:val="00442B1A"/>
    <w:rsid w:val="00442D0C"/>
    <w:rsid w:val="004430F1"/>
    <w:rsid w:val="0044323A"/>
    <w:rsid w:val="00443273"/>
    <w:rsid w:val="00443520"/>
    <w:rsid w:val="0044358D"/>
    <w:rsid w:val="00443646"/>
    <w:rsid w:val="00443689"/>
    <w:rsid w:val="00443D34"/>
    <w:rsid w:val="00443D57"/>
    <w:rsid w:val="00443F51"/>
    <w:rsid w:val="004440F4"/>
    <w:rsid w:val="00444394"/>
    <w:rsid w:val="00444ACD"/>
    <w:rsid w:val="00444C2E"/>
    <w:rsid w:val="00444D53"/>
    <w:rsid w:val="00444DBC"/>
    <w:rsid w:val="00445A58"/>
    <w:rsid w:val="00445B3F"/>
    <w:rsid w:val="00445B40"/>
    <w:rsid w:val="00445F0D"/>
    <w:rsid w:val="00445FB6"/>
    <w:rsid w:val="004460BE"/>
    <w:rsid w:val="004460FC"/>
    <w:rsid w:val="0044622D"/>
    <w:rsid w:val="00446724"/>
    <w:rsid w:val="00446AB8"/>
    <w:rsid w:val="00446AD3"/>
    <w:rsid w:val="00446D77"/>
    <w:rsid w:val="00446E5E"/>
    <w:rsid w:val="004474D1"/>
    <w:rsid w:val="00447551"/>
    <w:rsid w:val="0044792C"/>
    <w:rsid w:val="004479BB"/>
    <w:rsid w:val="004479EF"/>
    <w:rsid w:val="00447A7B"/>
    <w:rsid w:val="00447D49"/>
    <w:rsid w:val="00447D7A"/>
    <w:rsid w:val="00447F17"/>
    <w:rsid w:val="0045017F"/>
    <w:rsid w:val="00450201"/>
    <w:rsid w:val="004505B1"/>
    <w:rsid w:val="00450716"/>
    <w:rsid w:val="00450A37"/>
    <w:rsid w:val="00450B03"/>
    <w:rsid w:val="00450DCA"/>
    <w:rsid w:val="00450E14"/>
    <w:rsid w:val="00450EC7"/>
    <w:rsid w:val="0045118D"/>
    <w:rsid w:val="004511E5"/>
    <w:rsid w:val="0045123A"/>
    <w:rsid w:val="00451451"/>
    <w:rsid w:val="00451583"/>
    <w:rsid w:val="00451846"/>
    <w:rsid w:val="00451D80"/>
    <w:rsid w:val="004520C5"/>
    <w:rsid w:val="004520C6"/>
    <w:rsid w:val="00452544"/>
    <w:rsid w:val="0045269C"/>
    <w:rsid w:val="00452728"/>
    <w:rsid w:val="0045277D"/>
    <w:rsid w:val="00452A44"/>
    <w:rsid w:val="00452B43"/>
    <w:rsid w:val="00452B58"/>
    <w:rsid w:val="00452BAA"/>
    <w:rsid w:val="00452EFB"/>
    <w:rsid w:val="00453689"/>
    <w:rsid w:val="00453803"/>
    <w:rsid w:val="00453CD3"/>
    <w:rsid w:val="00453FE3"/>
    <w:rsid w:val="00454000"/>
    <w:rsid w:val="004542A6"/>
    <w:rsid w:val="004546E2"/>
    <w:rsid w:val="004548D6"/>
    <w:rsid w:val="004549FB"/>
    <w:rsid w:val="00454D55"/>
    <w:rsid w:val="00455116"/>
    <w:rsid w:val="00455196"/>
    <w:rsid w:val="00455498"/>
    <w:rsid w:val="004554AC"/>
    <w:rsid w:val="00455615"/>
    <w:rsid w:val="004558C1"/>
    <w:rsid w:val="00455953"/>
    <w:rsid w:val="00455AF2"/>
    <w:rsid w:val="00455B07"/>
    <w:rsid w:val="00455B45"/>
    <w:rsid w:val="00455F47"/>
    <w:rsid w:val="00455F8C"/>
    <w:rsid w:val="004560BF"/>
    <w:rsid w:val="004560D5"/>
    <w:rsid w:val="00456170"/>
    <w:rsid w:val="004562A7"/>
    <w:rsid w:val="00456529"/>
    <w:rsid w:val="00456600"/>
    <w:rsid w:val="00456E0A"/>
    <w:rsid w:val="00456FAD"/>
    <w:rsid w:val="00457088"/>
    <w:rsid w:val="004570B9"/>
    <w:rsid w:val="0045721D"/>
    <w:rsid w:val="004576F4"/>
    <w:rsid w:val="00457D48"/>
    <w:rsid w:val="00457EF5"/>
    <w:rsid w:val="0046006F"/>
    <w:rsid w:val="004600F7"/>
    <w:rsid w:val="0046014E"/>
    <w:rsid w:val="00460268"/>
    <w:rsid w:val="00460622"/>
    <w:rsid w:val="00460D20"/>
    <w:rsid w:val="00460FCA"/>
    <w:rsid w:val="004611FA"/>
    <w:rsid w:val="004614C0"/>
    <w:rsid w:val="0046162B"/>
    <w:rsid w:val="00461CB9"/>
    <w:rsid w:val="0046267A"/>
    <w:rsid w:val="00462694"/>
    <w:rsid w:val="004627B0"/>
    <w:rsid w:val="004627FC"/>
    <w:rsid w:val="00462896"/>
    <w:rsid w:val="00462903"/>
    <w:rsid w:val="004629E0"/>
    <w:rsid w:val="00462A87"/>
    <w:rsid w:val="00462B57"/>
    <w:rsid w:val="00462C3D"/>
    <w:rsid w:val="00462DA7"/>
    <w:rsid w:val="00462E21"/>
    <w:rsid w:val="00462EB3"/>
    <w:rsid w:val="00463114"/>
    <w:rsid w:val="00463141"/>
    <w:rsid w:val="0046334A"/>
    <w:rsid w:val="004634AC"/>
    <w:rsid w:val="004634ED"/>
    <w:rsid w:val="0046353F"/>
    <w:rsid w:val="004635B3"/>
    <w:rsid w:val="0046363C"/>
    <w:rsid w:val="00463795"/>
    <w:rsid w:val="00463830"/>
    <w:rsid w:val="00463BE7"/>
    <w:rsid w:val="00463E96"/>
    <w:rsid w:val="00464618"/>
    <w:rsid w:val="00464D91"/>
    <w:rsid w:val="00464F50"/>
    <w:rsid w:val="00464F7E"/>
    <w:rsid w:val="00464FA5"/>
    <w:rsid w:val="00465C07"/>
    <w:rsid w:val="00465D6D"/>
    <w:rsid w:val="00465E71"/>
    <w:rsid w:val="00465E8B"/>
    <w:rsid w:val="004660B5"/>
    <w:rsid w:val="00466127"/>
    <w:rsid w:val="004661FB"/>
    <w:rsid w:val="0046624B"/>
    <w:rsid w:val="0046662A"/>
    <w:rsid w:val="004666A7"/>
    <w:rsid w:val="0046681E"/>
    <w:rsid w:val="00466DB8"/>
    <w:rsid w:val="00466DC1"/>
    <w:rsid w:val="00466DFD"/>
    <w:rsid w:val="0046703A"/>
    <w:rsid w:val="0046746D"/>
    <w:rsid w:val="00467858"/>
    <w:rsid w:val="004679E2"/>
    <w:rsid w:val="00467D6C"/>
    <w:rsid w:val="004701C0"/>
    <w:rsid w:val="0047020D"/>
    <w:rsid w:val="004705AF"/>
    <w:rsid w:val="00470A6D"/>
    <w:rsid w:val="00470AA0"/>
    <w:rsid w:val="00470BDD"/>
    <w:rsid w:val="00470D19"/>
    <w:rsid w:val="0047112C"/>
    <w:rsid w:val="00471684"/>
    <w:rsid w:val="00471729"/>
    <w:rsid w:val="00471A14"/>
    <w:rsid w:val="00471A38"/>
    <w:rsid w:val="00471D8E"/>
    <w:rsid w:val="00471EF6"/>
    <w:rsid w:val="00471FA8"/>
    <w:rsid w:val="00472238"/>
    <w:rsid w:val="00472733"/>
    <w:rsid w:val="004727BA"/>
    <w:rsid w:val="00472829"/>
    <w:rsid w:val="00472955"/>
    <w:rsid w:val="00472C4D"/>
    <w:rsid w:val="00472C67"/>
    <w:rsid w:val="00472C96"/>
    <w:rsid w:val="00472EA1"/>
    <w:rsid w:val="00472F80"/>
    <w:rsid w:val="004730A2"/>
    <w:rsid w:val="004733CC"/>
    <w:rsid w:val="00473624"/>
    <w:rsid w:val="00473656"/>
    <w:rsid w:val="00473707"/>
    <w:rsid w:val="0047377B"/>
    <w:rsid w:val="00473BB3"/>
    <w:rsid w:val="00473BCE"/>
    <w:rsid w:val="00473E50"/>
    <w:rsid w:val="00473F3E"/>
    <w:rsid w:val="00474031"/>
    <w:rsid w:val="004742DB"/>
    <w:rsid w:val="0047431A"/>
    <w:rsid w:val="00474C03"/>
    <w:rsid w:val="00474C6D"/>
    <w:rsid w:val="00475162"/>
    <w:rsid w:val="0047519B"/>
    <w:rsid w:val="004752F0"/>
    <w:rsid w:val="004754A8"/>
    <w:rsid w:val="004756D1"/>
    <w:rsid w:val="004757E5"/>
    <w:rsid w:val="00475895"/>
    <w:rsid w:val="00475CFB"/>
    <w:rsid w:val="00475F9C"/>
    <w:rsid w:val="00476108"/>
    <w:rsid w:val="004764B8"/>
    <w:rsid w:val="00476511"/>
    <w:rsid w:val="00476853"/>
    <w:rsid w:val="004769AF"/>
    <w:rsid w:val="00476C91"/>
    <w:rsid w:val="00476D78"/>
    <w:rsid w:val="00477783"/>
    <w:rsid w:val="00477873"/>
    <w:rsid w:val="00477886"/>
    <w:rsid w:val="004778A8"/>
    <w:rsid w:val="00477C4E"/>
    <w:rsid w:val="00480219"/>
    <w:rsid w:val="00480258"/>
    <w:rsid w:val="0048025D"/>
    <w:rsid w:val="00480327"/>
    <w:rsid w:val="00480B2D"/>
    <w:rsid w:val="00480B55"/>
    <w:rsid w:val="00480C6A"/>
    <w:rsid w:val="00480CBC"/>
    <w:rsid w:val="00480CD4"/>
    <w:rsid w:val="00480E3D"/>
    <w:rsid w:val="00480FD4"/>
    <w:rsid w:val="0048161A"/>
    <w:rsid w:val="00481844"/>
    <w:rsid w:val="004819DC"/>
    <w:rsid w:val="00481D33"/>
    <w:rsid w:val="00481DDB"/>
    <w:rsid w:val="00481F9A"/>
    <w:rsid w:val="004822C5"/>
    <w:rsid w:val="00482796"/>
    <w:rsid w:val="00482853"/>
    <w:rsid w:val="004828DA"/>
    <w:rsid w:val="004829BE"/>
    <w:rsid w:val="00482BAA"/>
    <w:rsid w:val="00482D02"/>
    <w:rsid w:val="00482D73"/>
    <w:rsid w:val="00482E10"/>
    <w:rsid w:val="004831F1"/>
    <w:rsid w:val="004831FC"/>
    <w:rsid w:val="0048345E"/>
    <w:rsid w:val="00483A43"/>
    <w:rsid w:val="00483A92"/>
    <w:rsid w:val="00483AE4"/>
    <w:rsid w:val="00483B5A"/>
    <w:rsid w:val="00483E6D"/>
    <w:rsid w:val="0048420C"/>
    <w:rsid w:val="004846A4"/>
    <w:rsid w:val="004847F1"/>
    <w:rsid w:val="00484A78"/>
    <w:rsid w:val="00484C47"/>
    <w:rsid w:val="00484FC0"/>
    <w:rsid w:val="0048505A"/>
    <w:rsid w:val="00485318"/>
    <w:rsid w:val="004853B6"/>
    <w:rsid w:val="004853F6"/>
    <w:rsid w:val="0048570A"/>
    <w:rsid w:val="004859DC"/>
    <w:rsid w:val="00485A9D"/>
    <w:rsid w:val="00485B41"/>
    <w:rsid w:val="00485C86"/>
    <w:rsid w:val="00485F13"/>
    <w:rsid w:val="004861FD"/>
    <w:rsid w:val="0048668A"/>
    <w:rsid w:val="00486B5A"/>
    <w:rsid w:val="00486D77"/>
    <w:rsid w:val="00486EAA"/>
    <w:rsid w:val="0048724A"/>
    <w:rsid w:val="004872D4"/>
    <w:rsid w:val="00487337"/>
    <w:rsid w:val="004874C2"/>
    <w:rsid w:val="00487C08"/>
    <w:rsid w:val="00487D2D"/>
    <w:rsid w:val="00487D86"/>
    <w:rsid w:val="00487E5B"/>
    <w:rsid w:val="00487E96"/>
    <w:rsid w:val="00487F5C"/>
    <w:rsid w:val="0049018F"/>
    <w:rsid w:val="004903A4"/>
    <w:rsid w:val="00490450"/>
    <w:rsid w:val="00490545"/>
    <w:rsid w:val="00490547"/>
    <w:rsid w:val="0049093B"/>
    <w:rsid w:val="00490962"/>
    <w:rsid w:val="00490FF3"/>
    <w:rsid w:val="0049113A"/>
    <w:rsid w:val="00491377"/>
    <w:rsid w:val="004914B3"/>
    <w:rsid w:val="00491583"/>
    <w:rsid w:val="00491640"/>
    <w:rsid w:val="00491B0F"/>
    <w:rsid w:val="00491B2B"/>
    <w:rsid w:val="00491EEA"/>
    <w:rsid w:val="00492146"/>
    <w:rsid w:val="004922B9"/>
    <w:rsid w:val="004922BE"/>
    <w:rsid w:val="004922DB"/>
    <w:rsid w:val="00492477"/>
    <w:rsid w:val="0049253C"/>
    <w:rsid w:val="0049259B"/>
    <w:rsid w:val="00492793"/>
    <w:rsid w:val="004927E7"/>
    <w:rsid w:val="00492888"/>
    <w:rsid w:val="00492955"/>
    <w:rsid w:val="00492A58"/>
    <w:rsid w:val="00492C2A"/>
    <w:rsid w:val="00492CB2"/>
    <w:rsid w:val="00492E95"/>
    <w:rsid w:val="004931FD"/>
    <w:rsid w:val="00493253"/>
    <w:rsid w:val="0049329C"/>
    <w:rsid w:val="004936A9"/>
    <w:rsid w:val="0049385B"/>
    <w:rsid w:val="00493AD1"/>
    <w:rsid w:val="004943C3"/>
    <w:rsid w:val="00494572"/>
    <w:rsid w:val="004946BB"/>
    <w:rsid w:val="004946D1"/>
    <w:rsid w:val="00494807"/>
    <w:rsid w:val="00494C5C"/>
    <w:rsid w:val="00494EE7"/>
    <w:rsid w:val="00494F89"/>
    <w:rsid w:val="00494FDD"/>
    <w:rsid w:val="0049515E"/>
    <w:rsid w:val="00495240"/>
    <w:rsid w:val="00495416"/>
    <w:rsid w:val="00495A46"/>
    <w:rsid w:val="00495D76"/>
    <w:rsid w:val="00495E41"/>
    <w:rsid w:val="00496666"/>
    <w:rsid w:val="004967C4"/>
    <w:rsid w:val="00496942"/>
    <w:rsid w:val="00496AAC"/>
    <w:rsid w:val="00496D83"/>
    <w:rsid w:val="00496DAF"/>
    <w:rsid w:val="00497138"/>
    <w:rsid w:val="0049719A"/>
    <w:rsid w:val="0049744E"/>
    <w:rsid w:val="0049761C"/>
    <w:rsid w:val="004A020E"/>
    <w:rsid w:val="004A035B"/>
    <w:rsid w:val="004A04F7"/>
    <w:rsid w:val="004A055B"/>
    <w:rsid w:val="004A06DE"/>
    <w:rsid w:val="004A0913"/>
    <w:rsid w:val="004A09EB"/>
    <w:rsid w:val="004A0B20"/>
    <w:rsid w:val="004A0D4B"/>
    <w:rsid w:val="004A0D6A"/>
    <w:rsid w:val="004A0D8C"/>
    <w:rsid w:val="004A0F92"/>
    <w:rsid w:val="004A1088"/>
    <w:rsid w:val="004A128C"/>
    <w:rsid w:val="004A12A0"/>
    <w:rsid w:val="004A13DF"/>
    <w:rsid w:val="004A15D1"/>
    <w:rsid w:val="004A172A"/>
    <w:rsid w:val="004A199A"/>
    <w:rsid w:val="004A1CCB"/>
    <w:rsid w:val="004A1DB7"/>
    <w:rsid w:val="004A2052"/>
    <w:rsid w:val="004A223A"/>
    <w:rsid w:val="004A24B1"/>
    <w:rsid w:val="004A26C9"/>
    <w:rsid w:val="004A288F"/>
    <w:rsid w:val="004A2985"/>
    <w:rsid w:val="004A29F4"/>
    <w:rsid w:val="004A2BF6"/>
    <w:rsid w:val="004A2C9C"/>
    <w:rsid w:val="004A2ED3"/>
    <w:rsid w:val="004A31DE"/>
    <w:rsid w:val="004A36B6"/>
    <w:rsid w:val="004A3796"/>
    <w:rsid w:val="004A3A32"/>
    <w:rsid w:val="004A3CF7"/>
    <w:rsid w:val="004A3D30"/>
    <w:rsid w:val="004A3E1F"/>
    <w:rsid w:val="004A3E7A"/>
    <w:rsid w:val="004A40CD"/>
    <w:rsid w:val="004A424C"/>
    <w:rsid w:val="004A45CE"/>
    <w:rsid w:val="004A49D2"/>
    <w:rsid w:val="004A4A66"/>
    <w:rsid w:val="004A4A9B"/>
    <w:rsid w:val="004A4C3C"/>
    <w:rsid w:val="004A4DAB"/>
    <w:rsid w:val="004A5256"/>
    <w:rsid w:val="004A5423"/>
    <w:rsid w:val="004A5709"/>
    <w:rsid w:val="004A5767"/>
    <w:rsid w:val="004A5B8D"/>
    <w:rsid w:val="004A5BAD"/>
    <w:rsid w:val="004A6018"/>
    <w:rsid w:val="004A60B7"/>
    <w:rsid w:val="004A616B"/>
    <w:rsid w:val="004A61E9"/>
    <w:rsid w:val="004A6B6B"/>
    <w:rsid w:val="004A6BB0"/>
    <w:rsid w:val="004A6CCE"/>
    <w:rsid w:val="004A6DB9"/>
    <w:rsid w:val="004A6DE8"/>
    <w:rsid w:val="004A6EEA"/>
    <w:rsid w:val="004A6F18"/>
    <w:rsid w:val="004A7155"/>
    <w:rsid w:val="004A7566"/>
    <w:rsid w:val="004A7781"/>
    <w:rsid w:val="004A7921"/>
    <w:rsid w:val="004A79F4"/>
    <w:rsid w:val="004A7A91"/>
    <w:rsid w:val="004A7B2D"/>
    <w:rsid w:val="004B03B7"/>
    <w:rsid w:val="004B0484"/>
    <w:rsid w:val="004B0752"/>
    <w:rsid w:val="004B10CE"/>
    <w:rsid w:val="004B11E5"/>
    <w:rsid w:val="004B181B"/>
    <w:rsid w:val="004B183D"/>
    <w:rsid w:val="004B191F"/>
    <w:rsid w:val="004B1AA9"/>
    <w:rsid w:val="004B1B05"/>
    <w:rsid w:val="004B1B71"/>
    <w:rsid w:val="004B1BFB"/>
    <w:rsid w:val="004B2239"/>
    <w:rsid w:val="004B2459"/>
    <w:rsid w:val="004B2640"/>
    <w:rsid w:val="004B2846"/>
    <w:rsid w:val="004B2959"/>
    <w:rsid w:val="004B29A9"/>
    <w:rsid w:val="004B2CCE"/>
    <w:rsid w:val="004B2D32"/>
    <w:rsid w:val="004B2DB4"/>
    <w:rsid w:val="004B2E05"/>
    <w:rsid w:val="004B2ECE"/>
    <w:rsid w:val="004B2ED4"/>
    <w:rsid w:val="004B2F1E"/>
    <w:rsid w:val="004B2F25"/>
    <w:rsid w:val="004B2F38"/>
    <w:rsid w:val="004B2F3C"/>
    <w:rsid w:val="004B2F7C"/>
    <w:rsid w:val="004B31EE"/>
    <w:rsid w:val="004B31FD"/>
    <w:rsid w:val="004B3364"/>
    <w:rsid w:val="004B35C1"/>
    <w:rsid w:val="004B3724"/>
    <w:rsid w:val="004B3950"/>
    <w:rsid w:val="004B3A29"/>
    <w:rsid w:val="004B3B96"/>
    <w:rsid w:val="004B3BAA"/>
    <w:rsid w:val="004B3BF8"/>
    <w:rsid w:val="004B3FDA"/>
    <w:rsid w:val="004B4007"/>
    <w:rsid w:val="004B443D"/>
    <w:rsid w:val="004B452E"/>
    <w:rsid w:val="004B45EF"/>
    <w:rsid w:val="004B46C7"/>
    <w:rsid w:val="004B46D7"/>
    <w:rsid w:val="004B483C"/>
    <w:rsid w:val="004B49F6"/>
    <w:rsid w:val="004B4AD6"/>
    <w:rsid w:val="004B50F4"/>
    <w:rsid w:val="004B5302"/>
    <w:rsid w:val="004B53A5"/>
    <w:rsid w:val="004B53BF"/>
    <w:rsid w:val="004B551C"/>
    <w:rsid w:val="004B572C"/>
    <w:rsid w:val="004B5796"/>
    <w:rsid w:val="004B57B9"/>
    <w:rsid w:val="004B5DD1"/>
    <w:rsid w:val="004B5FA3"/>
    <w:rsid w:val="004B5FF2"/>
    <w:rsid w:val="004B608B"/>
    <w:rsid w:val="004B63F0"/>
    <w:rsid w:val="004B64CF"/>
    <w:rsid w:val="004B67C5"/>
    <w:rsid w:val="004B6BC3"/>
    <w:rsid w:val="004B6D16"/>
    <w:rsid w:val="004B6D6D"/>
    <w:rsid w:val="004B6E38"/>
    <w:rsid w:val="004B6FEA"/>
    <w:rsid w:val="004B72B6"/>
    <w:rsid w:val="004B744F"/>
    <w:rsid w:val="004B773D"/>
    <w:rsid w:val="004B7A44"/>
    <w:rsid w:val="004B7C48"/>
    <w:rsid w:val="004B7CAB"/>
    <w:rsid w:val="004B7D45"/>
    <w:rsid w:val="004B7D98"/>
    <w:rsid w:val="004C0059"/>
    <w:rsid w:val="004C00AD"/>
    <w:rsid w:val="004C0288"/>
    <w:rsid w:val="004C0385"/>
    <w:rsid w:val="004C0B5D"/>
    <w:rsid w:val="004C0CDD"/>
    <w:rsid w:val="004C0FEE"/>
    <w:rsid w:val="004C169C"/>
    <w:rsid w:val="004C16EE"/>
    <w:rsid w:val="004C1777"/>
    <w:rsid w:val="004C17F6"/>
    <w:rsid w:val="004C1FF6"/>
    <w:rsid w:val="004C239C"/>
    <w:rsid w:val="004C24E2"/>
    <w:rsid w:val="004C2698"/>
    <w:rsid w:val="004C2937"/>
    <w:rsid w:val="004C2A77"/>
    <w:rsid w:val="004C2A98"/>
    <w:rsid w:val="004C2AAF"/>
    <w:rsid w:val="004C2EC4"/>
    <w:rsid w:val="004C2ED9"/>
    <w:rsid w:val="004C3083"/>
    <w:rsid w:val="004C3109"/>
    <w:rsid w:val="004C3787"/>
    <w:rsid w:val="004C3CDD"/>
    <w:rsid w:val="004C3E41"/>
    <w:rsid w:val="004C3F18"/>
    <w:rsid w:val="004C3FB3"/>
    <w:rsid w:val="004C4050"/>
    <w:rsid w:val="004C4062"/>
    <w:rsid w:val="004C40B0"/>
    <w:rsid w:val="004C42D1"/>
    <w:rsid w:val="004C4409"/>
    <w:rsid w:val="004C4C66"/>
    <w:rsid w:val="004C4DD1"/>
    <w:rsid w:val="004C4E3B"/>
    <w:rsid w:val="004C4F63"/>
    <w:rsid w:val="004C52B3"/>
    <w:rsid w:val="004C5306"/>
    <w:rsid w:val="004C5572"/>
    <w:rsid w:val="004C55DB"/>
    <w:rsid w:val="004C5AAF"/>
    <w:rsid w:val="004C5F51"/>
    <w:rsid w:val="004C61A4"/>
    <w:rsid w:val="004C62BA"/>
    <w:rsid w:val="004C66B1"/>
    <w:rsid w:val="004C680E"/>
    <w:rsid w:val="004C6816"/>
    <w:rsid w:val="004C6AEA"/>
    <w:rsid w:val="004C6C70"/>
    <w:rsid w:val="004C710E"/>
    <w:rsid w:val="004C729D"/>
    <w:rsid w:val="004C72DA"/>
    <w:rsid w:val="004C72E4"/>
    <w:rsid w:val="004C757A"/>
    <w:rsid w:val="004C77BC"/>
    <w:rsid w:val="004C77DB"/>
    <w:rsid w:val="004C7911"/>
    <w:rsid w:val="004C7950"/>
    <w:rsid w:val="004C7B67"/>
    <w:rsid w:val="004C7CD1"/>
    <w:rsid w:val="004C7FBE"/>
    <w:rsid w:val="004D00B7"/>
    <w:rsid w:val="004D00FB"/>
    <w:rsid w:val="004D021B"/>
    <w:rsid w:val="004D028F"/>
    <w:rsid w:val="004D033E"/>
    <w:rsid w:val="004D056E"/>
    <w:rsid w:val="004D0607"/>
    <w:rsid w:val="004D071B"/>
    <w:rsid w:val="004D07B8"/>
    <w:rsid w:val="004D0A7C"/>
    <w:rsid w:val="004D0DD9"/>
    <w:rsid w:val="004D0EFB"/>
    <w:rsid w:val="004D14F8"/>
    <w:rsid w:val="004D150B"/>
    <w:rsid w:val="004D1AD3"/>
    <w:rsid w:val="004D1C39"/>
    <w:rsid w:val="004D20AA"/>
    <w:rsid w:val="004D2219"/>
    <w:rsid w:val="004D2383"/>
    <w:rsid w:val="004D255A"/>
    <w:rsid w:val="004D27D9"/>
    <w:rsid w:val="004D28E2"/>
    <w:rsid w:val="004D2B16"/>
    <w:rsid w:val="004D2BE8"/>
    <w:rsid w:val="004D2C48"/>
    <w:rsid w:val="004D2C8D"/>
    <w:rsid w:val="004D2CBC"/>
    <w:rsid w:val="004D2D6F"/>
    <w:rsid w:val="004D30EC"/>
    <w:rsid w:val="004D3586"/>
    <w:rsid w:val="004D3754"/>
    <w:rsid w:val="004D39F4"/>
    <w:rsid w:val="004D3A4B"/>
    <w:rsid w:val="004D3BFE"/>
    <w:rsid w:val="004D3DFC"/>
    <w:rsid w:val="004D3E65"/>
    <w:rsid w:val="004D4100"/>
    <w:rsid w:val="004D4478"/>
    <w:rsid w:val="004D4614"/>
    <w:rsid w:val="004D4633"/>
    <w:rsid w:val="004D466A"/>
    <w:rsid w:val="004D491D"/>
    <w:rsid w:val="004D4C6F"/>
    <w:rsid w:val="004D4DD4"/>
    <w:rsid w:val="004D537C"/>
    <w:rsid w:val="004D5530"/>
    <w:rsid w:val="004D58CC"/>
    <w:rsid w:val="004D5A7A"/>
    <w:rsid w:val="004D5C21"/>
    <w:rsid w:val="004D5F35"/>
    <w:rsid w:val="004D5F65"/>
    <w:rsid w:val="004D6113"/>
    <w:rsid w:val="004D64B1"/>
    <w:rsid w:val="004D6565"/>
    <w:rsid w:val="004D66CA"/>
    <w:rsid w:val="004D6C6B"/>
    <w:rsid w:val="004D6D6C"/>
    <w:rsid w:val="004D6F0A"/>
    <w:rsid w:val="004D7165"/>
    <w:rsid w:val="004D7342"/>
    <w:rsid w:val="004D7389"/>
    <w:rsid w:val="004D7570"/>
    <w:rsid w:val="004D75D3"/>
    <w:rsid w:val="004D788D"/>
    <w:rsid w:val="004D796C"/>
    <w:rsid w:val="004D7C3D"/>
    <w:rsid w:val="004D7D70"/>
    <w:rsid w:val="004D7DBC"/>
    <w:rsid w:val="004D7E22"/>
    <w:rsid w:val="004D7EAF"/>
    <w:rsid w:val="004D7EF9"/>
    <w:rsid w:val="004D7F73"/>
    <w:rsid w:val="004E0023"/>
    <w:rsid w:val="004E005C"/>
    <w:rsid w:val="004E062D"/>
    <w:rsid w:val="004E0794"/>
    <w:rsid w:val="004E0AB3"/>
    <w:rsid w:val="004E119D"/>
    <w:rsid w:val="004E11A1"/>
    <w:rsid w:val="004E123C"/>
    <w:rsid w:val="004E1297"/>
    <w:rsid w:val="004E13A6"/>
    <w:rsid w:val="004E1878"/>
    <w:rsid w:val="004E1997"/>
    <w:rsid w:val="004E19DD"/>
    <w:rsid w:val="004E1D53"/>
    <w:rsid w:val="004E1D78"/>
    <w:rsid w:val="004E1FE5"/>
    <w:rsid w:val="004E26F2"/>
    <w:rsid w:val="004E2B21"/>
    <w:rsid w:val="004E2B45"/>
    <w:rsid w:val="004E2BA0"/>
    <w:rsid w:val="004E2ED9"/>
    <w:rsid w:val="004E324E"/>
    <w:rsid w:val="004E3667"/>
    <w:rsid w:val="004E38C5"/>
    <w:rsid w:val="004E39BC"/>
    <w:rsid w:val="004E39EE"/>
    <w:rsid w:val="004E3B3D"/>
    <w:rsid w:val="004E3CCD"/>
    <w:rsid w:val="004E3D39"/>
    <w:rsid w:val="004E3FB2"/>
    <w:rsid w:val="004E3FD1"/>
    <w:rsid w:val="004E402B"/>
    <w:rsid w:val="004E4341"/>
    <w:rsid w:val="004E43B6"/>
    <w:rsid w:val="004E43C7"/>
    <w:rsid w:val="004E447C"/>
    <w:rsid w:val="004E4540"/>
    <w:rsid w:val="004E4686"/>
    <w:rsid w:val="004E475C"/>
    <w:rsid w:val="004E4AF9"/>
    <w:rsid w:val="004E5AF8"/>
    <w:rsid w:val="004E5B31"/>
    <w:rsid w:val="004E5CB0"/>
    <w:rsid w:val="004E5CDC"/>
    <w:rsid w:val="004E5E7E"/>
    <w:rsid w:val="004E5F66"/>
    <w:rsid w:val="004E6090"/>
    <w:rsid w:val="004E6544"/>
    <w:rsid w:val="004E65F9"/>
    <w:rsid w:val="004E66F4"/>
    <w:rsid w:val="004E672E"/>
    <w:rsid w:val="004E67E8"/>
    <w:rsid w:val="004E68E2"/>
    <w:rsid w:val="004E6B40"/>
    <w:rsid w:val="004E6FCA"/>
    <w:rsid w:val="004E7075"/>
    <w:rsid w:val="004E70A9"/>
    <w:rsid w:val="004E70DD"/>
    <w:rsid w:val="004E7454"/>
    <w:rsid w:val="004E7730"/>
    <w:rsid w:val="004E7C1B"/>
    <w:rsid w:val="004E7CFD"/>
    <w:rsid w:val="004E7F90"/>
    <w:rsid w:val="004E7FC1"/>
    <w:rsid w:val="004E7FFC"/>
    <w:rsid w:val="004F015F"/>
    <w:rsid w:val="004F01C8"/>
    <w:rsid w:val="004F01CC"/>
    <w:rsid w:val="004F0323"/>
    <w:rsid w:val="004F08E4"/>
    <w:rsid w:val="004F0FBC"/>
    <w:rsid w:val="004F114F"/>
    <w:rsid w:val="004F1471"/>
    <w:rsid w:val="004F15E0"/>
    <w:rsid w:val="004F1700"/>
    <w:rsid w:val="004F190C"/>
    <w:rsid w:val="004F1FD9"/>
    <w:rsid w:val="004F2298"/>
    <w:rsid w:val="004F2781"/>
    <w:rsid w:val="004F2797"/>
    <w:rsid w:val="004F2CB1"/>
    <w:rsid w:val="004F2D26"/>
    <w:rsid w:val="004F2DDF"/>
    <w:rsid w:val="004F3195"/>
    <w:rsid w:val="004F3488"/>
    <w:rsid w:val="004F34FA"/>
    <w:rsid w:val="004F37D6"/>
    <w:rsid w:val="004F3A5C"/>
    <w:rsid w:val="004F3AB1"/>
    <w:rsid w:val="004F3B30"/>
    <w:rsid w:val="004F42B8"/>
    <w:rsid w:val="004F4407"/>
    <w:rsid w:val="004F444B"/>
    <w:rsid w:val="004F44B5"/>
    <w:rsid w:val="004F4636"/>
    <w:rsid w:val="004F4B2B"/>
    <w:rsid w:val="004F4B3F"/>
    <w:rsid w:val="004F4BD9"/>
    <w:rsid w:val="004F4E4F"/>
    <w:rsid w:val="004F50D2"/>
    <w:rsid w:val="004F5103"/>
    <w:rsid w:val="004F5869"/>
    <w:rsid w:val="004F58BC"/>
    <w:rsid w:val="004F59A8"/>
    <w:rsid w:val="004F5DEA"/>
    <w:rsid w:val="004F62BE"/>
    <w:rsid w:val="004F62EF"/>
    <w:rsid w:val="004F634F"/>
    <w:rsid w:val="004F64B8"/>
    <w:rsid w:val="004F6516"/>
    <w:rsid w:val="004F661E"/>
    <w:rsid w:val="004F66C6"/>
    <w:rsid w:val="004F6732"/>
    <w:rsid w:val="004F6783"/>
    <w:rsid w:val="004F69C5"/>
    <w:rsid w:val="004F69D7"/>
    <w:rsid w:val="004F6B6A"/>
    <w:rsid w:val="004F6B75"/>
    <w:rsid w:val="004F6B86"/>
    <w:rsid w:val="004F6E21"/>
    <w:rsid w:val="004F7087"/>
    <w:rsid w:val="004F73B6"/>
    <w:rsid w:val="004F75A1"/>
    <w:rsid w:val="004F7715"/>
    <w:rsid w:val="004F781C"/>
    <w:rsid w:val="004F7828"/>
    <w:rsid w:val="004F788E"/>
    <w:rsid w:val="004F7908"/>
    <w:rsid w:val="004F7A65"/>
    <w:rsid w:val="004F7AA0"/>
    <w:rsid w:val="004F7B0D"/>
    <w:rsid w:val="004F7D2F"/>
    <w:rsid w:val="004F7E48"/>
    <w:rsid w:val="004F7F3D"/>
    <w:rsid w:val="0050010C"/>
    <w:rsid w:val="00500319"/>
    <w:rsid w:val="00500365"/>
    <w:rsid w:val="00500437"/>
    <w:rsid w:val="00500607"/>
    <w:rsid w:val="0050085F"/>
    <w:rsid w:val="00500B90"/>
    <w:rsid w:val="00500E41"/>
    <w:rsid w:val="00500F31"/>
    <w:rsid w:val="00500F8E"/>
    <w:rsid w:val="00501068"/>
    <w:rsid w:val="00501096"/>
    <w:rsid w:val="0050110F"/>
    <w:rsid w:val="0050114A"/>
    <w:rsid w:val="005011D1"/>
    <w:rsid w:val="005013C3"/>
    <w:rsid w:val="005015C7"/>
    <w:rsid w:val="00501616"/>
    <w:rsid w:val="00502384"/>
    <w:rsid w:val="00502594"/>
    <w:rsid w:val="00502643"/>
    <w:rsid w:val="0050275D"/>
    <w:rsid w:val="005029C9"/>
    <w:rsid w:val="00502FFA"/>
    <w:rsid w:val="00503103"/>
    <w:rsid w:val="00503224"/>
    <w:rsid w:val="0050338B"/>
    <w:rsid w:val="005034CC"/>
    <w:rsid w:val="00503685"/>
    <w:rsid w:val="00503A18"/>
    <w:rsid w:val="00503C98"/>
    <w:rsid w:val="00503E88"/>
    <w:rsid w:val="00503FC7"/>
    <w:rsid w:val="0050420E"/>
    <w:rsid w:val="00504498"/>
    <w:rsid w:val="00504870"/>
    <w:rsid w:val="00504B7A"/>
    <w:rsid w:val="00504D00"/>
    <w:rsid w:val="00504DE1"/>
    <w:rsid w:val="00504F1D"/>
    <w:rsid w:val="00504FED"/>
    <w:rsid w:val="0050514B"/>
    <w:rsid w:val="005053A6"/>
    <w:rsid w:val="005053E9"/>
    <w:rsid w:val="005058C0"/>
    <w:rsid w:val="0050591B"/>
    <w:rsid w:val="00505B45"/>
    <w:rsid w:val="00505E01"/>
    <w:rsid w:val="00505F7F"/>
    <w:rsid w:val="00506336"/>
    <w:rsid w:val="0050642C"/>
    <w:rsid w:val="00506647"/>
    <w:rsid w:val="0050664C"/>
    <w:rsid w:val="005069FD"/>
    <w:rsid w:val="00506CA2"/>
    <w:rsid w:val="00506F8F"/>
    <w:rsid w:val="005075B2"/>
    <w:rsid w:val="0050761E"/>
    <w:rsid w:val="0050773F"/>
    <w:rsid w:val="00507C90"/>
    <w:rsid w:val="005102B3"/>
    <w:rsid w:val="00510313"/>
    <w:rsid w:val="0051032B"/>
    <w:rsid w:val="005106AF"/>
    <w:rsid w:val="005109C8"/>
    <w:rsid w:val="00510A10"/>
    <w:rsid w:val="00510A45"/>
    <w:rsid w:val="00510B32"/>
    <w:rsid w:val="00510B38"/>
    <w:rsid w:val="00510BE8"/>
    <w:rsid w:val="00510E1D"/>
    <w:rsid w:val="00511209"/>
    <w:rsid w:val="005113C0"/>
    <w:rsid w:val="005113EE"/>
    <w:rsid w:val="00511515"/>
    <w:rsid w:val="00511740"/>
    <w:rsid w:val="00511756"/>
    <w:rsid w:val="00511900"/>
    <w:rsid w:val="00511AC2"/>
    <w:rsid w:val="00511BFB"/>
    <w:rsid w:val="00511CC8"/>
    <w:rsid w:val="00511DCA"/>
    <w:rsid w:val="00511EE0"/>
    <w:rsid w:val="005120EB"/>
    <w:rsid w:val="00512162"/>
    <w:rsid w:val="005124E0"/>
    <w:rsid w:val="005127D5"/>
    <w:rsid w:val="00512D32"/>
    <w:rsid w:val="00512FDD"/>
    <w:rsid w:val="00513226"/>
    <w:rsid w:val="00513242"/>
    <w:rsid w:val="00513369"/>
    <w:rsid w:val="005133DD"/>
    <w:rsid w:val="005135DA"/>
    <w:rsid w:val="00513C1E"/>
    <w:rsid w:val="00513C39"/>
    <w:rsid w:val="00513EBC"/>
    <w:rsid w:val="00514258"/>
    <w:rsid w:val="00514534"/>
    <w:rsid w:val="00514694"/>
    <w:rsid w:val="00514907"/>
    <w:rsid w:val="00514A5E"/>
    <w:rsid w:val="00514EFE"/>
    <w:rsid w:val="00514FE9"/>
    <w:rsid w:val="00515046"/>
    <w:rsid w:val="00515451"/>
    <w:rsid w:val="00515496"/>
    <w:rsid w:val="00515767"/>
    <w:rsid w:val="00515886"/>
    <w:rsid w:val="00515912"/>
    <w:rsid w:val="00515D5B"/>
    <w:rsid w:val="00515EF2"/>
    <w:rsid w:val="00516192"/>
    <w:rsid w:val="0051634D"/>
    <w:rsid w:val="005163A1"/>
    <w:rsid w:val="00516427"/>
    <w:rsid w:val="00516528"/>
    <w:rsid w:val="00516539"/>
    <w:rsid w:val="00516540"/>
    <w:rsid w:val="005168EF"/>
    <w:rsid w:val="00516997"/>
    <w:rsid w:val="00516DA8"/>
    <w:rsid w:val="00516F08"/>
    <w:rsid w:val="00517119"/>
    <w:rsid w:val="00517628"/>
    <w:rsid w:val="00517723"/>
    <w:rsid w:val="0051796D"/>
    <w:rsid w:val="00517970"/>
    <w:rsid w:val="00517C09"/>
    <w:rsid w:val="00517E26"/>
    <w:rsid w:val="00520714"/>
    <w:rsid w:val="005207A9"/>
    <w:rsid w:val="0052084A"/>
    <w:rsid w:val="00520BEB"/>
    <w:rsid w:val="00520C01"/>
    <w:rsid w:val="0052101E"/>
    <w:rsid w:val="0052145D"/>
    <w:rsid w:val="00521A77"/>
    <w:rsid w:val="00521BF1"/>
    <w:rsid w:val="00521E77"/>
    <w:rsid w:val="0052211D"/>
    <w:rsid w:val="00522620"/>
    <w:rsid w:val="0052272C"/>
    <w:rsid w:val="00522966"/>
    <w:rsid w:val="00522ADD"/>
    <w:rsid w:val="00522B89"/>
    <w:rsid w:val="00522C37"/>
    <w:rsid w:val="00522CF8"/>
    <w:rsid w:val="00522DA1"/>
    <w:rsid w:val="00522EC6"/>
    <w:rsid w:val="0052313B"/>
    <w:rsid w:val="00523264"/>
    <w:rsid w:val="0052326E"/>
    <w:rsid w:val="005235BD"/>
    <w:rsid w:val="005236ED"/>
    <w:rsid w:val="005237F3"/>
    <w:rsid w:val="00523E91"/>
    <w:rsid w:val="00523EFA"/>
    <w:rsid w:val="005241F8"/>
    <w:rsid w:val="005244C9"/>
    <w:rsid w:val="005244D5"/>
    <w:rsid w:val="005246C3"/>
    <w:rsid w:val="0052472A"/>
    <w:rsid w:val="00524BE9"/>
    <w:rsid w:val="00524E44"/>
    <w:rsid w:val="00524EBC"/>
    <w:rsid w:val="00524EE0"/>
    <w:rsid w:val="005253A7"/>
    <w:rsid w:val="005253E1"/>
    <w:rsid w:val="00525688"/>
    <w:rsid w:val="005256D0"/>
    <w:rsid w:val="0052576B"/>
    <w:rsid w:val="00525772"/>
    <w:rsid w:val="005258C3"/>
    <w:rsid w:val="005258D0"/>
    <w:rsid w:val="00525A5D"/>
    <w:rsid w:val="00525C67"/>
    <w:rsid w:val="00525F13"/>
    <w:rsid w:val="00526287"/>
    <w:rsid w:val="0052682D"/>
    <w:rsid w:val="00526830"/>
    <w:rsid w:val="00526917"/>
    <w:rsid w:val="00526DC2"/>
    <w:rsid w:val="00526E04"/>
    <w:rsid w:val="005271CC"/>
    <w:rsid w:val="0052721F"/>
    <w:rsid w:val="005275EF"/>
    <w:rsid w:val="00527691"/>
    <w:rsid w:val="00527823"/>
    <w:rsid w:val="00527889"/>
    <w:rsid w:val="00527949"/>
    <w:rsid w:val="00527B86"/>
    <w:rsid w:val="00527C50"/>
    <w:rsid w:val="00527DAB"/>
    <w:rsid w:val="00527E78"/>
    <w:rsid w:val="0053018E"/>
    <w:rsid w:val="005301EF"/>
    <w:rsid w:val="005302A2"/>
    <w:rsid w:val="00530503"/>
    <w:rsid w:val="00530748"/>
    <w:rsid w:val="005307F4"/>
    <w:rsid w:val="00530973"/>
    <w:rsid w:val="005309D2"/>
    <w:rsid w:val="00530BE5"/>
    <w:rsid w:val="00530C45"/>
    <w:rsid w:val="00530C46"/>
    <w:rsid w:val="00530FB1"/>
    <w:rsid w:val="005311F3"/>
    <w:rsid w:val="00531381"/>
    <w:rsid w:val="005313F3"/>
    <w:rsid w:val="0053155E"/>
    <w:rsid w:val="0053161F"/>
    <w:rsid w:val="005316B5"/>
    <w:rsid w:val="00531723"/>
    <w:rsid w:val="005319DD"/>
    <w:rsid w:val="00531BCE"/>
    <w:rsid w:val="00531C45"/>
    <w:rsid w:val="00531EAF"/>
    <w:rsid w:val="00531F9C"/>
    <w:rsid w:val="00531FED"/>
    <w:rsid w:val="005321E4"/>
    <w:rsid w:val="00532484"/>
    <w:rsid w:val="00532788"/>
    <w:rsid w:val="0053283B"/>
    <w:rsid w:val="005328B3"/>
    <w:rsid w:val="005328CA"/>
    <w:rsid w:val="00532D39"/>
    <w:rsid w:val="00532F87"/>
    <w:rsid w:val="005331E3"/>
    <w:rsid w:val="00533397"/>
    <w:rsid w:val="0053370C"/>
    <w:rsid w:val="00533713"/>
    <w:rsid w:val="00533FAF"/>
    <w:rsid w:val="005340BB"/>
    <w:rsid w:val="005345B5"/>
    <w:rsid w:val="0053483A"/>
    <w:rsid w:val="00534A92"/>
    <w:rsid w:val="00534BD0"/>
    <w:rsid w:val="00534C4B"/>
    <w:rsid w:val="00534D4C"/>
    <w:rsid w:val="00535098"/>
    <w:rsid w:val="0053516F"/>
    <w:rsid w:val="00535193"/>
    <w:rsid w:val="00535296"/>
    <w:rsid w:val="0053556D"/>
    <w:rsid w:val="005355EE"/>
    <w:rsid w:val="00535B63"/>
    <w:rsid w:val="00535C13"/>
    <w:rsid w:val="005362D2"/>
    <w:rsid w:val="00536340"/>
    <w:rsid w:val="0053661A"/>
    <w:rsid w:val="00536649"/>
    <w:rsid w:val="005366A3"/>
    <w:rsid w:val="00536725"/>
    <w:rsid w:val="005367DC"/>
    <w:rsid w:val="00536D61"/>
    <w:rsid w:val="00536F73"/>
    <w:rsid w:val="0053711F"/>
    <w:rsid w:val="005371C7"/>
    <w:rsid w:val="0053726F"/>
    <w:rsid w:val="0053734D"/>
    <w:rsid w:val="00537575"/>
    <w:rsid w:val="00537670"/>
    <w:rsid w:val="00537798"/>
    <w:rsid w:val="005378FD"/>
    <w:rsid w:val="0053790C"/>
    <w:rsid w:val="00537A34"/>
    <w:rsid w:val="00537BAB"/>
    <w:rsid w:val="00537BFA"/>
    <w:rsid w:val="00537CEE"/>
    <w:rsid w:val="00537D09"/>
    <w:rsid w:val="005400FA"/>
    <w:rsid w:val="00540102"/>
    <w:rsid w:val="005402E3"/>
    <w:rsid w:val="00540585"/>
    <w:rsid w:val="005407E4"/>
    <w:rsid w:val="005409DE"/>
    <w:rsid w:val="00540C43"/>
    <w:rsid w:val="00540CA0"/>
    <w:rsid w:val="00540CF0"/>
    <w:rsid w:val="00540F48"/>
    <w:rsid w:val="005415B5"/>
    <w:rsid w:val="0054182E"/>
    <w:rsid w:val="005419CD"/>
    <w:rsid w:val="00541B50"/>
    <w:rsid w:val="00541C34"/>
    <w:rsid w:val="00541FF6"/>
    <w:rsid w:val="0054212D"/>
    <w:rsid w:val="00542324"/>
    <w:rsid w:val="0054259A"/>
    <w:rsid w:val="00542BB4"/>
    <w:rsid w:val="00542EAC"/>
    <w:rsid w:val="00542FCA"/>
    <w:rsid w:val="00542FF8"/>
    <w:rsid w:val="005430A5"/>
    <w:rsid w:val="005432A9"/>
    <w:rsid w:val="00543498"/>
    <w:rsid w:val="0054366D"/>
    <w:rsid w:val="005436A0"/>
    <w:rsid w:val="00543B8D"/>
    <w:rsid w:val="00543D30"/>
    <w:rsid w:val="00543E2E"/>
    <w:rsid w:val="00543F20"/>
    <w:rsid w:val="005440AC"/>
    <w:rsid w:val="005442E8"/>
    <w:rsid w:val="00544342"/>
    <w:rsid w:val="00544380"/>
    <w:rsid w:val="005446E5"/>
    <w:rsid w:val="00544874"/>
    <w:rsid w:val="00544A15"/>
    <w:rsid w:val="005456AB"/>
    <w:rsid w:val="00545766"/>
    <w:rsid w:val="005459F4"/>
    <w:rsid w:val="005459FF"/>
    <w:rsid w:val="00545A56"/>
    <w:rsid w:val="005460BA"/>
    <w:rsid w:val="0054670A"/>
    <w:rsid w:val="00546798"/>
    <w:rsid w:val="005467A8"/>
    <w:rsid w:val="005470FF"/>
    <w:rsid w:val="0054759F"/>
    <w:rsid w:val="005475C6"/>
    <w:rsid w:val="00547756"/>
    <w:rsid w:val="00547838"/>
    <w:rsid w:val="0054785F"/>
    <w:rsid w:val="00547934"/>
    <w:rsid w:val="005479F9"/>
    <w:rsid w:val="00547DD9"/>
    <w:rsid w:val="00550390"/>
    <w:rsid w:val="00550672"/>
    <w:rsid w:val="00550A30"/>
    <w:rsid w:val="00550D1F"/>
    <w:rsid w:val="0055112F"/>
    <w:rsid w:val="00551448"/>
    <w:rsid w:val="00551653"/>
    <w:rsid w:val="00551762"/>
    <w:rsid w:val="005518C6"/>
    <w:rsid w:val="00551BB6"/>
    <w:rsid w:val="00551C80"/>
    <w:rsid w:val="00551EF6"/>
    <w:rsid w:val="0055242A"/>
    <w:rsid w:val="0055298B"/>
    <w:rsid w:val="00552A68"/>
    <w:rsid w:val="00552FFB"/>
    <w:rsid w:val="00553018"/>
    <w:rsid w:val="00553124"/>
    <w:rsid w:val="005531F4"/>
    <w:rsid w:val="00553306"/>
    <w:rsid w:val="00553316"/>
    <w:rsid w:val="0055336A"/>
    <w:rsid w:val="005533E1"/>
    <w:rsid w:val="005534CD"/>
    <w:rsid w:val="0055399B"/>
    <w:rsid w:val="00553BCB"/>
    <w:rsid w:val="00553DB0"/>
    <w:rsid w:val="005540FC"/>
    <w:rsid w:val="005541A5"/>
    <w:rsid w:val="0055423B"/>
    <w:rsid w:val="00554293"/>
    <w:rsid w:val="005544E6"/>
    <w:rsid w:val="005548C7"/>
    <w:rsid w:val="005549A7"/>
    <w:rsid w:val="00554B9A"/>
    <w:rsid w:val="00554DFE"/>
    <w:rsid w:val="00554FC7"/>
    <w:rsid w:val="005550E1"/>
    <w:rsid w:val="005552E0"/>
    <w:rsid w:val="00555452"/>
    <w:rsid w:val="005558D5"/>
    <w:rsid w:val="00555976"/>
    <w:rsid w:val="00555BE7"/>
    <w:rsid w:val="0055662D"/>
    <w:rsid w:val="005567E3"/>
    <w:rsid w:val="0055686E"/>
    <w:rsid w:val="00556A76"/>
    <w:rsid w:val="00556A7D"/>
    <w:rsid w:val="00556B46"/>
    <w:rsid w:val="00556C97"/>
    <w:rsid w:val="00556D4A"/>
    <w:rsid w:val="00556DB2"/>
    <w:rsid w:val="00556F8D"/>
    <w:rsid w:val="005573CE"/>
    <w:rsid w:val="005573ED"/>
    <w:rsid w:val="00557489"/>
    <w:rsid w:val="005574CD"/>
    <w:rsid w:val="00557692"/>
    <w:rsid w:val="00557899"/>
    <w:rsid w:val="00557922"/>
    <w:rsid w:val="00557A65"/>
    <w:rsid w:val="00557AD6"/>
    <w:rsid w:val="00557B30"/>
    <w:rsid w:val="00557BBB"/>
    <w:rsid w:val="00557C47"/>
    <w:rsid w:val="00560100"/>
    <w:rsid w:val="005609B9"/>
    <w:rsid w:val="00560A94"/>
    <w:rsid w:val="00560B91"/>
    <w:rsid w:val="00560EA3"/>
    <w:rsid w:val="00561123"/>
    <w:rsid w:val="0056135D"/>
    <w:rsid w:val="00561367"/>
    <w:rsid w:val="0056155B"/>
    <w:rsid w:val="00561572"/>
    <w:rsid w:val="00561955"/>
    <w:rsid w:val="00561B86"/>
    <w:rsid w:val="00561CB4"/>
    <w:rsid w:val="00562148"/>
    <w:rsid w:val="005621D9"/>
    <w:rsid w:val="00562245"/>
    <w:rsid w:val="005624B3"/>
    <w:rsid w:val="005625E5"/>
    <w:rsid w:val="0056271D"/>
    <w:rsid w:val="005627B4"/>
    <w:rsid w:val="00562A7F"/>
    <w:rsid w:val="00562AD1"/>
    <w:rsid w:val="00562B08"/>
    <w:rsid w:val="00562F65"/>
    <w:rsid w:val="00563223"/>
    <w:rsid w:val="00563232"/>
    <w:rsid w:val="005632CF"/>
    <w:rsid w:val="00563487"/>
    <w:rsid w:val="0056349D"/>
    <w:rsid w:val="005634E7"/>
    <w:rsid w:val="005637DD"/>
    <w:rsid w:val="00563881"/>
    <w:rsid w:val="005638EB"/>
    <w:rsid w:val="00563A16"/>
    <w:rsid w:val="00563AF3"/>
    <w:rsid w:val="00563C00"/>
    <w:rsid w:val="005641BA"/>
    <w:rsid w:val="0056434D"/>
    <w:rsid w:val="00564456"/>
    <w:rsid w:val="0056458F"/>
    <w:rsid w:val="005646F6"/>
    <w:rsid w:val="00564916"/>
    <w:rsid w:val="00564A0C"/>
    <w:rsid w:val="00564E37"/>
    <w:rsid w:val="00565169"/>
    <w:rsid w:val="005655E6"/>
    <w:rsid w:val="0056564B"/>
    <w:rsid w:val="00565877"/>
    <w:rsid w:val="00565AF5"/>
    <w:rsid w:val="00566058"/>
    <w:rsid w:val="005660A3"/>
    <w:rsid w:val="0056619C"/>
    <w:rsid w:val="005661A0"/>
    <w:rsid w:val="005663CB"/>
    <w:rsid w:val="00566802"/>
    <w:rsid w:val="00566819"/>
    <w:rsid w:val="005668D7"/>
    <w:rsid w:val="00566935"/>
    <w:rsid w:val="0056694D"/>
    <w:rsid w:val="00566C6D"/>
    <w:rsid w:val="00566D05"/>
    <w:rsid w:val="0056710C"/>
    <w:rsid w:val="00567124"/>
    <w:rsid w:val="00567179"/>
    <w:rsid w:val="00567378"/>
    <w:rsid w:val="00567383"/>
    <w:rsid w:val="005673A6"/>
    <w:rsid w:val="00567B16"/>
    <w:rsid w:val="00567BDC"/>
    <w:rsid w:val="00567C25"/>
    <w:rsid w:val="00567C9B"/>
    <w:rsid w:val="00567D78"/>
    <w:rsid w:val="0057000A"/>
    <w:rsid w:val="00570328"/>
    <w:rsid w:val="005704CB"/>
    <w:rsid w:val="005705BD"/>
    <w:rsid w:val="00570740"/>
    <w:rsid w:val="005707C5"/>
    <w:rsid w:val="00570A37"/>
    <w:rsid w:val="00570EA1"/>
    <w:rsid w:val="00570FC2"/>
    <w:rsid w:val="005717D6"/>
    <w:rsid w:val="00571A81"/>
    <w:rsid w:val="00571CDD"/>
    <w:rsid w:val="00571D7C"/>
    <w:rsid w:val="00572004"/>
    <w:rsid w:val="0057295F"/>
    <w:rsid w:val="00572C69"/>
    <w:rsid w:val="0057302D"/>
    <w:rsid w:val="005730E6"/>
    <w:rsid w:val="0057319C"/>
    <w:rsid w:val="00573307"/>
    <w:rsid w:val="00573321"/>
    <w:rsid w:val="005733DD"/>
    <w:rsid w:val="005734B6"/>
    <w:rsid w:val="00573AA6"/>
    <w:rsid w:val="00573B56"/>
    <w:rsid w:val="00573BA4"/>
    <w:rsid w:val="00573C25"/>
    <w:rsid w:val="00573CB4"/>
    <w:rsid w:val="00573FDE"/>
    <w:rsid w:val="005741FC"/>
    <w:rsid w:val="0057434E"/>
    <w:rsid w:val="00574640"/>
    <w:rsid w:val="00574C15"/>
    <w:rsid w:val="00574DA0"/>
    <w:rsid w:val="00574DC4"/>
    <w:rsid w:val="00574DDD"/>
    <w:rsid w:val="00574F75"/>
    <w:rsid w:val="0057542B"/>
    <w:rsid w:val="00575B8B"/>
    <w:rsid w:val="00575C5B"/>
    <w:rsid w:val="00575D41"/>
    <w:rsid w:val="00575D5F"/>
    <w:rsid w:val="005760D0"/>
    <w:rsid w:val="00576BF8"/>
    <w:rsid w:val="00576C02"/>
    <w:rsid w:val="0057701F"/>
    <w:rsid w:val="0057739E"/>
    <w:rsid w:val="005776D4"/>
    <w:rsid w:val="005779B4"/>
    <w:rsid w:val="00577B0A"/>
    <w:rsid w:val="00577FAE"/>
    <w:rsid w:val="00577FF4"/>
    <w:rsid w:val="00580082"/>
    <w:rsid w:val="00580307"/>
    <w:rsid w:val="005803E3"/>
    <w:rsid w:val="00580579"/>
    <w:rsid w:val="005806FD"/>
    <w:rsid w:val="0058079A"/>
    <w:rsid w:val="00580975"/>
    <w:rsid w:val="00580B78"/>
    <w:rsid w:val="00580C0E"/>
    <w:rsid w:val="00580E94"/>
    <w:rsid w:val="005812B7"/>
    <w:rsid w:val="00581352"/>
    <w:rsid w:val="00581999"/>
    <w:rsid w:val="00581AD3"/>
    <w:rsid w:val="00581E0E"/>
    <w:rsid w:val="00582074"/>
    <w:rsid w:val="00582170"/>
    <w:rsid w:val="005823F8"/>
    <w:rsid w:val="00582790"/>
    <w:rsid w:val="00582956"/>
    <w:rsid w:val="0058299C"/>
    <w:rsid w:val="00582C16"/>
    <w:rsid w:val="00582F5C"/>
    <w:rsid w:val="00583301"/>
    <w:rsid w:val="00583397"/>
    <w:rsid w:val="0058358A"/>
    <w:rsid w:val="005837C1"/>
    <w:rsid w:val="00583829"/>
    <w:rsid w:val="00583833"/>
    <w:rsid w:val="00583923"/>
    <w:rsid w:val="00583B28"/>
    <w:rsid w:val="00583D80"/>
    <w:rsid w:val="00583F20"/>
    <w:rsid w:val="00584017"/>
    <w:rsid w:val="00584322"/>
    <w:rsid w:val="00584788"/>
    <w:rsid w:val="00584ABD"/>
    <w:rsid w:val="00584DB4"/>
    <w:rsid w:val="00585184"/>
    <w:rsid w:val="00585283"/>
    <w:rsid w:val="005853DB"/>
    <w:rsid w:val="0058545B"/>
    <w:rsid w:val="00585464"/>
    <w:rsid w:val="005855AA"/>
    <w:rsid w:val="00585644"/>
    <w:rsid w:val="00585650"/>
    <w:rsid w:val="00585A80"/>
    <w:rsid w:val="00585EC9"/>
    <w:rsid w:val="00585EFC"/>
    <w:rsid w:val="005866D3"/>
    <w:rsid w:val="00586D77"/>
    <w:rsid w:val="0058701B"/>
    <w:rsid w:val="005877CC"/>
    <w:rsid w:val="005877F9"/>
    <w:rsid w:val="00587E18"/>
    <w:rsid w:val="00587EAA"/>
    <w:rsid w:val="00590079"/>
    <w:rsid w:val="00590132"/>
    <w:rsid w:val="0059019A"/>
    <w:rsid w:val="005902CD"/>
    <w:rsid w:val="00590431"/>
    <w:rsid w:val="00590603"/>
    <w:rsid w:val="005906CF"/>
    <w:rsid w:val="005907F8"/>
    <w:rsid w:val="0059096B"/>
    <w:rsid w:val="00590A50"/>
    <w:rsid w:val="00590C0C"/>
    <w:rsid w:val="00590D7C"/>
    <w:rsid w:val="00590FEE"/>
    <w:rsid w:val="00591061"/>
    <w:rsid w:val="0059140F"/>
    <w:rsid w:val="00591470"/>
    <w:rsid w:val="00591479"/>
    <w:rsid w:val="0059169C"/>
    <w:rsid w:val="005916EA"/>
    <w:rsid w:val="00591938"/>
    <w:rsid w:val="00591A9F"/>
    <w:rsid w:val="00591B1A"/>
    <w:rsid w:val="00591CFC"/>
    <w:rsid w:val="00591E11"/>
    <w:rsid w:val="00591EA2"/>
    <w:rsid w:val="00592261"/>
    <w:rsid w:val="005923EE"/>
    <w:rsid w:val="005923F5"/>
    <w:rsid w:val="005926E9"/>
    <w:rsid w:val="00592786"/>
    <w:rsid w:val="0059283B"/>
    <w:rsid w:val="005928F2"/>
    <w:rsid w:val="00592BC4"/>
    <w:rsid w:val="00592CDF"/>
    <w:rsid w:val="00593010"/>
    <w:rsid w:val="0059321A"/>
    <w:rsid w:val="005932D3"/>
    <w:rsid w:val="00593318"/>
    <w:rsid w:val="0059333F"/>
    <w:rsid w:val="005933AC"/>
    <w:rsid w:val="00593A4E"/>
    <w:rsid w:val="00593BE5"/>
    <w:rsid w:val="00593DF1"/>
    <w:rsid w:val="00593EC9"/>
    <w:rsid w:val="00593F45"/>
    <w:rsid w:val="00594144"/>
    <w:rsid w:val="00594238"/>
    <w:rsid w:val="005942A6"/>
    <w:rsid w:val="00594314"/>
    <w:rsid w:val="0059456B"/>
    <w:rsid w:val="005945BE"/>
    <w:rsid w:val="005948E7"/>
    <w:rsid w:val="00594B31"/>
    <w:rsid w:val="00594F3D"/>
    <w:rsid w:val="0059501B"/>
    <w:rsid w:val="00595070"/>
    <w:rsid w:val="0059511D"/>
    <w:rsid w:val="00595189"/>
    <w:rsid w:val="005951A8"/>
    <w:rsid w:val="0059556B"/>
    <w:rsid w:val="00595844"/>
    <w:rsid w:val="00595931"/>
    <w:rsid w:val="00595BDE"/>
    <w:rsid w:val="00595E68"/>
    <w:rsid w:val="005960D6"/>
    <w:rsid w:val="0059613F"/>
    <w:rsid w:val="0059629E"/>
    <w:rsid w:val="00596344"/>
    <w:rsid w:val="00596417"/>
    <w:rsid w:val="005964A7"/>
    <w:rsid w:val="00596528"/>
    <w:rsid w:val="005965F3"/>
    <w:rsid w:val="00596998"/>
    <w:rsid w:val="00596C4B"/>
    <w:rsid w:val="005973FB"/>
    <w:rsid w:val="005975E5"/>
    <w:rsid w:val="005977BA"/>
    <w:rsid w:val="00597826"/>
    <w:rsid w:val="00597931"/>
    <w:rsid w:val="00597BDB"/>
    <w:rsid w:val="005A03AE"/>
    <w:rsid w:val="005A07D2"/>
    <w:rsid w:val="005A0844"/>
    <w:rsid w:val="005A0C23"/>
    <w:rsid w:val="005A0D44"/>
    <w:rsid w:val="005A1248"/>
    <w:rsid w:val="005A1619"/>
    <w:rsid w:val="005A1AB9"/>
    <w:rsid w:val="005A1C1A"/>
    <w:rsid w:val="005A1C63"/>
    <w:rsid w:val="005A2099"/>
    <w:rsid w:val="005A20C6"/>
    <w:rsid w:val="005A25BF"/>
    <w:rsid w:val="005A25F8"/>
    <w:rsid w:val="005A265E"/>
    <w:rsid w:val="005A29D7"/>
    <w:rsid w:val="005A2BF6"/>
    <w:rsid w:val="005A2CE9"/>
    <w:rsid w:val="005A3620"/>
    <w:rsid w:val="005A3657"/>
    <w:rsid w:val="005A38DB"/>
    <w:rsid w:val="005A3AB4"/>
    <w:rsid w:val="005A3D10"/>
    <w:rsid w:val="005A3EA9"/>
    <w:rsid w:val="005A405E"/>
    <w:rsid w:val="005A4122"/>
    <w:rsid w:val="005A4284"/>
    <w:rsid w:val="005A43CF"/>
    <w:rsid w:val="005A44C8"/>
    <w:rsid w:val="005A4624"/>
    <w:rsid w:val="005A46DD"/>
    <w:rsid w:val="005A479A"/>
    <w:rsid w:val="005A4B57"/>
    <w:rsid w:val="005A4C43"/>
    <w:rsid w:val="005A4C75"/>
    <w:rsid w:val="005A4D1C"/>
    <w:rsid w:val="005A51EE"/>
    <w:rsid w:val="005A56D1"/>
    <w:rsid w:val="005A5714"/>
    <w:rsid w:val="005A57AB"/>
    <w:rsid w:val="005A5AC3"/>
    <w:rsid w:val="005A5E4F"/>
    <w:rsid w:val="005A5F71"/>
    <w:rsid w:val="005A6065"/>
    <w:rsid w:val="005A629C"/>
    <w:rsid w:val="005A63C8"/>
    <w:rsid w:val="005A676F"/>
    <w:rsid w:val="005A68A9"/>
    <w:rsid w:val="005A699C"/>
    <w:rsid w:val="005A69FD"/>
    <w:rsid w:val="005A6D88"/>
    <w:rsid w:val="005A731E"/>
    <w:rsid w:val="005A7521"/>
    <w:rsid w:val="005A7758"/>
    <w:rsid w:val="005A7795"/>
    <w:rsid w:val="005A79A1"/>
    <w:rsid w:val="005A79A4"/>
    <w:rsid w:val="005A7B5A"/>
    <w:rsid w:val="005A7C70"/>
    <w:rsid w:val="005A7DF3"/>
    <w:rsid w:val="005B014D"/>
    <w:rsid w:val="005B01C9"/>
    <w:rsid w:val="005B021A"/>
    <w:rsid w:val="005B050D"/>
    <w:rsid w:val="005B058E"/>
    <w:rsid w:val="005B05B3"/>
    <w:rsid w:val="005B077F"/>
    <w:rsid w:val="005B084C"/>
    <w:rsid w:val="005B0A36"/>
    <w:rsid w:val="005B0FDE"/>
    <w:rsid w:val="005B1004"/>
    <w:rsid w:val="005B135A"/>
    <w:rsid w:val="005B13AC"/>
    <w:rsid w:val="005B14B0"/>
    <w:rsid w:val="005B1662"/>
    <w:rsid w:val="005B18E8"/>
    <w:rsid w:val="005B1AE0"/>
    <w:rsid w:val="005B20EB"/>
    <w:rsid w:val="005B2271"/>
    <w:rsid w:val="005B2824"/>
    <w:rsid w:val="005B282C"/>
    <w:rsid w:val="005B2B2B"/>
    <w:rsid w:val="005B2B53"/>
    <w:rsid w:val="005B2FFA"/>
    <w:rsid w:val="005B305E"/>
    <w:rsid w:val="005B3076"/>
    <w:rsid w:val="005B30F4"/>
    <w:rsid w:val="005B30F8"/>
    <w:rsid w:val="005B3292"/>
    <w:rsid w:val="005B33DA"/>
    <w:rsid w:val="005B36EA"/>
    <w:rsid w:val="005B3D10"/>
    <w:rsid w:val="005B3E10"/>
    <w:rsid w:val="005B40F6"/>
    <w:rsid w:val="005B421A"/>
    <w:rsid w:val="005B449E"/>
    <w:rsid w:val="005B451A"/>
    <w:rsid w:val="005B461D"/>
    <w:rsid w:val="005B46F2"/>
    <w:rsid w:val="005B4A41"/>
    <w:rsid w:val="005B4CF1"/>
    <w:rsid w:val="005B4DF6"/>
    <w:rsid w:val="005B4F1E"/>
    <w:rsid w:val="005B4F99"/>
    <w:rsid w:val="005B514B"/>
    <w:rsid w:val="005B5256"/>
    <w:rsid w:val="005B5384"/>
    <w:rsid w:val="005B5411"/>
    <w:rsid w:val="005B56E6"/>
    <w:rsid w:val="005B56EC"/>
    <w:rsid w:val="005B571D"/>
    <w:rsid w:val="005B573D"/>
    <w:rsid w:val="005B5753"/>
    <w:rsid w:val="005B5852"/>
    <w:rsid w:val="005B598F"/>
    <w:rsid w:val="005B5AF3"/>
    <w:rsid w:val="005B5BA0"/>
    <w:rsid w:val="005B5C64"/>
    <w:rsid w:val="005B5CB8"/>
    <w:rsid w:val="005B5D61"/>
    <w:rsid w:val="005B5F2E"/>
    <w:rsid w:val="005B6108"/>
    <w:rsid w:val="005B632E"/>
    <w:rsid w:val="005B64CB"/>
    <w:rsid w:val="005B66CE"/>
    <w:rsid w:val="005B6708"/>
    <w:rsid w:val="005B6808"/>
    <w:rsid w:val="005B684C"/>
    <w:rsid w:val="005B6919"/>
    <w:rsid w:val="005B6CDB"/>
    <w:rsid w:val="005B6E97"/>
    <w:rsid w:val="005B6FAA"/>
    <w:rsid w:val="005B6FE8"/>
    <w:rsid w:val="005B70A4"/>
    <w:rsid w:val="005B7487"/>
    <w:rsid w:val="005B74B5"/>
    <w:rsid w:val="005B760B"/>
    <w:rsid w:val="005B7679"/>
    <w:rsid w:val="005B79E7"/>
    <w:rsid w:val="005B7A17"/>
    <w:rsid w:val="005B7B7B"/>
    <w:rsid w:val="005B7B8F"/>
    <w:rsid w:val="005C0041"/>
    <w:rsid w:val="005C00F5"/>
    <w:rsid w:val="005C02CA"/>
    <w:rsid w:val="005C0464"/>
    <w:rsid w:val="005C0511"/>
    <w:rsid w:val="005C059A"/>
    <w:rsid w:val="005C060E"/>
    <w:rsid w:val="005C08E8"/>
    <w:rsid w:val="005C0FD0"/>
    <w:rsid w:val="005C1166"/>
    <w:rsid w:val="005C122B"/>
    <w:rsid w:val="005C12A8"/>
    <w:rsid w:val="005C12E8"/>
    <w:rsid w:val="005C170B"/>
    <w:rsid w:val="005C1A7C"/>
    <w:rsid w:val="005C1AE1"/>
    <w:rsid w:val="005C1B84"/>
    <w:rsid w:val="005C1CF6"/>
    <w:rsid w:val="005C1DB1"/>
    <w:rsid w:val="005C1DE9"/>
    <w:rsid w:val="005C2027"/>
    <w:rsid w:val="005C2100"/>
    <w:rsid w:val="005C2483"/>
    <w:rsid w:val="005C24AD"/>
    <w:rsid w:val="005C24DF"/>
    <w:rsid w:val="005C2523"/>
    <w:rsid w:val="005C253B"/>
    <w:rsid w:val="005C254C"/>
    <w:rsid w:val="005C254F"/>
    <w:rsid w:val="005C259B"/>
    <w:rsid w:val="005C2738"/>
    <w:rsid w:val="005C28FA"/>
    <w:rsid w:val="005C2DE9"/>
    <w:rsid w:val="005C3001"/>
    <w:rsid w:val="005C3092"/>
    <w:rsid w:val="005C30F5"/>
    <w:rsid w:val="005C3133"/>
    <w:rsid w:val="005C34CE"/>
    <w:rsid w:val="005C3744"/>
    <w:rsid w:val="005C3854"/>
    <w:rsid w:val="005C4550"/>
    <w:rsid w:val="005C4738"/>
    <w:rsid w:val="005C4866"/>
    <w:rsid w:val="005C492E"/>
    <w:rsid w:val="005C4A90"/>
    <w:rsid w:val="005C4B69"/>
    <w:rsid w:val="005C4C60"/>
    <w:rsid w:val="005C4CB3"/>
    <w:rsid w:val="005C4F42"/>
    <w:rsid w:val="005C529C"/>
    <w:rsid w:val="005C531E"/>
    <w:rsid w:val="005C5499"/>
    <w:rsid w:val="005C56B3"/>
    <w:rsid w:val="005C56E7"/>
    <w:rsid w:val="005C59FD"/>
    <w:rsid w:val="005C5A36"/>
    <w:rsid w:val="005C5AF1"/>
    <w:rsid w:val="005C5B7F"/>
    <w:rsid w:val="005C5C60"/>
    <w:rsid w:val="005C5E23"/>
    <w:rsid w:val="005C5FA1"/>
    <w:rsid w:val="005C6152"/>
    <w:rsid w:val="005C6225"/>
    <w:rsid w:val="005C6279"/>
    <w:rsid w:val="005C62FE"/>
    <w:rsid w:val="005C63D6"/>
    <w:rsid w:val="005C6799"/>
    <w:rsid w:val="005C69CB"/>
    <w:rsid w:val="005C6BC7"/>
    <w:rsid w:val="005C6D34"/>
    <w:rsid w:val="005C6E1D"/>
    <w:rsid w:val="005C6EB7"/>
    <w:rsid w:val="005C6EDC"/>
    <w:rsid w:val="005C6F0A"/>
    <w:rsid w:val="005C71D8"/>
    <w:rsid w:val="005C72B1"/>
    <w:rsid w:val="005C78AC"/>
    <w:rsid w:val="005C7A94"/>
    <w:rsid w:val="005C7C0D"/>
    <w:rsid w:val="005D0291"/>
    <w:rsid w:val="005D0308"/>
    <w:rsid w:val="005D0AFA"/>
    <w:rsid w:val="005D0B0B"/>
    <w:rsid w:val="005D1174"/>
    <w:rsid w:val="005D1185"/>
    <w:rsid w:val="005D13BA"/>
    <w:rsid w:val="005D152F"/>
    <w:rsid w:val="005D15A8"/>
    <w:rsid w:val="005D15B1"/>
    <w:rsid w:val="005D165C"/>
    <w:rsid w:val="005D1660"/>
    <w:rsid w:val="005D1E4B"/>
    <w:rsid w:val="005D200B"/>
    <w:rsid w:val="005D245F"/>
    <w:rsid w:val="005D260D"/>
    <w:rsid w:val="005D27D1"/>
    <w:rsid w:val="005D28E7"/>
    <w:rsid w:val="005D2C2B"/>
    <w:rsid w:val="005D2C37"/>
    <w:rsid w:val="005D2CBC"/>
    <w:rsid w:val="005D2CC4"/>
    <w:rsid w:val="005D2EC0"/>
    <w:rsid w:val="005D33A5"/>
    <w:rsid w:val="005D33CC"/>
    <w:rsid w:val="005D3692"/>
    <w:rsid w:val="005D3713"/>
    <w:rsid w:val="005D3A0F"/>
    <w:rsid w:val="005D3A75"/>
    <w:rsid w:val="005D3C66"/>
    <w:rsid w:val="005D3CB0"/>
    <w:rsid w:val="005D4042"/>
    <w:rsid w:val="005D42D6"/>
    <w:rsid w:val="005D4300"/>
    <w:rsid w:val="005D4529"/>
    <w:rsid w:val="005D4590"/>
    <w:rsid w:val="005D45C2"/>
    <w:rsid w:val="005D47DF"/>
    <w:rsid w:val="005D483F"/>
    <w:rsid w:val="005D4856"/>
    <w:rsid w:val="005D49FE"/>
    <w:rsid w:val="005D4AC0"/>
    <w:rsid w:val="005D4C30"/>
    <w:rsid w:val="005D4C99"/>
    <w:rsid w:val="005D4E77"/>
    <w:rsid w:val="005D4E7D"/>
    <w:rsid w:val="005D5050"/>
    <w:rsid w:val="005D5156"/>
    <w:rsid w:val="005D5364"/>
    <w:rsid w:val="005D53F8"/>
    <w:rsid w:val="005D544E"/>
    <w:rsid w:val="005D58F5"/>
    <w:rsid w:val="005D5B09"/>
    <w:rsid w:val="005D5B1D"/>
    <w:rsid w:val="005D5CCF"/>
    <w:rsid w:val="005D5F48"/>
    <w:rsid w:val="005D62B0"/>
    <w:rsid w:val="005D63B2"/>
    <w:rsid w:val="005D655F"/>
    <w:rsid w:val="005D678E"/>
    <w:rsid w:val="005D67E4"/>
    <w:rsid w:val="005D6A77"/>
    <w:rsid w:val="005D6AC5"/>
    <w:rsid w:val="005D6BF4"/>
    <w:rsid w:val="005D712C"/>
    <w:rsid w:val="005D7406"/>
    <w:rsid w:val="005D7635"/>
    <w:rsid w:val="005D7AB1"/>
    <w:rsid w:val="005D7EAA"/>
    <w:rsid w:val="005D7FC0"/>
    <w:rsid w:val="005E042E"/>
    <w:rsid w:val="005E046D"/>
    <w:rsid w:val="005E04A9"/>
    <w:rsid w:val="005E0545"/>
    <w:rsid w:val="005E05DC"/>
    <w:rsid w:val="005E0668"/>
    <w:rsid w:val="005E0BB2"/>
    <w:rsid w:val="005E0E27"/>
    <w:rsid w:val="005E0ED9"/>
    <w:rsid w:val="005E1256"/>
    <w:rsid w:val="005E1528"/>
    <w:rsid w:val="005E164B"/>
    <w:rsid w:val="005E16A8"/>
    <w:rsid w:val="005E1A07"/>
    <w:rsid w:val="005E1CC3"/>
    <w:rsid w:val="005E2521"/>
    <w:rsid w:val="005E25D9"/>
    <w:rsid w:val="005E2656"/>
    <w:rsid w:val="005E2A7E"/>
    <w:rsid w:val="005E2BF4"/>
    <w:rsid w:val="005E2E35"/>
    <w:rsid w:val="005E2E48"/>
    <w:rsid w:val="005E338C"/>
    <w:rsid w:val="005E33E4"/>
    <w:rsid w:val="005E33F4"/>
    <w:rsid w:val="005E3403"/>
    <w:rsid w:val="005E35D9"/>
    <w:rsid w:val="005E3650"/>
    <w:rsid w:val="005E3811"/>
    <w:rsid w:val="005E389A"/>
    <w:rsid w:val="005E3ED5"/>
    <w:rsid w:val="005E404E"/>
    <w:rsid w:val="005E4344"/>
    <w:rsid w:val="005E45F6"/>
    <w:rsid w:val="005E49AF"/>
    <w:rsid w:val="005E49EA"/>
    <w:rsid w:val="005E4A75"/>
    <w:rsid w:val="005E50F9"/>
    <w:rsid w:val="005E56AF"/>
    <w:rsid w:val="005E5781"/>
    <w:rsid w:val="005E5C02"/>
    <w:rsid w:val="005E604C"/>
    <w:rsid w:val="005E61E1"/>
    <w:rsid w:val="005E63BE"/>
    <w:rsid w:val="005E6E08"/>
    <w:rsid w:val="005E6E4C"/>
    <w:rsid w:val="005E706E"/>
    <w:rsid w:val="005E71CD"/>
    <w:rsid w:val="005E7243"/>
    <w:rsid w:val="005E7312"/>
    <w:rsid w:val="005E7337"/>
    <w:rsid w:val="005E747D"/>
    <w:rsid w:val="005E7518"/>
    <w:rsid w:val="005E75AD"/>
    <w:rsid w:val="005E7630"/>
    <w:rsid w:val="005E7662"/>
    <w:rsid w:val="005E77C4"/>
    <w:rsid w:val="005E7860"/>
    <w:rsid w:val="005E7B12"/>
    <w:rsid w:val="005F0122"/>
    <w:rsid w:val="005F020B"/>
    <w:rsid w:val="005F0649"/>
    <w:rsid w:val="005F079A"/>
    <w:rsid w:val="005F07FE"/>
    <w:rsid w:val="005F0A0C"/>
    <w:rsid w:val="005F0B23"/>
    <w:rsid w:val="005F0B32"/>
    <w:rsid w:val="005F0D55"/>
    <w:rsid w:val="005F0E4F"/>
    <w:rsid w:val="005F0E53"/>
    <w:rsid w:val="005F1156"/>
    <w:rsid w:val="005F1422"/>
    <w:rsid w:val="005F14D7"/>
    <w:rsid w:val="005F18C7"/>
    <w:rsid w:val="005F1AB7"/>
    <w:rsid w:val="005F1BCC"/>
    <w:rsid w:val="005F1F5D"/>
    <w:rsid w:val="005F227F"/>
    <w:rsid w:val="005F2338"/>
    <w:rsid w:val="005F233E"/>
    <w:rsid w:val="005F24D4"/>
    <w:rsid w:val="005F25D0"/>
    <w:rsid w:val="005F2720"/>
    <w:rsid w:val="005F29B9"/>
    <w:rsid w:val="005F2A6B"/>
    <w:rsid w:val="005F2BEC"/>
    <w:rsid w:val="005F2EDD"/>
    <w:rsid w:val="005F3094"/>
    <w:rsid w:val="005F33EF"/>
    <w:rsid w:val="005F3537"/>
    <w:rsid w:val="005F36F9"/>
    <w:rsid w:val="005F385C"/>
    <w:rsid w:val="005F3D89"/>
    <w:rsid w:val="005F42B6"/>
    <w:rsid w:val="005F4380"/>
    <w:rsid w:val="005F4490"/>
    <w:rsid w:val="005F44F9"/>
    <w:rsid w:val="005F45AD"/>
    <w:rsid w:val="005F45D2"/>
    <w:rsid w:val="005F46CB"/>
    <w:rsid w:val="005F47B0"/>
    <w:rsid w:val="005F48A2"/>
    <w:rsid w:val="005F48FE"/>
    <w:rsid w:val="005F4A65"/>
    <w:rsid w:val="005F4B38"/>
    <w:rsid w:val="005F4B3A"/>
    <w:rsid w:val="005F4CD0"/>
    <w:rsid w:val="005F4E5A"/>
    <w:rsid w:val="005F4F2D"/>
    <w:rsid w:val="005F52A7"/>
    <w:rsid w:val="005F573E"/>
    <w:rsid w:val="005F5772"/>
    <w:rsid w:val="005F5797"/>
    <w:rsid w:val="005F591F"/>
    <w:rsid w:val="005F5963"/>
    <w:rsid w:val="005F5B28"/>
    <w:rsid w:val="005F5C46"/>
    <w:rsid w:val="005F6023"/>
    <w:rsid w:val="005F64B3"/>
    <w:rsid w:val="005F6638"/>
    <w:rsid w:val="005F68C4"/>
    <w:rsid w:val="005F69AF"/>
    <w:rsid w:val="005F6A86"/>
    <w:rsid w:val="005F6AFA"/>
    <w:rsid w:val="005F6E00"/>
    <w:rsid w:val="005F7192"/>
    <w:rsid w:val="005F71C3"/>
    <w:rsid w:val="005F7206"/>
    <w:rsid w:val="005F750E"/>
    <w:rsid w:val="005F7CD5"/>
    <w:rsid w:val="005F7D01"/>
    <w:rsid w:val="005F7D5A"/>
    <w:rsid w:val="005F7F11"/>
    <w:rsid w:val="006000D4"/>
    <w:rsid w:val="0060043D"/>
    <w:rsid w:val="00600569"/>
    <w:rsid w:val="00600B4A"/>
    <w:rsid w:val="00600CBF"/>
    <w:rsid w:val="00600E83"/>
    <w:rsid w:val="00600F44"/>
    <w:rsid w:val="00600FD2"/>
    <w:rsid w:val="006011FD"/>
    <w:rsid w:val="00601244"/>
    <w:rsid w:val="00601270"/>
    <w:rsid w:val="00601272"/>
    <w:rsid w:val="006014A9"/>
    <w:rsid w:val="006014D2"/>
    <w:rsid w:val="006014E2"/>
    <w:rsid w:val="0060179B"/>
    <w:rsid w:val="006019DC"/>
    <w:rsid w:val="00601AB5"/>
    <w:rsid w:val="00601E1E"/>
    <w:rsid w:val="00601E4F"/>
    <w:rsid w:val="006020B3"/>
    <w:rsid w:val="00602163"/>
    <w:rsid w:val="006021DF"/>
    <w:rsid w:val="0060231A"/>
    <w:rsid w:val="00602602"/>
    <w:rsid w:val="00602629"/>
    <w:rsid w:val="006027FF"/>
    <w:rsid w:val="00602800"/>
    <w:rsid w:val="00602968"/>
    <w:rsid w:val="00602C54"/>
    <w:rsid w:val="00602DF0"/>
    <w:rsid w:val="00602E13"/>
    <w:rsid w:val="00603000"/>
    <w:rsid w:val="00603082"/>
    <w:rsid w:val="006030EC"/>
    <w:rsid w:val="00603153"/>
    <w:rsid w:val="00603159"/>
    <w:rsid w:val="0060320A"/>
    <w:rsid w:val="006032E2"/>
    <w:rsid w:val="00603536"/>
    <w:rsid w:val="00603B75"/>
    <w:rsid w:val="00603DB6"/>
    <w:rsid w:val="00603EED"/>
    <w:rsid w:val="006045A1"/>
    <w:rsid w:val="0060472F"/>
    <w:rsid w:val="00604807"/>
    <w:rsid w:val="00604F09"/>
    <w:rsid w:val="006050D1"/>
    <w:rsid w:val="0060526B"/>
    <w:rsid w:val="006052CD"/>
    <w:rsid w:val="006053DD"/>
    <w:rsid w:val="00605571"/>
    <w:rsid w:val="006058B2"/>
    <w:rsid w:val="00605C79"/>
    <w:rsid w:val="00605D8A"/>
    <w:rsid w:val="00605DE9"/>
    <w:rsid w:val="006064D8"/>
    <w:rsid w:val="0060675E"/>
    <w:rsid w:val="00606936"/>
    <w:rsid w:val="00606A06"/>
    <w:rsid w:val="00606D78"/>
    <w:rsid w:val="00606D91"/>
    <w:rsid w:val="00606E3E"/>
    <w:rsid w:val="00606F91"/>
    <w:rsid w:val="0060735E"/>
    <w:rsid w:val="006073AD"/>
    <w:rsid w:val="00607452"/>
    <w:rsid w:val="0060750A"/>
    <w:rsid w:val="00607824"/>
    <w:rsid w:val="00607B5A"/>
    <w:rsid w:val="00607C50"/>
    <w:rsid w:val="00607D8E"/>
    <w:rsid w:val="00607F42"/>
    <w:rsid w:val="00607F80"/>
    <w:rsid w:val="00607FCF"/>
    <w:rsid w:val="00610063"/>
    <w:rsid w:val="0061013F"/>
    <w:rsid w:val="00610412"/>
    <w:rsid w:val="006108A0"/>
    <w:rsid w:val="00610923"/>
    <w:rsid w:val="006110FB"/>
    <w:rsid w:val="006111AB"/>
    <w:rsid w:val="00611243"/>
    <w:rsid w:val="00611507"/>
    <w:rsid w:val="006116CE"/>
    <w:rsid w:val="006118B8"/>
    <w:rsid w:val="00611AAC"/>
    <w:rsid w:val="00611AE9"/>
    <w:rsid w:val="00611B39"/>
    <w:rsid w:val="00611C05"/>
    <w:rsid w:val="00611D71"/>
    <w:rsid w:val="00611E2A"/>
    <w:rsid w:val="0061204D"/>
    <w:rsid w:val="00612681"/>
    <w:rsid w:val="006128FF"/>
    <w:rsid w:val="00612B35"/>
    <w:rsid w:val="00612D43"/>
    <w:rsid w:val="00612FF1"/>
    <w:rsid w:val="006130BF"/>
    <w:rsid w:val="006132F8"/>
    <w:rsid w:val="006137DC"/>
    <w:rsid w:val="00613919"/>
    <w:rsid w:val="0061393F"/>
    <w:rsid w:val="006139FC"/>
    <w:rsid w:val="00613B3D"/>
    <w:rsid w:val="00613B77"/>
    <w:rsid w:val="00613CB4"/>
    <w:rsid w:val="00613E3F"/>
    <w:rsid w:val="00613F5A"/>
    <w:rsid w:val="00614032"/>
    <w:rsid w:val="006142AC"/>
    <w:rsid w:val="006143C5"/>
    <w:rsid w:val="00614450"/>
    <w:rsid w:val="0061450A"/>
    <w:rsid w:val="0061456A"/>
    <w:rsid w:val="006148DE"/>
    <w:rsid w:val="00614AEC"/>
    <w:rsid w:val="00614CAA"/>
    <w:rsid w:val="00614DDD"/>
    <w:rsid w:val="00615163"/>
    <w:rsid w:val="00615190"/>
    <w:rsid w:val="006156AB"/>
    <w:rsid w:val="0061579F"/>
    <w:rsid w:val="0061596A"/>
    <w:rsid w:val="00615BD9"/>
    <w:rsid w:val="00615C4E"/>
    <w:rsid w:val="00615F59"/>
    <w:rsid w:val="006162AF"/>
    <w:rsid w:val="006162CA"/>
    <w:rsid w:val="006163A6"/>
    <w:rsid w:val="00616510"/>
    <w:rsid w:val="006166DD"/>
    <w:rsid w:val="006167DE"/>
    <w:rsid w:val="006169AC"/>
    <w:rsid w:val="00616A5E"/>
    <w:rsid w:val="00616B98"/>
    <w:rsid w:val="00617021"/>
    <w:rsid w:val="00617130"/>
    <w:rsid w:val="0061720E"/>
    <w:rsid w:val="006173C6"/>
    <w:rsid w:val="00617455"/>
    <w:rsid w:val="00617494"/>
    <w:rsid w:val="0061751F"/>
    <w:rsid w:val="0061756A"/>
    <w:rsid w:val="00617A7C"/>
    <w:rsid w:val="00617C78"/>
    <w:rsid w:val="00617D07"/>
    <w:rsid w:val="00617E13"/>
    <w:rsid w:val="00617E52"/>
    <w:rsid w:val="00620444"/>
    <w:rsid w:val="00620886"/>
    <w:rsid w:val="006209DB"/>
    <w:rsid w:val="00621170"/>
    <w:rsid w:val="0062155A"/>
    <w:rsid w:val="006215E5"/>
    <w:rsid w:val="00621867"/>
    <w:rsid w:val="006218CE"/>
    <w:rsid w:val="006218F2"/>
    <w:rsid w:val="00621900"/>
    <w:rsid w:val="0062191C"/>
    <w:rsid w:val="00621924"/>
    <w:rsid w:val="00621A1E"/>
    <w:rsid w:val="00621AFC"/>
    <w:rsid w:val="00621F58"/>
    <w:rsid w:val="00621FFA"/>
    <w:rsid w:val="00622033"/>
    <w:rsid w:val="006221AA"/>
    <w:rsid w:val="006222EB"/>
    <w:rsid w:val="006223A7"/>
    <w:rsid w:val="006224B9"/>
    <w:rsid w:val="00622533"/>
    <w:rsid w:val="00622584"/>
    <w:rsid w:val="0062290B"/>
    <w:rsid w:val="00622B8D"/>
    <w:rsid w:val="00623797"/>
    <w:rsid w:val="00623839"/>
    <w:rsid w:val="00623994"/>
    <w:rsid w:val="00623D40"/>
    <w:rsid w:val="00624324"/>
    <w:rsid w:val="00624328"/>
    <w:rsid w:val="006247A1"/>
    <w:rsid w:val="006249FA"/>
    <w:rsid w:val="006249FF"/>
    <w:rsid w:val="00624FB7"/>
    <w:rsid w:val="00625050"/>
    <w:rsid w:val="006252B9"/>
    <w:rsid w:val="006252C2"/>
    <w:rsid w:val="006252D7"/>
    <w:rsid w:val="00625300"/>
    <w:rsid w:val="0062536B"/>
    <w:rsid w:val="00625498"/>
    <w:rsid w:val="006255F1"/>
    <w:rsid w:val="00625869"/>
    <w:rsid w:val="00625D96"/>
    <w:rsid w:val="00625E18"/>
    <w:rsid w:val="00625E94"/>
    <w:rsid w:val="00625F35"/>
    <w:rsid w:val="0062618A"/>
    <w:rsid w:val="00626565"/>
    <w:rsid w:val="00626725"/>
    <w:rsid w:val="00626813"/>
    <w:rsid w:val="00626CB2"/>
    <w:rsid w:val="00626E6E"/>
    <w:rsid w:val="006270E2"/>
    <w:rsid w:val="00627308"/>
    <w:rsid w:val="0062755A"/>
    <w:rsid w:val="006277FE"/>
    <w:rsid w:val="0062789B"/>
    <w:rsid w:val="00627D79"/>
    <w:rsid w:val="00627DB7"/>
    <w:rsid w:val="0063010E"/>
    <w:rsid w:val="006306E4"/>
    <w:rsid w:val="00630780"/>
    <w:rsid w:val="00630B53"/>
    <w:rsid w:val="00630C50"/>
    <w:rsid w:val="006312C2"/>
    <w:rsid w:val="006312D2"/>
    <w:rsid w:val="006314DA"/>
    <w:rsid w:val="0063153E"/>
    <w:rsid w:val="0063177B"/>
    <w:rsid w:val="00631797"/>
    <w:rsid w:val="006318A6"/>
    <w:rsid w:val="00631E23"/>
    <w:rsid w:val="00631ECA"/>
    <w:rsid w:val="006323A9"/>
    <w:rsid w:val="0063278C"/>
    <w:rsid w:val="00632B74"/>
    <w:rsid w:val="00632DB1"/>
    <w:rsid w:val="00632E54"/>
    <w:rsid w:val="00632FA9"/>
    <w:rsid w:val="00632FF7"/>
    <w:rsid w:val="00633035"/>
    <w:rsid w:val="006330F5"/>
    <w:rsid w:val="0063339E"/>
    <w:rsid w:val="006333C3"/>
    <w:rsid w:val="00633B97"/>
    <w:rsid w:val="00633E2B"/>
    <w:rsid w:val="00633E6E"/>
    <w:rsid w:val="00633EA7"/>
    <w:rsid w:val="00633FCF"/>
    <w:rsid w:val="00634184"/>
    <w:rsid w:val="00634298"/>
    <w:rsid w:val="00634662"/>
    <w:rsid w:val="00634A16"/>
    <w:rsid w:val="00634B0B"/>
    <w:rsid w:val="00634E88"/>
    <w:rsid w:val="00635051"/>
    <w:rsid w:val="006352E8"/>
    <w:rsid w:val="006353FD"/>
    <w:rsid w:val="00635414"/>
    <w:rsid w:val="00635459"/>
    <w:rsid w:val="00635557"/>
    <w:rsid w:val="00635629"/>
    <w:rsid w:val="006356CC"/>
    <w:rsid w:val="00635712"/>
    <w:rsid w:val="00635896"/>
    <w:rsid w:val="00635A0A"/>
    <w:rsid w:val="00635A3E"/>
    <w:rsid w:val="00635B52"/>
    <w:rsid w:val="00635BEC"/>
    <w:rsid w:val="00635FE6"/>
    <w:rsid w:val="00636258"/>
    <w:rsid w:val="00636526"/>
    <w:rsid w:val="00636816"/>
    <w:rsid w:val="006369F2"/>
    <w:rsid w:val="006369F9"/>
    <w:rsid w:val="00636B02"/>
    <w:rsid w:val="00636F04"/>
    <w:rsid w:val="00636F61"/>
    <w:rsid w:val="00637056"/>
    <w:rsid w:val="00637098"/>
    <w:rsid w:val="006372E6"/>
    <w:rsid w:val="00637564"/>
    <w:rsid w:val="00637841"/>
    <w:rsid w:val="0063792B"/>
    <w:rsid w:val="006379F7"/>
    <w:rsid w:val="00637A66"/>
    <w:rsid w:val="00637A73"/>
    <w:rsid w:val="00637BF1"/>
    <w:rsid w:val="00637DE3"/>
    <w:rsid w:val="00637FCF"/>
    <w:rsid w:val="0064028C"/>
    <w:rsid w:val="00640325"/>
    <w:rsid w:val="0064044E"/>
    <w:rsid w:val="006405E2"/>
    <w:rsid w:val="006406E3"/>
    <w:rsid w:val="00640762"/>
    <w:rsid w:val="00640B76"/>
    <w:rsid w:val="00640C2C"/>
    <w:rsid w:val="00640CD7"/>
    <w:rsid w:val="00641574"/>
    <w:rsid w:val="0064180E"/>
    <w:rsid w:val="0064198F"/>
    <w:rsid w:val="00641A1B"/>
    <w:rsid w:val="00641E51"/>
    <w:rsid w:val="00641E74"/>
    <w:rsid w:val="00641F38"/>
    <w:rsid w:val="0064201F"/>
    <w:rsid w:val="0064214C"/>
    <w:rsid w:val="00642193"/>
    <w:rsid w:val="00642239"/>
    <w:rsid w:val="006425A4"/>
    <w:rsid w:val="00642C6C"/>
    <w:rsid w:val="00642D6A"/>
    <w:rsid w:val="0064304A"/>
    <w:rsid w:val="00643292"/>
    <w:rsid w:val="006433C8"/>
    <w:rsid w:val="006436B9"/>
    <w:rsid w:val="006437A0"/>
    <w:rsid w:val="006437EA"/>
    <w:rsid w:val="00643CCF"/>
    <w:rsid w:val="00643F37"/>
    <w:rsid w:val="00643F5E"/>
    <w:rsid w:val="0064411A"/>
    <w:rsid w:val="00644223"/>
    <w:rsid w:val="0064427E"/>
    <w:rsid w:val="00644415"/>
    <w:rsid w:val="00644592"/>
    <w:rsid w:val="0064469F"/>
    <w:rsid w:val="0064473E"/>
    <w:rsid w:val="006450E7"/>
    <w:rsid w:val="006452DF"/>
    <w:rsid w:val="006458A0"/>
    <w:rsid w:val="00645B23"/>
    <w:rsid w:val="00645BB2"/>
    <w:rsid w:val="00645C3B"/>
    <w:rsid w:val="00645D4E"/>
    <w:rsid w:val="00645E63"/>
    <w:rsid w:val="006463A8"/>
    <w:rsid w:val="006464D2"/>
    <w:rsid w:val="0064679A"/>
    <w:rsid w:val="00646A28"/>
    <w:rsid w:val="00646CCF"/>
    <w:rsid w:val="00646D5D"/>
    <w:rsid w:val="00646EB9"/>
    <w:rsid w:val="00647094"/>
    <w:rsid w:val="006471DB"/>
    <w:rsid w:val="00647303"/>
    <w:rsid w:val="00647521"/>
    <w:rsid w:val="00647578"/>
    <w:rsid w:val="006475A1"/>
    <w:rsid w:val="00647761"/>
    <w:rsid w:val="006478EC"/>
    <w:rsid w:val="00647933"/>
    <w:rsid w:val="00647A59"/>
    <w:rsid w:val="00647C37"/>
    <w:rsid w:val="00647E13"/>
    <w:rsid w:val="00647EDD"/>
    <w:rsid w:val="0065063A"/>
    <w:rsid w:val="00650A09"/>
    <w:rsid w:val="00650AA4"/>
    <w:rsid w:val="00650BFC"/>
    <w:rsid w:val="00650D27"/>
    <w:rsid w:val="00650DC2"/>
    <w:rsid w:val="00650E1A"/>
    <w:rsid w:val="00650E2B"/>
    <w:rsid w:val="00650EBA"/>
    <w:rsid w:val="00650F15"/>
    <w:rsid w:val="00650F31"/>
    <w:rsid w:val="00650FC8"/>
    <w:rsid w:val="00651092"/>
    <w:rsid w:val="006512A8"/>
    <w:rsid w:val="0065158B"/>
    <w:rsid w:val="00651593"/>
    <w:rsid w:val="0065180E"/>
    <w:rsid w:val="00651987"/>
    <w:rsid w:val="0065198A"/>
    <w:rsid w:val="0065199F"/>
    <w:rsid w:val="00651C23"/>
    <w:rsid w:val="00651DC0"/>
    <w:rsid w:val="00651E0A"/>
    <w:rsid w:val="00652002"/>
    <w:rsid w:val="006520CE"/>
    <w:rsid w:val="00652215"/>
    <w:rsid w:val="00652515"/>
    <w:rsid w:val="00652603"/>
    <w:rsid w:val="00652D1E"/>
    <w:rsid w:val="0065308F"/>
    <w:rsid w:val="006530CB"/>
    <w:rsid w:val="00653291"/>
    <w:rsid w:val="00653374"/>
    <w:rsid w:val="006538B3"/>
    <w:rsid w:val="00653ACC"/>
    <w:rsid w:val="00653AF4"/>
    <w:rsid w:val="00653B76"/>
    <w:rsid w:val="00653CA9"/>
    <w:rsid w:val="00653DC4"/>
    <w:rsid w:val="006540AC"/>
    <w:rsid w:val="00654465"/>
    <w:rsid w:val="00654471"/>
    <w:rsid w:val="00654C17"/>
    <w:rsid w:val="00654CB9"/>
    <w:rsid w:val="00654DCE"/>
    <w:rsid w:val="00654E0C"/>
    <w:rsid w:val="00654E2E"/>
    <w:rsid w:val="00655176"/>
    <w:rsid w:val="006552C7"/>
    <w:rsid w:val="0065549A"/>
    <w:rsid w:val="00655770"/>
    <w:rsid w:val="0065578E"/>
    <w:rsid w:val="006559AE"/>
    <w:rsid w:val="00655D6C"/>
    <w:rsid w:val="00655F3C"/>
    <w:rsid w:val="0065601A"/>
    <w:rsid w:val="006561F1"/>
    <w:rsid w:val="0065633F"/>
    <w:rsid w:val="006563A5"/>
    <w:rsid w:val="0065667A"/>
    <w:rsid w:val="006567D7"/>
    <w:rsid w:val="00656B9A"/>
    <w:rsid w:val="00656E46"/>
    <w:rsid w:val="00657E88"/>
    <w:rsid w:val="00657FA8"/>
    <w:rsid w:val="0066003E"/>
    <w:rsid w:val="006601CD"/>
    <w:rsid w:val="00660319"/>
    <w:rsid w:val="006607A3"/>
    <w:rsid w:val="006607FF"/>
    <w:rsid w:val="006608BD"/>
    <w:rsid w:val="006609CC"/>
    <w:rsid w:val="00660CAD"/>
    <w:rsid w:val="00660E05"/>
    <w:rsid w:val="00660FFF"/>
    <w:rsid w:val="0066118B"/>
    <w:rsid w:val="00661199"/>
    <w:rsid w:val="00661645"/>
    <w:rsid w:val="00661680"/>
    <w:rsid w:val="00661823"/>
    <w:rsid w:val="00661989"/>
    <w:rsid w:val="00661A91"/>
    <w:rsid w:val="00661ABB"/>
    <w:rsid w:val="00661B39"/>
    <w:rsid w:val="00661D12"/>
    <w:rsid w:val="00661E4D"/>
    <w:rsid w:val="00661F43"/>
    <w:rsid w:val="00661F50"/>
    <w:rsid w:val="00662043"/>
    <w:rsid w:val="00662361"/>
    <w:rsid w:val="006624D5"/>
    <w:rsid w:val="00662774"/>
    <w:rsid w:val="00662883"/>
    <w:rsid w:val="00663063"/>
    <w:rsid w:val="0066335E"/>
    <w:rsid w:val="006634A7"/>
    <w:rsid w:val="00663539"/>
    <w:rsid w:val="00663DEC"/>
    <w:rsid w:val="00663EA6"/>
    <w:rsid w:val="00663F18"/>
    <w:rsid w:val="006644F5"/>
    <w:rsid w:val="006649FB"/>
    <w:rsid w:val="00664E59"/>
    <w:rsid w:val="006655C5"/>
    <w:rsid w:val="0066561A"/>
    <w:rsid w:val="0066575F"/>
    <w:rsid w:val="00665AB6"/>
    <w:rsid w:val="00665B18"/>
    <w:rsid w:val="0066631B"/>
    <w:rsid w:val="00666388"/>
    <w:rsid w:val="00666619"/>
    <w:rsid w:val="00666793"/>
    <w:rsid w:val="0066682A"/>
    <w:rsid w:val="00666BA6"/>
    <w:rsid w:val="00666D9A"/>
    <w:rsid w:val="00666DDD"/>
    <w:rsid w:val="00666F14"/>
    <w:rsid w:val="00667015"/>
    <w:rsid w:val="006671BB"/>
    <w:rsid w:val="0066754A"/>
    <w:rsid w:val="00667598"/>
    <w:rsid w:val="00667619"/>
    <w:rsid w:val="00667709"/>
    <w:rsid w:val="0066776D"/>
    <w:rsid w:val="00667AB9"/>
    <w:rsid w:val="00667C3A"/>
    <w:rsid w:val="00667DE9"/>
    <w:rsid w:val="00667E85"/>
    <w:rsid w:val="00667F19"/>
    <w:rsid w:val="006700ED"/>
    <w:rsid w:val="0067011F"/>
    <w:rsid w:val="00670369"/>
    <w:rsid w:val="0067044F"/>
    <w:rsid w:val="0067045E"/>
    <w:rsid w:val="006705DB"/>
    <w:rsid w:val="006706A9"/>
    <w:rsid w:val="006709B9"/>
    <w:rsid w:val="00670BF5"/>
    <w:rsid w:val="00670D0E"/>
    <w:rsid w:val="00670DAF"/>
    <w:rsid w:val="00670FC7"/>
    <w:rsid w:val="0067107B"/>
    <w:rsid w:val="006710FC"/>
    <w:rsid w:val="00671135"/>
    <w:rsid w:val="00671144"/>
    <w:rsid w:val="006712CA"/>
    <w:rsid w:val="006713A7"/>
    <w:rsid w:val="00671527"/>
    <w:rsid w:val="006717A9"/>
    <w:rsid w:val="0067193A"/>
    <w:rsid w:val="00671CA6"/>
    <w:rsid w:val="00671E4B"/>
    <w:rsid w:val="00671E9F"/>
    <w:rsid w:val="00671EFD"/>
    <w:rsid w:val="00672324"/>
    <w:rsid w:val="0067256E"/>
    <w:rsid w:val="00672B30"/>
    <w:rsid w:val="006736EB"/>
    <w:rsid w:val="0067385C"/>
    <w:rsid w:val="00673A6E"/>
    <w:rsid w:val="00673AD9"/>
    <w:rsid w:val="00673E37"/>
    <w:rsid w:val="00673EEE"/>
    <w:rsid w:val="006740A1"/>
    <w:rsid w:val="006740F3"/>
    <w:rsid w:val="00674177"/>
    <w:rsid w:val="006741DF"/>
    <w:rsid w:val="0067425F"/>
    <w:rsid w:val="006742A9"/>
    <w:rsid w:val="00674314"/>
    <w:rsid w:val="00674753"/>
    <w:rsid w:val="00674890"/>
    <w:rsid w:val="00674910"/>
    <w:rsid w:val="00674A86"/>
    <w:rsid w:val="00674F7D"/>
    <w:rsid w:val="00675211"/>
    <w:rsid w:val="00675504"/>
    <w:rsid w:val="00675515"/>
    <w:rsid w:val="00675580"/>
    <w:rsid w:val="006756AB"/>
    <w:rsid w:val="00675831"/>
    <w:rsid w:val="00675A2E"/>
    <w:rsid w:val="00675D0E"/>
    <w:rsid w:val="00675E8F"/>
    <w:rsid w:val="00676174"/>
    <w:rsid w:val="00676277"/>
    <w:rsid w:val="0067641C"/>
    <w:rsid w:val="006765AF"/>
    <w:rsid w:val="006766A9"/>
    <w:rsid w:val="006769EB"/>
    <w:rsid w:val="00676A06"/>
    <w:rsid w:val="00676A6B"/>
    <w:rsid w:val="00676A80"/>
    <w:rsid w:val="00676EC7"/>
    <w:rsid w:val="00677027"/>
    <w:rsid w:val="0067702D"/>
    <w:rsid w:val="00677809"/>
    <w:rsid w:val="00677830"/>
    <w:rsid w:val="00677B56"/>
    <w:rsid w:val="00677EB2"/>
    <w:rsid w:val="00680292"/>
    <w:rsid w:val="0068031E"/>
    <w:rsid w:val="0068065C"/>
    <w:rsid w:val="0068071C"/>
    <w:rsid w:val="00680825"/>
    <w:rsid w:val="00680854"/>
    <w:rsid w:val="006809D3"/>
    <w:rsid w:val="00680B0E"/>
    <w:rsid w:val="00680FE5"/>
    <w:rsid w:val="00681018"/>
    <w:rsid w:val="006811C1"/>
    <w:rsid w:val="006815CA"/>
    <w:rsid w:val="00681BBC"/>
    <w:rsid w:val="00681F65"/>
    <w:rsid w:val="00682350"/>
    <w:rsid w:val="006828A5"/>
    <w:rsid w:val="006828DA"/>
    <w:rsid w:val="00682BC8"/>
    <w:rsid w:val="00682EC0"/>
    <w:rsid w:val="00682F40"/>
    <w:rsid w:val="00683305"/>
    <w:rsid w:val="00683378"/>
    <w:rsid w:val="006834F7"/>
    <w:rsid w:val="00683911"/>
    <w:rsid w:val="00683A0B"/>
    <w:rsid w:val="00683CA7"/>
    <w:rsid w:val="00683D57"/>
    <w:rsid w:val="00683EB1"/>
    <w:rsid w:val="00683FB1"/>
    <w:rsid w:val="00684080"/>
    <w:rsid w:val="006841DC"/>
    <w:rsid w:val="0068427B"/>
    <w:rsid w:val="006842E5"/>
    <w:rsid w:val="00684375"/>
    <w:rsid w:val="00684379"/>
    <w:rsid w:val="006843AE"/>
    <w:rsid w:val="006846B8"/>
    <w:rsid w:val="0068473D"/>
    <w:rsid w:val="006848B0"/>
    <w:rsid w:val="00684B69"/>
    <w:rsid w:val="00684DE3"/>
    <w:rsid w:val="00684F33"/>
    <w:rsid w:val="00684F7C"/>
    <w:rsid w:val="00685012"/>
    <w:rsid w:val="0068534A"/>
    <w:rsid w:val="00685496"/>
    <w:rsid w:val="006854A3"/>
    <w:rsid w:val="006859E7"/>
    <w:rsid w:val="00685B85"/>
    <w:rsid w:val="00685BF1"/>
    <w:rsid w:val="00686533"/>
    <w:rsid w:val="00686B29"/>
    <w:rsid w:val="00686BE9"/>
    <w:rsid w:val="00686F62"/>
    <w:rsid w:val="006873B5"/>
    <w:rsid w:val="00687A3F"/>
    <w:rsid w:val="00687AA2"/>
    <w:rsid w:val="006900E7"/>
    <w:rsid w:val="00690365"/>
    <w:rsid w:val="0069060D"/>
    <w:rsid w:val="0069071F"/>
    <w:rsid w:val="00690861"/>
    <w:rsid w:val="006909DB"/>
    <w:rsid w:val="00690A69"/>
    <w:rsid w:val="00690FF6"/>
    <w:rsid w:val="006911E8"/>
    <w:rsid w:val="006911F4"/>
    <w:rsid w:val="0069120B"/>
    <w:rsid w:val="00691247"/>
    <w:rsid w:val="006912D7"/>
    <w:rsid w:val="0069132C"/>
    <w:rsid w:val="0069179C"/>
    <w:rsid w:val="0069183A"/>
    <w:rsid w:val="00691C9F"/>
    <w:rsid w:val="00691DBF"/>
    <w:rsid w:val="00691E36"/>
    <w:rsid w:val="00691EEA"/>
    <w:rsid w:val="00691F67"/>
    <w:rsid w:val="00692235"/>
    <w:rsid w:val="00692632"/>
    <w:rsid w:val="00692703"/>
    <w:rsid w:val="0069288B"/>
    <w:rsid w:val="0069292A"/>
    <w:rsid w:val="0069292C"/>
    <w:rsid w:val="00692AD0"/>
    <w:rsid w:val="00692C91"/>
    <w:rsid w:val="00692F49"/>
    <w:rsid w:val="00692FA2"/>
    <w:rsid w:val="006931B2"/>
    <w:rsid w:val="00693206"/>
    <w:rsid w:val="0069343A"/>
    <w:rsid w:val="0069368E"/>
    <w:rsid w:val="00693854"/>
    <w:rsid w:val="00693D22"/>
    <w:rsid w:val="00693EBC"/>
    <w:rsid w:val="00693EF0"/>
    <w:rsid w:val="00693FA2"/>
    <w:rsid w:val="006940C2"/>
    <w:rsid w:val="006940DA"/>
    <w:rsid w:val="006940EC"/>
    <w:rsid w:val="00694193"/>
    <w:rsid w:val="00694262"/>
    <w:rsid w:val="006942F6"/>
    <w:rsid w:val="0069434B"/>
    <w:rsid w:val="00694393"/>
    <w:rsid w:val="006944A8"/>
    <w:rsid w:val="006944F4"/>
    <w:rsid w:val="0069465D"/>
    <w:rsid w:val="006946F4"/>
    <w:rsid w:val="00694757"/>
    <w:rsid w:val="006949CE"/>
    <w:rsid w:val="00694A77"/>
    <w:rsid w:val="00694F44"/>
    <w:rsid w:val="0069502F"/>
    <w:rsid w:val="0069503D"/>
    <w:rsid w:val="0069510B"/>
    <w:rsid w:val="0069532F"/>
    <w:rsid w:val="0069537E"/>
    <w:rsid w:val="006955D5"/>
    <w:rsid w:val="00695800"/>
    <w:rsid w:val="00695A78"/>
    <w:rsid w:val="00695B5D"/>
    <w:rsid w:val="00695E7B"/>
    <w:rsid w:val="006963A5"/>
    <w:rsid w:val="006964F4"/>
    <w:rsid w:val="0069670F"/>
    <w:rsid w:val="00696812"/>
    <w:rsid w:val="00696820"/>
    <w:rsid w:val="00696B85"/>
    <w:rsid w:val="00696ED8"/>
    <w:rsid w:val="00696EE8"/>
    <w:rsid w:val="00696F32"/>
    <w:rsid w:val="00697289"/>
    <w:rsid w:val="006974D3"/>
    <w:rsid w:val="00697726"/>
    <w:rsid w:val="00697732"/>
    <w:rsid w:val="006977A3"/>
    <w:rsid w:val="006977A8"/>
    <w:rsid w:val="00697D48"/>
    <w:rsid w:val="00697E64"/>
    <w:rsid w:val="00697EB7"/>
    <w:rsid w:val="00697EDC"/>
    <w:rsid w:val="006A004A"/>
    <w:rsid w:val="006A007F"/>
    <w:rsid w:val="006A01F1"/>
    <w:rsid w:val="006A02B4"/>
    <w:rsid w:val="006A02BA"/>
    <w:rsid w:val="006A0398"/>
    <w:rsid w:val="006A03A3"/>
    <w:rsid w:val="006A040A"/>
    <w:rsid w:val="006A05BC"/>
    <w:rsid w:val="006A06EE"/>
    <w:rsid w:val="006A095A"/>
    <w:rsid w:val="006A0961"/>
    <w:rsid w:val="006A0A7C"/>
    <w:rsid w:val="006A0B2C"/>
    <w:rsid w:val="006A0C39"/>
    <w:rsid w:val="006A0D67"/>
    <w:rsid w:val="006A14BF"/>
    <w:rsid w:val="006A166A"/>
    <w:rsid w:val="006A16D7"/>
    <w:rsid w:val="006A1F11"/>
    <w:rsid w:val="006A22F5"/>
    <w:rsid w:val="006A23A5"/>
    <w:rsid w:val="006A2401"/>
    <w:rsid w:val="006A2453"/>
    <w:rsid w:val="006A27FE"/>
    <w:rsid w:val="006A2B81"/>
    <w:rsid w:val="006A2B98"/>
    <w:rsid w:val="006A2C72"/>
    <w:rsid w:val="006A2C7F"/>
    <w:rsid w:val="006A2CBF"/>
    <w:rsid w:val="006A2EB1"/>
    <w:rsid w:val="006A2EF4"/>
    <w:rsid w:val="006A2FE1"/>
    <w:rsid w:val="006A2FF8"/>
    <w:rsid w:val="006A3074"/>
    <w:rsid w:val="006A31BC"/>
    <w:rsid w:val="006A322C"/>
    <w:rsid w:val="006A368F"/>
    <w:rsid w:val="006A39E1"/>
    <w:rsid w:val="006A3B6C"/>
    <w:rsid w:val="006A44D4"/>
    <w:rsid w:val="006A459B"/>
    <w:rsid w:val="006A4722"/>
    <w:rsid w:val="006A481D"/>
    <w:rsid w:val="006A4867"/>
    <w:rsid w:val="006A494E"/>
    <w:rsid w:val="006A4EB3"/>
    <w:rsid w:val="006A519C"/>
    <w:rsid w:val="006A5668"/>
    <w:rsid w:val="006A594B"/>
    <w:rsid w:val="006A5D67"/>
    <w:rsid w:val="006A5E1A"/>
    <w:rsid w:val="006A5ECA"/>
    <w:rsid w:val="006A5F1D"/>
    <w:rsid w:val="006A6682"/>
    <w:rsid w:val="006A66AD"/>
    <w:rsid w:val="006A684E"/>
    <w:rsid w:val="006A69FA"/>
    <w:rsid w:val="006A6B02"/>
    <w:rsid w:val="006A6C10"/>
    <w:rsid w:val="006A7294"/>
    <w:rsid w:val="006A7489"/>
    <w:rsid w:val="006A75C8"/>
    <w:rsid w:val="006A764B"/>
    <w:rsid w:val="006A788F"/>
    <w:rsid w:val="006A7905"/>
    <w:rsid w:val="006A79D1"/>
    <w:rsid w:val="006A7B18"/>
    <w:rsid w:val="006A7DEF"/>
    <w:rsid w:val="006A7E35"/>
    <w:rsid w:val="006B04D9"/>
    <w:rsid w:val="006B05E1"/>
    <w:rsid w:val="006B068D"/>
    <w:rsid w:val="006B0882"/>
    <w:rsid w:val="006B0907"/>
    <w:rsid w:val="006B0AC3"/>
    <w:rsid w:val="006B0B00"/>
    <w:rsid w:val="006B0E2A"/>
    <w:rsid w:val="006B112A"/>
    <w:rsid w:val="006B13F6"/>
    <w:rsid w:val="006B1729"/>
    <w:rsid w:val="006B1743"/>
    <w:rsid w:val="006B1B35"/>
    <w:rsid w:val="006B1B6F"/>
    <w:rsid w:val="006B1C58"/>
    <w:rsid w:val="006B204A"/>
    <w:rsid w:val="006B2102"/>
    <w:rsid w:val="006B234B"/>
    <w:rsid w:val="006B250B"/>
    <w:rsid w:val="006B2C1B"/>
    <w:rsid w:val="006B2D6C"/>
    <w:rsid w:val="006B2F86"/>
    <w:rsid w:val="006B314D"/>
    <w:rsid w:val="006B353C"/>
    <w:rsid w:val="006B392D"/>
    <w:rsid w:val="006B39C1"/>
    <w:rsid w:val="006B3E42"/>
    <w:rsid w:val="006B42AE"/>
    <w:rsid w:val="006B43BF"/>
    <w:rsid w:val="006B4552"/>
    <w:rsid w:val="006B46B9"/>
    <w:rsid w:val="006B46F1"/>
    <w:rsid w:val="006B4897"/>
    <w:rsid w:val="006B48BC"/>
    <w:rsid w:val="006B4A5E"/>
    <w:rsid w:val="006B4AA1"/>
    <w:rsid w:val="006B51F3"/>
    <w:rsid w:val="006B5680"/>
    <w:rsid w:val="006B5753"/>
    <w:rsid w:val="006B597D"/>
    <w:rsid w:val="006B59BA"/>
    <w:rsid w:val="006B59F2"/>
    <w:rsid w:val="006B5BF7"/>
    <w:rsid w:val="006B5E94"/>
    <w:rsid w:val="006B64DD"/>
    <w:rsid w:val="006B6783"/>
    <w:rsid w:val="006B6FA1"/>
    <w:rsid w:val="006B7252"/>
    <w:rsid w:val="006B754D"/>
    <w:rsid w:val="006B7714"/>
    <w:rsid w:val="006B774E"/>
    <w:rsid w:val="006B77D8"/>
    <w:rsid w:val="006B77E0"/>
    <w:rsid w:val="006B78B8"/>
    <w:rsid w:val="006B78F2"/>
    <w:rsid w:val="006B7A1F"/>
    <w:rsid w:val="006B7AB8"/>
    <w:rsid w:val="006B7B0E"/>
    <w:rsid w:val="006B7FB7"/>
    <w:rsid w:val="006C0244"/>
    <w:rsid w:val="006C0794"/>
    <w:rsid w:val="006C0C2E"/>
    <w:rsid w:val="006C0F2F"/>
    <w:rsid w:val="006C0F81"/>
    <w:rsid w:val="006C1073"/>
    <w:rsid w:val="006C123A"/>
    <w:rsid w:val="006C127A"/>
    <w:rsid w:val="006C13F9"/>
    <w:rsid w:val="006C1539"/>
    <w:rsid w:val="006C16C5"/>
    <w:rsid w:val="006C171F"/>
    <w:rsid w:val="006C1748"/>
    <w:rsid w:val="006C186A"/>
    <w:rsid w:val="006C193A"/>
    <w:rsid w:val="006C1B14"/>
    <w:rsid w:val="006C1CA5"/>
    <w:rsid w:val="006C1DBE"/>
    <w:rsid w:val="006C1E2E"/>
    <w:rsid w:val="006C1F96"/>
    <w:rsid w:val="006C1FC1"/>
    <w:rsid w:val="006C209D"/>
    <w:rsid w:val="006C21C7"/>
    <w:rsid w:val="006C21E3"/>
    <w:rsid w:val="006C225A"/>
    <w:rsid w:val="006C22DB"/>
    <w:rsid w:val="006C248D"/>
    <w:rsid w:val="006C25BF"/>
    <w:rsid w:val="006C2A4F"/>
    <w:rsid w:val="006C2C59"/>
    <w:rsid w:val="006C31CD"/>
    <w:rsid w:val="006C3464"/>
    <w:rsid w:val="006C359F"/>
    <w:rsid w:val="006C37E4"/>
    <w:rsid w:val="006C385B"/>
    <w:rsid w:val="006C39BA"/>
    <w:rsid w:val="006C3B00"/>
    <w:rsid w:val="006C3B41"/>
    <w:rsid w:val="006C3BDB"/>
    <w:rsid w:val="006C4193"/>
    <w:rsid w:val="006C41F8"/>
    <w:rsid w:val="006C439D"/>
    <w:rsid w:val="006C4781"/>
    <w:rsid w:val="006C47BC"/>
    <w:rsid w:val="006C4A69"/>
    <w:rsid w:val="006C4D3F"/>
    <w:rsid w:val="006C5025"/>
    <w:rsid w:val="006C5038"/>
    <w:rsid w:val="006C503D"/>
    <w:rsid w:val="006C5049"/>
    <w:rsid w:val="006C5342"/>
    <w:rsid w:val="006C547F"/>
    <w:rsid w:val="006C595C"/>
    <w:rsid w:val="006C5A9A"/>
    <w:rsid w:val="006C5AC7"/>
    <w:rsid w:val="006C5B3B"/>
    <w:rsid w:val="006C5DA0"/>
    <w:rsid w:val="006C5EAB"/>
    <w:rsid w:val="006C64A1"/>
    <w:rsid w:val="006C6540"/>
    <w:rsid w:val="006C66A0"/>
    <w:rsid w:val="006C6829"/>
    <w:rsid w:val="006C6882"/>
    <w:rsid w:val="006C68DA"/>
    <w:rsid w:val="006C690A"/>
    <w:rsid w:val="006C6C2A"/>
    <w:rsid w:val="006C6DE2"/>
    <w:rsid w:val="006C6EB7"/>
    <w:rsid w:val="006C6EB9"/>
    <w:rsid w:val="006C6FD0"/>
    <w:rsid w:val="006C734D"/>
    <w:rsid w:val="006C75F3"/>
    <w:rsid w:val="006C76A9"/>
    <w:rsid w:val="006C7A68"/>
    <w:rsid w:val="006D010E"/>
    <w:rsid w:val="006D01AA"/>
    <w:rsid w:val="006D03F7"/>
    <w:rsid w:val="006D0480"/>
    <w:rsid w:val="006D06E9"/>
    <w:rsid w:val="006D0832"/>
    <w:rsid w:val="006D0C4B"/>
    <w:rsid w:val="006D0C7A"/>
    <w:rsid w:val="006D0EA2"/>
    <w:rsid w:val="006D0ED6"/>
    <w:rsid w:val="006D0EED"/>
    <w:rsid w:val="006D123A"/>
    <w:rsid w:val="006D12ED"/>
    <w:rsid w:val="006D1502"/>
    <w:rsid w:val="006D15E5"/>
    <w:rsid w:val="006D16A9"/>
    <w:rsid w:val="006D1AC7"/>
    <w:rsid w:val="006D1C6D"/>
    <w:rsid w:val="006D1FC9"/>
    <w:rsid w:val="006D20F1"/>
    <w:rsid w:val="006D216E"/>
    <w:rsid w:val="006D271F"/>
    <w:rsid w:val="006D2803"/>
    <w:rsid w:val="006D29C7"/>
    <w:rsid w:val="006D2BE1"/>
    <w:rsid w:val="006D2D35"/>
    <w:rsid w:val="006D2DDC"/>
    <w:rsid w:val="006D2F1C"/>
    <w:rsid w:val="006D30AE"/>
    <w:rsid w:val="006D39DA"/>
    <w:rsid w:val="006D3A0D"/>
    <w:rsid w:val="006D3AC5"/>
    <w:rsid w:val="006D3B99"/>
    <w:rsid w:val="006D3CAF"/>
    <w:rsid w:val="006D3D8F"/>
    <w:rsid w:val="006D3E06"/>
    <w:rsid w:val="006D3F5F"/>
    <w:rsid w:val="006D41A8"/>
    <w:rsid w:val="006D444F"/>
    <w:rsid w:val="006D4560"/>
    <w:rsid w:val="006D4B98"/>
    <w:rsid w:val="006D4FC2"/>
    <w:rsid w:val="006D50A1"/>
    <w:rsid w:val="006D50D0"/>
    <w:rsid w:val="006D5147"/>
    <w:rsid w:val="006D51CD"/>
    <w:rsid w:val="006D5296"/>
    <w:rsid w:val="006D53D6"/>
    <w:rsid w:val="006D55A4"/>
    <w:rsid w:val="006D5696"/>
    <w:rsid w:val="006D569F"/>
    <w:rsid w:val="006D5A57"/>
    <w:rsid w:val="006D5AB1"/>
    <w:rsid w:val="006D5AE6"/>
    <w:rsid w:val="006D5AF0"/>
    <w:rsid w:val="006D5C14"/>
    <w:rsid w:val="006D5F9E"/>
    <w:rsid w:val="006D5FC4"/>
    <w:rsid w:val="006D6030"/>
    <w:rsid w:val="006D6038"/>
    <w:rsid w:val="006D60F0"/>
    <w:rsid w:val="006D65C6"/>
    <w:rsid w:val="006D671B"/>
    <w:rsid w:val="006D6964"/>
    <w:rsid w:val="006D6ADE"/>
    <w:rsid w:val="006D6AFF"/>
    <w:rsid w:val="006D6BC7"/>
    <w:rsid w:val="006D6BE9"/>
    <w:rsid w:val="006D6FD3"/>
    <w:rsid w:val="006D702B"/>
    <w:rsid w:val="006D7608"/>
    <w:rsid w:val="006D7665"/>
    <w:rsid w:val="006D76D3"/>
    <w:rsid w:val="006D7A8B"/>
    <w:rsid w:val="006E0146"/>
    <w:rsid w:val="006E01A7"/>
    <w:rsid w:val="006E01EF"/>
    <w:rsid w:val="006E0378"/>
    <w:rsid w:val="006E046B"/>
    <w:rsid w:val="006E0572"/>
    <w:rsid w:val="006E0609"/>
    <w:rsid w:val="006E0755"/>
    <w:rsid w:val="006E084F"/>
    <w:rsid w:val="006E093B"/>
    <w:rsid w:val="006E0C94"/>
    <w:rsid w:val="006E0D73"/>
    <w:rsid w:val="006E0EC9"/>
    <w:rsid w:val="006E10E6"/>
    <w:rsid w:val="006E16C3"/>
    <w:rsid w:val="006E1823"/>
    <w:rsid w:val="006E188C"/>
    <w:rsid w:val="006E1897"/>
    <w:rsid w:val="006E195B"/>
    <w:rsid w:val="006E1AB5"/>
    <w:rsid w:val="006E2002"/>
    <w:rsid w:val="006E20AA"/>
    <w:rsid w:val="006E214C"/>
    <w:rsid w:val="006E25F9"/>
    <w:rsid w:val="006E2BA8"/>
    <w:rsid w:val="006E2D57"/>
    <w:rsid w:val="006E2DEA"/>
    <w:rsid w:val="006E2ECC"/>
    <w:rsid w:val="006E2F2D"/>
    <w:rsid w:val="006E2F8A"/>
    <w:rsid w:val="006E2FF7"/>
    <w:rsid w:val="006E3001"/>
    <w:rsid w:val="006E35D3"/>
    <w:rsid w:val="006E36A9"/>
    <w:rsid w:val="006E3AA7"/>
    <w:rsid w:val="006E3AEC"/>
    <w:rsid w:val="006E3AF6"/>
    <w:rsid w:val="006E3D40"/>
    <w:rsid w:val="006E3E0D"/>
    <w:rsid w:val="006E462D"/>
    <w:rsid w:val="006E47E7"/>
    <w:rsid w:val="006E4B12"/>
    <w:rsid w:val="006E4B7D"/>
    <w:rsid w:val="006E529E"/>
    <w:rsid w:val="006E5822"/>
    <w:rsid w:val="006E59B1"/>
    <w:rsid w:val="006E5CFE"/>
    <w:rsid w:val="006E5FB1"/>
    <w:rsid w:val="006E604D"/>
    <w:rsid w:val="006E6257"/>
    <w:rsid w:val="006E64DC"/>
    <w:rsid w:val="006E65A1"/>
    <w:rsid w:val="006E6AD0"/>
    <w:rsid w:val="006E6CCE"/>
    <w:rsid w:val="006E6E58"/>
    <w:rsid w:val="006E6E6D"/>
    <w:rsid w:val="006E6E83"/>
    <w:rsid w:val="006E7452"/>
    <w:rsid w:val="006E762C"/>
    <w:rsid w:val="006E790B"/>
    <w:rsid w:val="006E7A23"/>
    <w:rsid w:val="006E7F6E"/>
    <w:rsid w:val="006F0008"/>
    <w:rsid w:val="006F0183"/>
    <w:rsid w:val="006F035D"/>
    <w:rsid w:val="006F03B1"/>
    <w:rsid w:val="006F0822"/>
    <w:rsid w:val="006F0E8C"/>
    <w:rsid w:val="006F0F34"/>
    <w:rsid w:val="006F10D0"/>
    <w:rsid w:val="006F128A"/>
    <w:rsid w:val="006F1345"/>
    <w:rsid w:val="006F1590"/>
    <w:rsid w:val="006F176E"/>
    <w:rsid w:val="006F1914"/>
    <w:rsid w:val="006F1EC1"/>
    <w:rsid w:val="006F2078"/>
    <w:rsid w:val="006F21A3"/>
    <w:rsid w:val="006F2730"/>
    <w:rsid w:val="006F274E"/>
    <w:rsid w:val="006F28B6"/>
    <w:rsid w:val="006F2E39"/>
    <w:rsid w:val="006F30CC"/>
    <w:rsid w:val="006F310C"/>
    <w:rsid w:val="006F3496"/>
    <w:rsid w:val="006F3708"/>
    <w:rsid w:val="006F3789"/>
    <w:rsid w:val="006F38C6"/>
    <w:rsid w:val="006F3974"/>
    <w:rsid w:val="006F3A8F"/>
    <w:rsid w:val="006F3E3E"/>
    <w:rsid w:val="006F3F48"/>
    <w:rsid w:val="006F40E1"/>
    <w:rsid w:val="006F4467"/>
    <w:rsid w:val="006F44E4"/>
    <w:rsid w:val="006F46D7"/>
    <w:rsid w:val="006F4B7C"/>
    <w:rsid w:val="006F4C2E"/>
    <w:rsid w:val="006F4DA3"/>
    <w:rsid w:val="006F4E0C"/>
    <w:rsid w:val="006F514C"/>
    <w:rsid w:val="006F533C"/>
    <w:rsid w:val="006F53B4"/>
    <w:rsid w:val="006F53D5"/>
    <w:rsid w:val="006F5407"/>
    <w:rsid w:val="006F559D"/>
    <w:rsid w:val="006F5A88"/>
    <w:rsid w:val="006F5BC0"/>
    <w:rsid w:val="006F5C51"/>
    <w:rsid w:val="006F64B8"/>
    <w:rsid w:val="006F69D5"/>
    <w:rsid w:val="006F6AE0"/>
    <w:rsid w:val="006F6E80"/>
    <w:rsid w:val="006F75DF"/>
    <w:rsid w:val="006F7887"/>
    <w:rsid w:val="006F7AB4"/>
    <w:rsid w:val="006F7CE0"/>
    <w:rsid w:val="006F7D7B"/>
    <w:rsid w:val="006F7E8D"/>
    <w:rsid w:val="00700167"/>
    <w:rsid w:val="00700480"/>
    <w:rsid w:val="00700599"/>
    <w:rsid w:val="0070061B"/>
    <w:rsid w:val="0070073B"/>
    <w:rsid w:val="007009D7"/>
    <w:rsid w:val="00700A2E"/>
    <w:rsid w:val="00700C0A"/>
    <w:rsid w:val="00700CA7"/>
    <w:rsid w:val="00700DD0"/>
    <w:rsid w:val="007016B4"/>
    <w:rsid w:val="00701A64"/>
    <w:rsid w:val="00701B4A"/>
    <w:rsid w:val="00701C37"/>
    <w:rsid w:val="0070208E"/>
    <w:rsid w:val="0070233B"/>
    <w:rsid w:val="007023ED"/>
    <w:rsid w:val="0070261D"/>
    <w:rsid w:val="0070268A"/>
    <w:rsid w:val="00702867"/>
    <w:rsid w:val="00702C34"/>
    <w:rsid w:val="00702C58"/>
    <w:rsid w:val="00702FDA"/>
    <w:rsid w:val="007033DB"/>
    <w:rsid w:val="00703619"/>
    <w:rsid w:val="007038B1"/>
    <w:rsid w:val="00703B6B"/>
    <w:rsid w:val="00703BE6"/>
    <w:rsid w:val="00703E3C"/>
    <w:rsid w:val="00703F72"/>
    <w:rsid w:val="00703FEF"/>
    <w:rsid w:val="007041B7"/>
    <w:rsid w:val="007042A6"/>
    <w:rsid w:val="0070449D"/>
    <w:rsid w:val="00704B32"/>
    <w:rsid w:val="00704D43"/>
    <w:rsid w:val="00704EC1"/>
    <w:rsid w:val="00705061"/>
    <w:rsid w:val="007050FE"/>
    <w:rsid w:val="0070512D"/>
    <w:rsid w:val="00705349"/>
    <w:rsid w:val="007055C1"/>
    <w:rsid w:val="007057AE"/>
    <w:rsid w:val="0070584A"/>
    <w:rsid w:val="007059C4"/>
    <w:rsid w:val="00705A6C"/>
    <w:rsid w:val="00705A9C"/>
    <w:rsid w:val="00705AFF"/>
    <w:rsid w:val="00705B0D"/>
    <w:rsid w:val="00705B59"/>
    <w:rsid w:val="00705B94"/>
    <w:rsid w:val="00705C4D"/>
    <w:rsid w:val="00705D93"/>
    <w:rsid w:val="00706057"/>
    <w:rsid w:val="007063A8"/>
    <w:rsid w:val="007063D0"/>
    <w:rsid w:val="007063FE"/>
    <w:rsid w:val="00706672"/>
    <w:rsid w:val="007067CB"/>
    <w:rsid w:val="00706B14"/>
    <w:rsid w:val="00706C2D"/>
    <w:rsid w:val="00706ECB"/>
    <w:rsid w:val="00706F06"/>
    <w:rsid w:val="0070718A"/>
    <w:rsid w:val="007071EE"/>
    <w:rsid w:val="00707507"/>
    <w:rsid w:val="007078D0"/>
    <w:rsid w:val="00707998"/>
    <w:rsid w:val="00707BE0"/>
    <w:rsid w:val="00707CBC"/>
    <w:rsid w:val="00707E8C"/>
    <w:rsid w:val="00707F0D"/>
    <w:rsid w:val="00707F78"/>
    <w:rsid w:val="0071000D"/>
    <w:rsid w:val="00710109"/>
    <w:rsid w:val="007101B3"/>
    <w:rsid w:val="00710226"/>
    <w:rsid w:val="0071036A"/>
    <w:rsid w:val="007104C1"/>
    <w:rsid w:val="007105CF"/>
    <w:rsid w:val="007105DE"/>
    <w:rsid w:val="007108A5"/>
    <w:rsid w:val="00710A68"/>
    <w:rsid w:val="00710C6A"/>
    <w:rsid w:val="00710F88"/>
    <w:rsid w:val="007111EE"/>
    <w:rsid w:val="007114EF"/>
    <w:rsid w:val="00711792"/>
    <w:rsid w:val="00711AC4"/>
    <w:rsid w:val="00711CCD"/>
    <w:rsid w:val="00711D48"/>
    <w:rsid w:val="00711FB9"/>
    <w:rsid w:val="00712063"/>
    <w:rsid w:val="0071231F"/>
    <w:rsid w:val="007125DB"/>
    <w:rsid w:val="00712C83"/>
    <w:rsid w:val="00712E86"/>
    <w:rsid w:val="0071318C"/>
    <w:rsid w:val="007131BD"/>
    <w:rsid w:val="007131C0"/>
    <w:rsid w:val="00713395"/>
    <w:rsid w:val="0071343D"/>
    <w:rsid w:val="00713536"/>
    <w:rsid w:val="007136C7"/>
    <w:rsid w:val="007137B0"/>
    <w:rsid w:val="00713A0C"/>
    <w:rsid w:val="00713CA8"/>
    <w:rsid w:val="00713DCC"/>
    <w:rsid w:val="00713FAB"/>
    <w:rsid w:val="0071448F"/>
    <w:rsid w:val="00714CB2"/>
    <w:rsid w:val="00714DA6"/>
    <w:rsid w:val="00714E0B"/>
    <w:rsid w:val="00714E40"/>
    <w:rsid w:val="00714E68"/>
    <w:rsid w:val="00714ECD"/>
    <w:rsid w:val="00714FA2"/>
    <w:rsid w:val="0071513F"/>
    <w:rsid w:val="00715313"/>
    <w:rsid w:val="00715375"/>
    <w:rsid w:val="0071565A"/>
    <w:rsid w:val="00715707"/>
    <w:rsid w:val="00715722"/>
    <w:rsid w:val="007157FA"/>
    <w:rsid w:val="00715A7D"/>
    <w:rsid w:val="00715A85"/>
    <w:rsid w:val="00715CBE"/>
    <w:rsid w:val="00715D88"/>
    <w:rsid w:val="00715DEF"/>
    <w:rsid w:val="00716009"/>
    <w:rsid w:val="0071605D"/>
    <w:rsid w:val="0071658C"/>
    <w:rsid w:val="0071691C"/>
    <w:rsid w:val="00716A43"/>
    <w:rsid w:val="00716C4B"/>
    <w:rsid w:val="00716F25"/>
    <w:rsid w:val="00717253"/>
    <w:rsid w:val="007174A7"/>
    <w:rsid w:val="007175B2"/>
    <w:rsid w:val="0071763B"/>
    <w:rsid w:val="00717B42"/>
    <w:rsid w:val="00717B6E"/>
    <w:rsid w:val="00717D69"/>
    <w:rsid w:val="00717D79"/>
    <w:rsid w:val="00717E7B"/>
    <w:rsid w:val="00717FD4"/>
    <w:rsid w:val="0072094D"/>
    <w:rsid w:val="00720A7C"/>
    <w:rsid w:val="00721277"/>
    <w:rsid w:val="007212F2"/>
    <w:rsid w:val="007213AD"/>
    <w:rsid w:val="00721569"/>
    <w:rsid w:val="007215BF"/>
    <w:rsid w:val="007217DF"/>
    <w:rsid w:val="0072195E"/>
    <w:rsid w:val="00721A39"/>
    <w:rsid w:val="00721B62"/>
    <w:rsid w:val="00721F1C"/>
    <w:rsid w:val="00722683"/>
    <w:rsid w:val="00722929"/>
    <w:rsid w:val="007229F9"/>
    <w:rsid w:val="00722B8F"/>
    <w:rsid w:val="00723163"/>
    <w:rsid w:val="007232FF"/>
    <w:rsid w:val="00723473"/>
    <w:rsid w:val="00723485"/>
    <w:rsid w:val="0072349F"/>
    <w:rsid w:val="0072351F"/>
    <w:rsid w:val="00723757"/>
    <w:rsid w:val="0072389F"/>
    <w:rsid w:val="00723922"/>
    <w:rsid w:val="00723978"/>
    <w:rsid w:val="00723B32"/>
    <w:rsid w:val="00723FA8"/>
    <w:rsid w:val="0072431D"/>
    <w:rsid w:val="0072462E"/>
    <w:rsid w:val="0072469C"/>
    <w:rsid w:val="00724736"/>
    <w:rsid w:val="00724782"/>
    <w:rsid w:val="00724961"/>
    <w:rsid w:val="0072511A"/>
    <w:rsid w:val="00725554"/>
    <w:rsid w:val="007255B1"/>
    <w:rsid w:val="007257F0"/>
    <w:rsid w:val="007258C0"/>
    <w:rsid w:val="00725A9C"/>
    <w:rsid w:val="00725CFC"/>
    <w:rsid w:val="00725FDC"/>
    <w:rsid w:val="007260B3"/>
    <w:rsid w:val="007261FE"/>
    <w:rsid w:val="0072628E"/>
    <w:rsid w:val="007262B5"/>
    <w:rsid w:val="007263B4"/>
    <w:rsid w:val="0072662D"/>
    <w:rsid w:val="0072684A"/>
    <w:rsid w:val="00726B23"/>
    <w:rsid w:val="00726E32"/>
    <w:rsid w:val="0072701F"/>
    <w:rsid w:val="007270AB"/>
    <w:rsid w:val="00727943"/>
    <w:rsid w:val="00727983"/>
    <w:rsid w:val="007279DC"/>
    <w:rsid w:val="00727A58"/>
    <w:rsid w:val="00727C4C"/>
    <w:rsid w:val="00730177"/>
    <w:rsid w:val="007303DE"/>
    <w:rsid w:val="00730621"/>
    <w:rsid w:val="007306C3"/>
    <w:rsid w:val="00730D60"/>
    <w:rsid w:val="00731201"/>
    <w:rsid w:val="007312B2"/>
    <w:rsid w:val="007313FE"/>
    <w:rsid w:val="00731533"/>
    <w:rsid w:val="0073155D"/>
    <w:rsid w:val="00731B75"/>
    <w:rsid w:val="00731BEA"/>
    <w:rsid w:val="00731C96"/>
    <w:rsid w:val="00732443"/>
    <w:rsid w:val="00732678"/>
    <w:rsid w:val="007326BE"/>
    <w:rsid w:val="00732A2B"/>
    <w:rsid w:val="00732D0C"/>
    <w:rsid w:val="00732EB1"/>
    <w:rsid w:val="00732F80"/>
    <w:rsid w:val="00733482"/>
    <w:rsid w:val="00733B00"/>
    <w:rsid w:val="00733CA7"/>
    <w:rsid w:val="00733F59"/>
    <w:rsid w:val="00734065"/>
    <w:rsid w:val="00734111"/>
    <w:rsid w:val="00734250"/>
    <w:rsid w:val="0073430B"/>
    <w:rsid w:val="0073444D"/>
    <w:rsid w:val="00734504"/>
    <w:rsid w:val="0073459F"/>
    <w:rsid w:val="0073480A"/>
    <w:rsid w:val="007348D4"/>
    <w:rsid w:val="007349DB"/>
    <w:rsid w:val="00734B4A"/>
    <w:rsid w:val="00734CB5"/>
    <w:rsid w:val="00734E86"/>
    <w:rsid w:val="00734F89"/>
    <w:rsid w:val="00734F92"/>
    <w:rsid w:val="00735066"/>
    <w:rsid w:val="007353F4"/>
    <w:rsid w:val="0073592A"/>
    <w:rsid w:val="00735E58"/>
    <w:rsid w:val="00735EC7"/>
    <w:rsid w:val="00735F53"/>
    <w:rsid w:val="00735FAB"/>
    <w:rsid w:val="0073607D"/>
    <w:rsid w:val="00736081"/>
    <w:rsid w:val="007363F0"/>
    <w:rsid w:val="0073649B"/>
    <w:rsid w:val="00736658"/>
    <w:rsid w:val="00736AD3"/>
    <w:rsid w:val="00736AE0"/>
    <w:rsid w:val="00736C8F"/>
    <w:rsid w:val="00736CE1"/>
    <w:rsid w:val="00736D30"/>
    <w:rsid w:val="00736E64"/>
    <w:rsid w:val="00736F01"/>
    <w:rsid w:val="00736F47"/>
    <w:rsid w:val="007372AC"/>
    <w:rsid w:val="007373C0"/>
    <w:rsid w:val="00737561"/>
    <w:rsid w:val="0073759F"/>
    <w:rsid w:val="0073798A"/>
    <w:rsid w:val="00737A12"/>
    <w:rsid w:val="00737BE9"/>
    <w:rsid w:val="00737C41"/>
    <w:rsid w:val="00737CB6"/>
    <w:rsid w:val="00737CC1"/>
    <w:rsid w:val="007403AB"/>
    <w:rsid w:val="00740563"/>
    <w:rsid w:val="00740795"/>
    <w:rsid w:val="0074080B"/>
    <w:rsid w:val="00740824"/>
    <w:rsid w:val="00740FCE"/>
    <w:rsid w:val="00741386"/>
    <w:rsid w:val="00741499"/>
    <w:rsid w:val="007414D9"/>
    <w:rsid w:val="00741568"/>
    <w:rsid w:val="00741609"/>
    <w:rsid w:val="00741775"/>
    <w:rsid w:val="007418A2"/>
    <w:rsid w:val="007419B3"/>
    <w:rsid w:val="00741E04"/>
    <w:rsid w:val="00741E43"/>
    <w:rsid w:val="00741EED"/>
    <w:rsid w:val="00741FE2"/>
    <w:rsid w:val="007420E6"/>
    <w:rsid w:val="007421D7"/>
    <w:rsid w:val="00742243"/>
    <w:rsid w:val="00742250"/>
    <w:rsid w:val="00742488"/>
    <w:rsid w:val="00742515"/>
    <w:rsid w:val="007426AD"/>
    <w:rsid w:val="007426B7"/>
    <w:rsid w:val="00742775"/>
    <w:rsid w:val="0074286C"/>
    <w:rsid w:val="00742B42"/>
    <w:rsid w:val="00743667"/>
    <w:rsid w:val="007442D4"/>
    <w:rsid w:val="00744344"/>
    <w:rsid w:val="00744354"/>
    <w:rsid w:val="00744BB7"/>
    <w:rsid w:val="00744C8D"/>
    <w:rsid w:val="00744E52"/>
    <w:rsid w:val="00744FBD"/>
    <w:rsid w:val="00745181"/>
    <w:rsid w:val="00745259"/>
    <w:rsid w:val="0074527A"/>
    <w:rsid w:val="007452CB"/>
    <w:rsid w:val="007457BC"/>
    <w:rsid w:val="007457E5"/>
    <w:rsid w:val="00745800"/>
    <w:rsid w:val="0074593F"/>
    <w:rsid w:val="00745CD1"/>
    <w:rsid w:val="00745FA6"/>
    <w:rsid w:val="00745FC4"/>
    <w:rsid w:val="00746433"/>
    <w:rsid w:val="0074659C"/>
    <w:rsid w:val="00746B62"/>
    <w:rsid w:val="00746BC1"/>
    <w:rsid w:val="00746CD3"/>
    <w:rsid w:val="00746E65"/>
    <w:rsid w:val="00746ED5"/>
    <w:rsid w:val="00746F85"/>
    <w:rsid w:val="0074724B"/>
    <w:rsid w:val="00747B4A"/>
    <w:rsid w:val="00747C63"/>
    <w:rsid w:val="00747D0C"/>
    <w:rsid w:val="00747D66"/>
    <w:rsid w:val="007501FA"/>
    <w:rsid w:val="00750469"/>
    <w:rsid w:val="007505A0"/>
    <w:rsid w:val="007506F8"/>
    <w:rsid w:val="00750EB4"/>
    <w:rsid w:val="00750EE4"/>
    <w:rsid w:val="00750FCF"/>
    <w:rsid w:val="00751015"/>
    <w:rsid w:val="0075111E"/>
    <w:rsid w:val="0075117D"/>
    <w:rsid w:val="00751405"/>
    <w:rsid w:val="007514E0"/>
    <w:rsid w:val="00751618"/>
    <w:rsid w:val="0075169B"/>
    <w:rsid w:val="00751941"/>
    <w:rsid w:val="00751B1D"/>
    <w:rsid w:val="00751B3A"/>
    <w:rsid w:val="00751D1E"/>
    <w:rsid w:val="00752006"/>
    <w:rsid w:val="007521D3"/>
    <w:rsid w:val="00752301"/>
    <w:rsid w:val="0075284D"/>
    <w:rsid w:val="00752AE4"/>
    <w:rsid w:val="00752BB2"/>
    <w:rsid w:val="00752BC6"/>
    <w:rsid w:val="00752C0B"/>
    <w:rsid w:val="00752DEE"/>
    <w:rsid w:val="00752E10"/>
    <w:rsid w:val="00752FB2"/>
    <w:rsid w:val="0075310D"/>
    <w:rsid w:val="007532BC"/>
    <w:rsid w:val="0075358E"/>
    <w:rsid w:val="00753920"/>
    <w:rsid w:val="00753AC4"/>
    <w:rsid w:val="00753DBE"/>
    <w:rsid w:val="00753E96"/>
    <w:rsid w:val="00753F09"/>
    <w:rsid w:val="00753F58"/>
    <w:rsid w:val="00754012"/>
    <w:rsid w:val="00754163"/>
    <w:rsid w:val="007541F6"/>
    <w:rsid w:val="00754482"/>
    <w:rsid w:val="00754543"/>
    <w:rsid w:val="00754599"/>
    <w:rsid w:val="00754727"/>
    <w:rsid w:val="00754855"/>
    <w:rsid w:val="007548F3"/>
    <w:rsid w:val="00754A46"/>
    <w:rsid w:val="00754CAC"/>
    <w:rsid w:val="00754E22"/>
    <w:rsid w:val="00755051"/>
    <w:rsid w:val="00755325"/>
    <w:rsid w:val="00755912"/>
    <w:rsid w:val="00755A01"/>
    <w:rsid w:val="00755BE0"/>
    <w:rsid w:val="007561E6"/>
    <w:rsid w:val="007564A6"/>
    <w:rsid w:val="007566BD"/>
    <w:rsid w:val="00756705"/>
    <w:rsid w:val="00756707"/>
    <w:rsid w:val="00756956"/>
    <w:rsid w:val="007569B9"/>
    <w:rsid w:val="007569DC"/>
    <w:rsid w:val="00756BBB"/>
    <w:rsid w:val="00756D59"/>
    <w:rsid w:val="00756D89"/>
    <w:rsid w:val="007570B8"/>
    <w:rsid w:val="0075716D"/>
    <w:rsid w:val="00757410"/>
    <w:rsid w:val="0075743E"/>
    <w:rsid w:val="0075746A"/>
    <w:rsid w:val="007574CA"/>
    <w:rsid w:val="007576A5"/>
    <w:rsid w:val="00757EAE"/>
    <w:rsid w:val="0076001F"/>
    <w:rsid w:val="007604BC"/>
    <w:rsid w:val="00760D22"/>
    <w:rsid w:val="00760E54"/>
    <w:rsid w:val="00760F76"/>
    <w:rsid w:val="00761040"/>
    <w:rsid w:val="00761134"/>
    <w:rsid w:val="007611BB"/>
    <w:rsid w:val="007616A1"/>
    <w:rsid w:val="00762009"/>
    <w:rsid w:val="00762122"/>
    <w:rsid w:val="007622DA"/>
    <w:rsid w:val="00762932"/>
    <w:rsid w:val="00762DF7"/>
    <w:rsid w:val="00762E3E"/>
    <w:rsid w:val="00762E7C"/>
    <w:rsid w:val="00762ECA"/>
    <w:rsid w:val="00762EF8"/>
    <w:rsid w:val="00762F58"/>
    <w:rsid w:val="00762F98"/>
    <w:rsid w:val="00763054"/>
    <w:rsid w:val="00763149"/>
    <w:rsid w:val="007633A6"/>
    <w:rsid w:val="0076363E"/>
    <w:rsid w:val="0076370E"/>
    <w:rsid w:val="007637A8"/>
    <w:rsid w:val="007639DE"/>
    <w:rsid w:val="00763A92"/>
    <w:rsid w:val="00763C99"/>
    <w:rsid w:val="00763DDA"/>
    <w:rsid w:val="00763E3E"/>
    <w:rsid w:val="00763EBC"/>
    <w:rsid w:val="007641B2"/>
    <w:rsid w:val="00764251"/>
    <w:rsid w:val="0076431C"/>
    <w:rsid w:val="007643A9"/>
    <w:rsid w:val="007644FC"/>
    <w:rsid w:val="0076466D"/>
    <w:rsid w:val="00764AC1"/>
    <w:rsid w:val="00764C3B"/>
    <w:rsid w:val="00764D9C"/>
    <w:rsid w:val="0076506C"/>
    <w:rsid w:val="00765089"/>
    <w:rsid w:val="00765373"/>
    <w:rsid w:val="007656F9"/>
    <w:rsid w:val="00765870"/>
    <w:rsid w:val="0076591F"/>
    <w:rsid w:val="00765E50"/>
    <w:rsid w:val="00765F3E"/>
    <w:rsid w:val="0076600D"/>
    <w:rsid w:val="0076613F"/>
    <w:rsid w:val="007663FF"/>
    <w:rsid w:val="007667CB"/>
    <w:rsid w:val="00767021"/>
    <w:rsid w:val="0076712B"/>
    <w:rsid w:val="0076733B"/>
    <w:rsid w:val="00767659"/>
    <w:rsid w:val="007676FD"/>
    <w:rsid w:val="0076782D"/>
    <w:rsid w:val="00767BC7"/>
    <w:rsid w:val="00767D50"/>
    <w:rsid w:val="00767E78"/>
    <w:rsid w:val="00767FB7"/>
    <w:rsid w:val="00770390"/>
    <w:rsid w:val="0077052E"/>
    <w:rsid w:val="007707B4"/>
    <w:rsid w:val="0077091D"/>
    <w:rsid w:val="00770934"/>
    <w:rsid w:val="00770C72"/>
    <w:rsid w:val="00770E3C"/>
    <w:rsid w:val="00770E8B"/>
    <w:rsid w:val="00770EB1"/>
    <w:rsid w:val="00771437"/>
    <w:rsid w:val="007718C8"/>
    <w:rsid w:val="007719F6"/>
    <w:rsid w:val="007719F7"/>
    <w:rsid w:val="00771A28"/>
    <w:rsid w:val="00771C87"/>
    <w:rsid w:val="00771CD5"/>
    <w:rsid w:val="00771CD8"/>
    <w:rsid w:val="00772037"/>
    <w:rsid w:val="0077257E"/>
    <w:rsid w:val="0077264D"/>
    <w:rsid w:val="00772684"/>
    <w:rsid w:val="0077277E"/>
    <w:rsid w:val="007728F8"/>
    <w:rsid w:val="00772968"/>
    <w:rsid w:val="00772B7E"/>
    <w:rsid w:val="00772C86"/>
    <w:rsid w:val="00773134"/>
    <w:rsid w:val="0077323B"/>
    <w:rsid w:val="00773484"/>
    <w:rsid w:val="0077362F"/>
    <w:rsid w:val="00773800"/>
    <w:rsid w:val="00773937"/>
    <w:rsid w:val="00773D03"/>
    <w:rsid w:val="00773E18"/>
    <w:rsid w:val="00773F21"/>
    <w:rsid w:val="00773F43"/>
    <w:rsid w:val="00773FED"/>
    <w:rsid w:val="00774329"/>
    <w:rsid w:val="00774595"/>
    <w:rsid w:val="00774607"/>
    <w:rsid w:val="007747EF"/>
    <w:rsid w:val="00774804"/>
    <w:rsid w:val="00774905"/>
    <w:rsid w:val="00774CA6"/>
    <w:rsid w:val="00774DD7"/>
    <w:rsid w:val="00774E40"/>
    <w:rsid w:val="0077519D"/>
    <w:rsid w:val="0077548B"/>
    <w:rsid w:val="00775695"/>
    <w:rsid w:val="007758A3"/>
    <w:rsid w:val="007758A9"/>
    <w:rsid w:val="00775A23"/>
    <w:rsid w:val="00775A94"/>
    <w:rsid w:val="00775D27"/>
    <w:rsid w:val="00775D7D"/>
    <w:rsid w:val="00775ED2"/>
    <w:rsid w:val="00775FC9"/>
    <w:rsid w:val="007760EE"/>
    <w:rsid w:val="007761C4"/>
    <w:rsid w:val="00776274"/>
    <w:rsid w:val="007765DB"/>
    <w:rsid w:val="007766E9"/>
    <w:rsid w:val="007766EF"/>
    <w:rsid w:val="00776A79"/>
    <w:rsid w:val="00776AAC"/>
    <w:rsid w:val="00776C82"/>
    <w:rsid w:val="00776EA1"/>
    <w:rsid w:val="007772AD"/>
    <w:rsid w:val="007775B1"/>
    <w:rsid w:val="00780043"/>
    <w:rsid w:val="0078024B"/>
    <w:rsid w:val="0078030E"/>
    <w:rsid w:val="00780916"/>
    <w:rsid w:val="00780EC8"/>
    <w:rsid w:val="0078128B"/>
    <w:rsid w:val="007816B2"/>
    <w:rsid w:val="007816EF"/>
    <w:rsid w:val="00781804"/>
    <w:rsid w:val="0078183F"/>
    <w:rsid w:val="007818B8"/>
    <w:rsid w:val="00781AA5"/>
    <w:rsid w:val="00781C49"/>
    <w:rsid w:val="00781E39"/>
    <w:rsid w:val="00781E7C"/>
    <w:rsid w:val="0078202A"/>
    <w:rsid w:val="007821C9"/>
    <w:rsid w:val="0078237F"/>
    <w:rsid w:val="0078243C"/>
    <w:rsid w:val="00782647"/>
    <w:rsid w:val="00782717"/>
    <w:rsid w:val="00782953"/>
    <w:rsid w:val="00782CDB"/>
    <w:rsid w:val="00782D44"/>
    <w:rsid w:val="00782E91"/>
    <w:rsid w:val="00782ECC"/>
    <w:rsid w:val="00782EEE"/>
    <w:rsid w:val="00783588"/>
    <w:rsid w:val="0078368A"/>
    <w:rsid w:val="007838EF"/>
    <w:rsid w:val="007838F0"/>
    <w:rsid w:val="007839A5"/>
    <w:rsid w:val="00783B62"/>
    <w:rsid w:val="00783CC2"/>
    <w:rsid w:val="00783D8C"/>
    <w:rsid w:val="00783E26"/>
    <w:rsid w:val="007840D5"/>
    <w:rsid w:val="0078497E"/>
    <w:rsid w:val="00784B57"/>
    <w:rsid w:val="00784B99"/>
    <w:rsid w:val="00784DF0"/>
    <w:rsid w:val="00784E6B"/>
    <w:rsid w:val="00784E77"/>
    <w:rsid w:val="00784F92"/>
    <w:rsid w:val="007850CE"/>
    <w:rsid w:val="007852AE"/>
    <w:rsid w:val="00785403"/>
    <w:rsid w:val="0078544B"/>
    <w:rsid w:val="0078574B"/>
    <w:rsid w:val="0078577A"/>
    <w:rsid w:val="00785821"/>
    <w:rsid w:val="007859B6"/>
    <w:rsid w:val="00785A40"/>
    <w:rsid w:val="00785E8F"/>
    <w:rsid w:val="00785FE0"/>
    <w:rsid w:val="007860EC"/>
    <w:rsid w:val="007861BF"/>
    <w:rsid w:val="007861F1"/>
    <w:rsid w:val="0078628A"/>
    <w:rsid w:val="00786499"/>
    <w:rsid w:val="0078693A"/>
    <w:rsid w:val="00786AA2"/>
    <w:rsid w:val="00786C4D"/>
    <w:rsid w:val="00786C73"/>
    <w:rsid w:val="00786EA8"/>
    <w:rsid w:val="007871C9"/>
    <w:rsid w:val="007874E0"/>
    <w:rsid w:val="00787746"/>
    <w:rsid w:val="0078783E"/>
    <w:rsid w:val="007878FB"/>
    <w:rsid w:val="00787A80"/>
    <w:rsid w:val="00787AF4"/>
    <w:rsid w:val="00787BA5"/>
    <w:rsid w:val="007900E2"/>
    <w:rsid w:val="007902C4"/>
    <w:rsid w:val="00790384"/>
    <w:rsid w:val="007907FD"/>
    <w:rsid w:val="00790889"/>
    <w:rsid w:val="00790A9B"/>
    <w:rsid w:val="00790C1A"/>
    <w:rsid w:val="00790E48"/>
    <w:rsid w:val="0079103B"/>
    <w:rsid w:val="0079128B"/>
    <w:rsid w:val="007913CE"/>
    <w:rsid w:val="007914C6"/>
    <w:rsid w:val="00791597"/>
    <w:rsid w:val="00791998"/>
    <w:rsid w:val="00791C69"/>
    <w:rsid w:val="00791CDF"/>
    <w:rsid w:val="007922BD"/>
    <w:rsid w:val="00792474"/>
    <w:rsid w:val="00792779"/>
    <w:rsid w:val="007929BA"/>
    <w:rsid w:val="007929E5"/>
    <w:rsid w:val="00792BCA"/>
    <w:rsid w:val="0079304D"/>
    <w:rsid w:val="007931BD"/>
    <w:rsid w:val="0079327A"/>
    <w:rsid w:val="0079333F"/>
    <w:rsid w:val="007935A3"/>
    <w:rsid w:val="007935DD"/>
    <w:rsid w:val="007939D1"/>
    <w:rsid w:val="00793A71"/>
    <w:rsid w:val="00793C4A"/>
    <w:rsid w:val="00793C90"/>
    <w:rsid w:val="00793FDF"/>
    <w:rsid w:val="00794183"/>
    <w:rsid w:val="007946A2"/>
    <w:rsid w:val="007947E8"/>
    <w:rsid w:val="00794817"/>
    <w:rsid w:val="00794B20"/>
    <w:rsid w:val="00794D7B"/>
    <w:rsid w:val="00794DFF"/>
    <w:rsid w:val="00794EF9"/>
    <w:rsid w:val="007954C2"/>
    <w:rsid w:val="00795512"/>
    <w:rsid w:val="007955BB"/>
    <w:rsid w:val="00795604"/>
    <w:rsid w:val="00795A1A"/>
    <w:rsid w:val="00795A76"/>
    <w:rsid w:val="00795AAB"/>
    <w:rsid w:val="00795D98"/>
    <w:rsid w:val="00795E6F"/>
    <w:rsid w:val="00795FF6"/>
    <w:rsid w:val="00796006"/>
    <w:rsid w:val="00796192"/>
    <w:rsid w:val="007961E6"/>
    <w:rsid w:val="00796206"/>
    <w:rsid w:val="007964C8"/>
    <w:rsid w:val="00796606"/>
    <w:rsid w:val="00796717"/>
    <w:rsid w:val="007968E1"/>
    <w:rsid w:val="00796C8B"/>
    <w:rsid w:val="00796E3B"/>
    <w:rsid w:val="00796F38"/>
    <w:rsid w:val="00797054"/>
    <w:rsid w:val="0079705D"/>
    <w:rsid w:val="007970F6"/>
    <w:rsid w:val="007976D6"/>
    <w:rsid w:val="007977AF"/>
    <w:rsid w:val="00797832"/>
    <w:rsid w:val="00797985"/>
    <w:rsid w:val="00797B41"/>
    <w:rsid w:val="00797C3E"/>
    <w:rsid w:val="00797DF2"/>
    <w:rsid w:val="007A00BA"/>
    <w:rsid w:val="007A030C"/>
    <w:rsid w:val="007A04A5"/>
    <w:rsid w:val="007A04A8"/>
    <w:rsid w:val="007A04D0"/>
    <w:rsid w:val="007A05D2"/>
    <w:rsid w:val="007A06BC"/>
    <w:rsid w:val="007A0952"/>
    <w:rsid w:val="007A0A3E"/>
    <w:rsid w:val="007A0B00"/>
    <w:rsid w:val="007A0DE2"/>
    <w:rsid w:val="007A12BF"/>
    <w:rsid w:val="007A13CC"/>
    <w:rsid w:val="007A144B"/>
    <w:rsid w:val="007A14B2"/>
    <w:rsid w:val="007A14C2"/>
    <w:rsid w:val="007A19A3"/>
    <w:rsid w:val="007A1D65"/>
    <w:rsid w:val="007A2694"/>
    <w:rsid w:val="007A2757"/>
    <w:rsid w:val="007A2A5A"/>
    <w:rsid w:val="007A2BA2"/>
    <w:rsid w:val="007A2BB2"/>
    <w:rsid w:val="007A2CD2"/>
    <w:rsid w:val="007A2FC5"/>
    <w:rsid w:val="007A30C0"/>
    <w:rsid w:val="007A3180"/>
    <w:rsid w:val="007A319C"/>
    <w:rsid w:val="007A33EE"/>
    <w:rsid w:val="007A391B"/>
    <w:rsid w:val="007A39A4"/>
    <w:rsid w:val="007A3A5A"/>
    <w:rsid w:val="007A3AD5"/>
    <w:rsid w:val="007A3D34"/>
    <w:rsid w:val="007A3D96"/>
    <w:rsid w:val="007A3DAF"/>
    <w:rsid w:val="007A432A"/>
    <w:rsid w:val="007A43F6"/>
    <w:rsid w:val="007A46B5"/>
    <w:rsid w:val="007A4703"/>
    <w:rsid w:val="007A486C"/>
    <w:rsid w:val="007A4959"/>
    <w:rsid w:val="007A4961"/>
    <w:rsid w:val="007A4AD8"/>
    <w:rsid w:val="007A4BA9"/>
    <w:rsid w:val="007A4DB2"/>
    <w:rsid w:val="007A4E27"/>
    <w:rsid w:val="007A53C6"/>
    <w:rsid w:val="007A53E0"/>
    <w:rsid w:val="007A56DB"/>
    <w:rsid w:val="007A5A75"/>
    <w:rsid w:val="007A5A79"/>
    <w:rsid w:val="007A5B7E"/>
    <w:rsid w:val="007A5BCC"/>
    <w:rsid w:val="007A5D86"/>
    <w:rsid w:val="007A637C"/>
    <w:rsid w:val="007A646F"/>
    <w:rsid w:val="007A6674"/>
    <w:rsid w:val="007A68E7"/>
    <w:rsid w:val="007A68ED"/>
    <w:rsid w:val="007A6956"/>
    <w:rsid w:val="007A6B3B"/>
    <w:rsid w:val="007A6D15"/>
    <w:rsid w:val="007A7B50"/>
    <w:rsid w:val="007A7C8B"/>
    <w:rsid w:val="007A7DC7"/>
    <w:rsid w:val="007A7F29"/>
    <w:rsid w:val="007A7F3A"/>
    <w:rsid w:val="007A7FD0"/>
    <w:rsid w:val="007B00DA"/>
    <w:rsid w:val="007B0156"/>
    <w:rsid w:val="007B0507"/>
    <w:rsid w:val="007B054D"/>
    <w:rsid w:val="007B0FC0"/>
    <w:rsid w:val="007B110B"/>
    <w:rsid w:val="007B156B"/>
    <w:rsid w:val="007B1639"/>
    <w:rsid w:val="007B1D31"/>
    <w:rsid w:val="007B21E7"/>
    <w:rsid w:val="007B23C2"/>
    <w:rsid w:val="007B2598"/>
    <w:rsid w:val="007B2607"/>
    <w:rsid w:val="007B263D"/>
    <w:rsid w:val="007B27F0"/>
    <w:rsid w:val="007B2A3D"/>
    <w:rsid w:val="007B2BF7"/>
    <w:rsid w:val="007B2E93"/>
    <w:rsid w:val="007B3299"/>
    <w:rsid w:val="007B345D"/>
    <w:rsid w:val="007B348C"/>
    <w:rsid w:val="007B34B9"/>
    <w:rsid w:val="007B34D6"/>
    <w:rsid w:val="007B40E3"/>
    <w:rsid w:val="007B425F"/>
    <w:rsid w:val="007B42A6"/>
    <w:rsid w:val="007B43B9"/>
    <w:rsid w:val="007B464B"/>
    <w:rsid w:val="007B4753"/>
    <w:rsid w:val="007B47F8"/>
    <w:rsid w:val="007B4967"/>
    <w:rsid w:val="007B4971"/>
    <w:rsid w:val="007B4ADA"/>
    <w:rsid w:val="007B5246"/>
    <w:rsid w:val="007B52F6"/>
    <w:rsid w:val="007B5642"/>
    <w:rsid w:val="007B56BA"/>
    <w:rsid w:val="007B59CD"/>
    <w:rsid w:val="007B5B4E"/>
    <w:rsid w:val="007B5BB8"/>
    <w:rsid w:val="007B5FFA"/>
    <w:rsid w:val="007B60ED"/>
    <w:rsid w:val="007B62C2"/>
    <w:rsid w:val="007B6318"/>
    <w:rsid w:val="007B6391"/>
    <w:rsid w:val="007B68A1"/>
    <w:rsid w:val="007B6910"/>
    <w:rsid w:val="007B7240"/>
    <w:rsid w:val="007B754F"/>
    <w:rsid w:val="007B7707"/>
    <w:rsid w:val="007B772F"/>
    <w:rsid w:val="007B789F"/>
    <w:rsid w:val="007B7BD7"/>
    <w:rsid w:val="007C0207"/>
    <w:rsid w:val="007C05C6"/>
    <w:rsid w:val="007C0B00"/>
    <w:rsid w:val="007C0D82"/>
    <w:rsid w:val="007C10F8"/>
    <w:rsid w:val="007C11AD"/>
    <w:rsid w:val="007C150D"/>
    <w:rsid w:val="007C19DE"/>
    <w:rsid w:val="007C1A23"/>
    <w:rsid w:val="007C1B3C"/>
    <w:rsid w:val="007C1CB0"/>
    <w:rsid w:val="007C21DB"/>
    <w:rsid w:val="007C2760"/>
    <w:rsid w:val="007C2A55"/>
    <w:rsid w:val="007C2C9E"/>
    <w:rsid w:val="007C2D91"/>
    <w:rsid w:val="007C2DCB"/>
    <w:rsid w:val="007C2E0A"/>
    <w:rsid w:val="007C2E75"/>
    <w:rsid w:val="007C2EE6"/>
    <w:rsid w:val="007C3086"/>
    <w:rsid w:val="007C369D"/>
    <w:rsid w:val="007C3955"/>
    <w:rsid w:val="007C39A5"/>
    <w:rsid w:val="007C39C0"/>
    <w:rsid w:val="007C3E68"/>
    <w:rsid w:val="007C3F37"/>
    <w:rsid w:val="007C40D0"/>
    <w:rsid w:val="007C422D"/>
    <w:rsid w:val="007C433B"/>
    <w:rsid w:val="007C4446"/>
    <w:rsid w:val="007C4941"/>
    <w:rsid w:val="007C4ABD"/>
    <w:rsid w:val="007C4D86"/>
    <w:rsid w:val="007C5294"/>
    <w:rsid w:val="007C54E9"/>
    <w:rsid w:val="007C5667"/>
    <w:rsid w:val="007C56BE"/>
    <w:rsid w:val="007C56E5"/>
    <w:rsid w:val="007C57CD"/>
    <w:rsid w:val="007C5835"/>
    <w:rsid w:val="007C59BE"/>
    <w:rsid w:val="007C59E4"/>
    <w:rsid w:val="007C5A03"/>
    <w:rsid w:val="007C5A43"/>
    <w:rsid w:val="007C5ADE"/>
    <w:rsid w:val="007C5CA0"/>
    <w:rsid w:val="007C602A"/>
    <w:rsid w:val="007C60A0"/>
    <w:rsid w:val="007C6199"/>
    <w:rsid w:val="007C61B9"/>
    <w:rsid w:val="007C6239"/>
    <w:rsid w:val="007C6687"/>
    <w:rsid w:val="007C6B38"/>
    <w:rsid w:val="007C6BF1"/>
    <w:rsid w:val="007C6C9F"/>
    <w:rsid w:val="007C6DA2"/>
    <w:rsid w:val="007C6E2D"/>
    <w:rsid w:val="007C6E62"/>
    <w:rsid w:val="007C6EF3"/>
    <w:rsid w:val="007C74C2"/>
    <w:rsid w:val="007C751C"/>
    <w:rsid w:val="007C756A"/>
    <w:rsid w:val="007C7A0B"/>
    <w:rsid w:val="007C7C9E"/>
    <w:rsid w:val="007C7D4F"/>
    <w:rsid w:val="007C7FA9"/>
    <w:rsid w:val="007D02CE"/>
    <w:rsid w:val="007D0355"/>
    <w:rsid w:val="007D03A8"/>
    <w:rsid w:val="007D09D5"/>
    <w:rsid w:val="007D0CCB"/>
    <w:rsid w:val="007D0D31"/>
    <w:rsid w:val="007D1240"/>
    <w:rsid w:val="007D125D"/>
    <w:rsid w:val="007D12C7"/>
    <w:rsid w:val="007D140C"/>
    <w:rsid w:val="007D143D"/>
    <w:rsid w:val="007D1D34"/>
    <w:rsid w:val="007D1DD9"/>
    <w:rsid w:val="007D1F79"/>
    <w:rsid w:val="007D206D"/>
    <w:rsid w:val="007D2258"/>
    <w:rsid w:val="007D2305"/>
    <w:rsid w:val="007D2441"/>
    <w:rsid w:val="007D25CD"/>
    <w:rsid w:val="007D276C"/>
    <w:rsid w:val="007D278E"/>
    <w:rsid w:val="007D2FC1"/>
    <w:rsid w:val="007D3226"/>
    <w:rsid w:val="007D338F"/>
    <w:rsid w:val="007D35D5"/>
    <w:rsid w:val="007D368F"/>
    <w:rsid w:val="007D36AE"/>
    <w:rsid w:val="007D3A94"/>
    <w:rsid w:val="007D3ABE"/>
    <w:rsid w:val="007D403D"/>
    <w:rsid w:val="007D425D"/>
    <w:rsid w:val="007D440A"/>
    <w:rsid w:val="007D4497"/>
    <w:rsid w:val="007D462D"/>
    <w:rsid w:val="007D46FB"/>
    <w:rsid w:val="007D46FF"/>
    <w:rsid w:val="007D4810"/>
    <w:rsid w:val="007D485E"/>
    <w:rsid w:val="007D4AA4"/>
    <w:rsid w:val="007D4BBC"/>
    <w:rsid w:val="007D4C9A"/>
    <w:rsid w:val="007D4D44"/>
    <w:rsid w:val="007D4EB7"/>
    <w:rsid w:val="007D4F2E"/>
    <w:rsid w:val="007D5631"/>
    <w:rsid w:val="007D577F"/>
    <w:rsid w:val="007D5947"/>
    <w:rsid w:val="007D5F03"/>
    <w:rsid w:val="007D603A"/>
    <w:rsid w:val="007D60FD"/>
    <w:rsid w:val="007D65CA"/>
    <w:rsid w:val="007D6820"/>
    <w:rsid w:val="007D6865"/>
    <w:rsid w:val="007D687D"/>
    <w:rsid w:val="007D6E11"/>
    <w:rsid w:val="007D706F"/>
    <w:rsid w:val="007D7120"/>
    <w:rsid w:val="007D7258"/>
    <w:rsid w:val="007D7946"/>
    <w:rsid w:val="007D7C4A"/>
    <w:rsid w:val="007E05CC"/>
    <w:rsid w:val="007E06E7"/>
    <w:rsid w:val="007E0952"/>
    <w:rsid w:val="007E0C05"/>
    <w:rsid w:val="007E0C85"/>
    <w:rsid w:val="007E0EF8"/>
    <w:rsid w:val="007E105E"/>
    <w:rsid w:val="007E1144"/>
    <w:rsid w:val="007E1214"/>
    <w:rsid w:val="007E12D2"/>
    <w:rsid w:val="007E12FF"/>
    <w:rsid w:val="007E1435"/>
    <w:rsid w:val="007E17CD"/>
    <w:rsid w:val="007E1B34"/>
    <w:rsid w:val="007E1C55"/>
    <w:rsid w:val="007E2051"/>
    <w:rsid w:val="007E2093"/>
    <w:rsid w:val="007E20F0"/>
    <w:rsid w:val="007E21FD"/>
    <w:rsid w:val="007E239C"/>
    <w:rsid w:val="007E2DA1"/>
    <w:rsid w:val="007E2DBC"/>
    <w:rsid w:val="007E2EB0"/>
    <w:rsid w:val="007E34CD"/>
    <w:rsid w:val="007E3840"/>
    <w:rsid w:val="007E39E4"/>
    <w:rsid w:val="007E3A3E"/>
    <w:rsid w:val="007E3CB6"/>
    <w:rsid w:val="007E3D52"/>
    <w:rsid w:val="007E3E49"/>
    <w:rsid w:val="007E3E55"/>
    <w:rsid w:val="007E406B"/>
    <w:rsid w:val="007E4376"/>
    <w:rsid w:val="007E43E5"/>
    <w:rsid w:val="007E4939"/>
    <w:rsid w:val="007E4DA4"/>
    <w:rsid w:val="007E4EE5"/>
    <w:rsid w:val="007E5216"/>
    <w:rsid w:val="007E5475"/>
    <w:rsid w:val="007E5509"/>
    <w:rsid w:val="007E5576"/>
    <w:rsid w:val="007E5722"/>
    <w:rsid w:val="007E597F"/>
    <w:rsid w:val="007E5A29"/>
    <w:rsid w:val="007E5F16"/>
    <w:rsid w:val="007E631B"/>
    <w:rsid w:val="007E6455"/>
    <w:rsid w:val="007E666E"/>
    <w:rsid w:val="007E66F8"/>
    <w:rsid w:val="007E68C4"/>
    <w:rsid w:val="007E6BD8"/>
    <w:rsid w:val="007E6D8A"/>
    <w:rsid w:val="007E7106"/>
    <w:rsid w:val="007E7304"/>
    <w:rsid w:val="007E7344"/>
    <w:rsid w:val="007E77D0"/>
    <w:rsid w:val="007E7A83"/>
    <w:rsid w:val="007F016C"/>
    <w:rsid w:val="007F0203"/>
    <w:rsid w:val="007F04C9"/>
    <w:rsid w:val="007F0613"/>
    <w:rsid w:val="007F0616"/>
    <w:rsid w:val="007F0953"/>
    <w:rsid w:val="007F0CB3"/>
    <w:rsid w:val="007F0DF6"/>
    <w:rsid w:val="007F1385"/>
    <w:rsid w:val="007F1491"/>
    <w:rsid w:val="007F1566"/>
    <w:rsid w:val="007F15C0"/>
    <w:rsid w:val="007F1833"/>
    <w:rsid w:val="007F19B9"/>
    <w:rsid w:val="007F19CB"/>
    <w:rsid w:val="007F1BD1"/>
    <w:rsid w:val="007F1C16"/>
    <w:rsid w:val="007F1C73"/>
    <w:rsid w:val="007F1D00"/>
    <w:rsid w:val="007F1DA2"/>
    <w:rsid w:val="007F1E13"/>
    <w:rsid w:val="007F2088"/>
    <w:rsid w:val="007F28DC"/>
    <w:rsid w:val="007F29CE"/>
    <w:rsid w:val="007F2B59"/>
    <w:rsid w:val="007F2F50"/>
    <w:rsid w:val="007F2F63"/>
    <w:rsid w:val="007F30AC"/>
    <w:rsid w:val="007F318E"/>
    <w:rsid w:val="007F32E9"/>
    <w:rsid w:val="007F33E8"/>
    <w:rsid w:val="007F34E5"/>
    <w:rsid w:val="007F3502"/>
    <w:rsid w:val="007F3746"/>
    <w:rsid w:val="007F38AE"/>
    <w:rsid w:val="007F395A"/>
    <w:rsid w:val="007F396E"/>
    <w:rsid w:val="007F3D50"/>
    <w:rsid w:val="007F3D96"/>
    <w:rsid w:val="007F3E7A"/>
    <w:rsid w:val="007F4214"/>
    <w:rsid w:val="007F427D"/>
    <w:rsid w:val="007F432F"/>
    <w:rsid w:val="007F441D"/>
    <w:rsid w:val="007F469A"/>
    <w:rsid w:val="007F4858"/>
    <w:rsid w:val="007F4B2F"/>
    <w:rsid w:val="007F4B81"/>
    <w:rsid w:val="007F4E51"/>
    <w:rsid w:val="007F50B0"/>
    <w:rsid w:val="007F518B"/>
    <w:rsid w:val="007F5216"/>
    <w:rsid w:val="007F536D"/>
    <w:rsid w:val="007F54A1"/>
    <w:rsid w:val="007F58B3"/>
    <w:rsid w:val="007F5BEB"/>
    <w:rsid w:val="007F60D2"/>
    <w:rsid w:val="007F625D"/>
    <w:rsid w:val="007F656D"/>
    <w:rsid w:val="007F6674"/>
    <w:rsid w:val="007F68DC"/>
    <w:rsid w:val="007F6E6E"/>
    <w:rsid w:val="007F7079"/>
    <w:rsid w:val="007F7525"/>
    <w:rsid w:val="007F7596"/>
    <w:rsid w:val="007F7667"/>
    <w:rsid w:val="007F77C6"/>
    <w:rsid w:val="007F7BF0"/>
    <w:rsid w:val="007F7BF9"/>
    <w:rsid w:val="007F7D5F"/>
    <w:rsid w:val="00800050"/>
    <w:rsid w:val="00800087"/>
    <w:rsid w:val="0080049C"/>
    <w:rsid w:val="00800646"/>
    <w:rsid w:val="00800657"/>
    <w:rsid w:val="00800729"/>
    <w:rsid w:val="00800C04"/>
    <w:rsid w:val="00800F9B"/>
    <w:rsid w:val="00800FDB"/>
    <w:rsid w:val="00801512"/>
    <w:rsid w:val="00801DAD"/>
    <w:rsid w:val="00801EA6"/>
    <w:rsid w:val="00802194"/>
    <w:rsid w:val="00802249"/>
    <w:rsid w:val="00802258"/>
    <w:rsid w:val="0080228C"/>
    <w:rsid w:val="008027CA"/>
    <w:rsid w:val="0080284C"/>
    <w:rsid w:val="008028D9"/>
    <w:rsid w:val="008029B6"/>
    <w:rsid w:val="00802A6E"/>
    <w:rsid w:val="00802BF5"/>
    <w:rsid w:val="00802E8E"/>
    <w:rsid w:val="008031C6"/>
    <w:rsid w:val="008033AA"/>
    <w:rsid w:val="00803519"/>
    <w:rsid w:val="00803796"/>
    <w:rsid w:val="00804022"/>
    <w:rsid w:val="0080403A"/>
    <w:rsid w:val="008044B6"/>
    <w:rsid w:val="008044D3"/>
    <w:rsid w:val="008045FB"/>
    <w:rsid w:val="008048A6"/>
    <w:rsid w:val="00804992"/>
    <w:rsid w:val="00804BC0"/>
    <w:rsid w:val="00804BEB"/>
    <w:rsid w:val="00804C7D"/>
    <w:rsid w:val="00804ED7"/>
    <w:rsid w:val="00804F80"/>
    <w:rsid w:val="00804F8D"/>
    <w:rsid w:val="00805303"/>
    <w:rsid w:val="00805439"/>
    <w:rsid w:val="0080561D"/>
    <w:rsid w:val="00805800"/>
    <w:rsid w:val="00805953"/>
    <w:rsid w:val="00805C36"/>
    <w:rsid w:val="00805D6D"/>
    <w:rsid w:val="00806178"/>
    <w:rsid w:val="008063C7"/>
    <w:rsid w:val="0080650B"/>
    <w:rsid w:val="0080654D"/>
    <w:rsid w:val="00806623"/>
    <w:rsid w:val="00806657"/>
    <w:rsid w:val="00806709"/>
    <w:rsid w:val="00806973"/>
    <w:rsid w:val="00806F66"/>
    <w:rsid w:val="00807022"/>
    <w:rsid w:val="008075BF"/>
    <w:rsid w:val="008100A0"/>
    <w:rsid w:val="008100A7"/>
    <w:rsid w:val="008103E0"/>
    <w:rsid w:val="0081086B"/>
    <w:rsid w:val="00810B30"/>
    <w:rsid w:val="00810D3F"/>
    <w:rsid w:val="00810E07"/>
    <w:rsid w:val="008111E2"/>
    <w:rsid w:val="008111F8"/>
    <w:rsid w:val="008119AE"/>
    <w:rsid w:val="00811C81"/>
    <w:rsid w:val="00812298"/>
    <w:rsid w:val="008122A4"/>
    <w:rsid w:val="0081230B"/>
    <w:rsid w:val="00812388"/>
    <w:rsid w:val="008125BA"/>
    <w:rsid w:val="0081286A"/>
    <w:rsid w:val="0081286E"/>
    <w:rsid w:val="00812988"/>
    <w:rsid w:val="00812A74"/>
    <w:rsid w:val="00812BB6"/>
    <w:rsid w:val="00812BFB"/>
    <w:rsid w:val="00812DCB"/>
    <w:rsid w:val="00812E5B"/>
    <w:rsid w:val="0081310B"/>
    <w:rsid w:val="008131D3"/>
    <w:rsid w:val="00813207"/>
    <w:rsid w:val="0081324A"/>
    <w:rsid w:val="008136B6"/>
    <w:rsid w:val="00813785"/>
    <w:rsid w:val="0081393F"/>
    <w:rsid w:val="00813AD1"/>
    <w:rsid w:val="00813C82"/>
    <w:rsid w:val="00813DD3"/>
    <w:rsid w:val="00813F46"/>
    <w:rsid w:val="00813FD5"/>
    <w:rsid w:val="00814040"/>
    <w:rsid w:val="00814194"/>
    <w:rsid w:val="008141D5"/>
    <w:rsid w:val="00814315"/>
    <w:rsid w:val="00814506"/>
    <w:rsid w:val="0081467E"/>
    <w:rsid w:val="0081483C"/>
    <w:rsid w:val="00814959"/>
    <w:rsid w:val="008149EF"/>
    <w:rsid w:val="00814D49"/>
    <w:rsid w:val="0081522A"/>
    <w:rsid w:val="0081525E"/>
    <w:rsid w:val="00815304"/>
    <w:rsid w:val="0081546F"/>
    <w:rsid w:val="00815540"/>
    <w:rsid w:val="00815683"/>
    <w:rsid w:val="008158EB"/>
    <w:rsid w:val="00815953"/>
    <w:rsid w:val="00815B44"/>
    <w:rsid w:val="00815EB3"/>
    <w:rsid w:val="00815F37"/>
    <w:rsid w:val="00815FF7"/>
    <w:rsid w:val="00816055"/>
    <w:rsid w:val="00816148"/>
    <w:rsid w:val="0081619A"/>
    <w:rsid w:val="0081634E"/>
    <w:rsid w:val="008165EC"/>
    <w:rsid w:val="00816631"/>
    <w:rsid w:val="00816A3D"/>
    <w:rsid w:val="00816BDA"/>
    <w:rsid w:val="00816E75"/>
    <w:rsid w:val="0081706B"/>
    <w:rsid w:val="008171D3"/>
    <w:rsid w:val="00817490"/>
    <w:rsid w:val="008177E2"/>
    <w:rsid w:val="008178B1"/>
    <w:rsid w:val="0081796D"/>
    <w:rsid w:val="00817C2B"/>
    <w:rsid w:val="00817C68"/>
    <w:rsid w:val="00817CD3"/>
    <w:rsid w:val="008202BD"/>
    <w:rsid w:val="008202CD"/>
    <w:rsid w:val="008204F7"/>
    <w:rsid w:val="0082083C"/>
    <w:rsid w:val="00820AA5"/>
    <w:rsid w:val="00820B18"/>
    <w:rsid w:val="00820BEE"/>
    <w:rsid w:val="00821273"/>
    <w:rsid w:val="00821337"/>
    <w:rsid w:val="0082180A"/>
    <w:rsid w:val="00821AFD"/>
    <w:rsid w:val="00821B27"/>
    <w:rsid w:val="00821DA0"/>
    <w:rsid w:val="00822001"/>
    <w:rsid w:val="00822110"/>
    <w:rsid w:val="00822157"/>
    <w:rsid w:val="00822253"/>
    <w:rsid w:val="008224FA"/>
    <w:rsid w:val="0082285C"/>
    <w:rsid w:val="0082294D"/>
    <w:rsid w:val="00822964"/>
    <w:rsid w:val="00822C38"/>
    <w:rsid w:val="00822CDE"/>
    <w:rsid w:val="00822FBF"/>
    <w:rsid w:val="00823221"/>
    <w:rsid w:val="00823486"/>
    <w:rsid w:val="008234D8"/>
    <w:rsid w:val="008238D0"/>
    <w:rsid w:val="0082399C"/>
    <w:rsid w:val="008239FD"/>
    <w:rsid w:val="00823FB3"/>
    <w:rsid w:val="0082457A"/>
    <w:rsid w:val="00824638"/>
    <w:rsid w:val="0082464E"/>
    <w:rsid w:val="00824702"/>
    <w:rsid w:val="0082473D"/>
    <w:rsid w:val="00824847"/>
    <w:rsid w:val="008249DD"/>
    <w:rsid w:val="00824A7D"/>
    <w:rsid w:val="00824AE1"/>
    <w:rsid w:val="00824D33"/>
    <w:rsid w:val="00824DB7"/>
    <w:rsid w:val="00824E9E"/>
    <w:rsid w:val="00824EE6"/>
    <w:rsid w:val="00824F55"/>
    <w:rsid w:val="008250A0"/>
    <w:rsid w:val="008252D5"/>
    <w:rsid w:val="008253EF"/>
    <w:rsid w:val="00825463"/>
    <w:rsid w:val="008256F5"/>
    <w:rsid w:val="008258D6"/>
    <w:rsid w:val="00825987"/>
    <w:rsid w:val="008259AE"/>
    <w:rsid w:val="00825C02"/>
    <w:rsid w:val="00825F24"/>
    <w:rsid w:val="00825FB4"/>
    <w:rsid w:val="0082625F"/>
    <w:rsid w:val="00826484"/>
    <w:rsid w:val="00826A40"/>
    <w:rsid w:val="00826C45"/>
    <w:rsid w:val="0082700A"/>
    <w:rsid w:val="00827497"/>
    <w:rsid w:val="008274DA"/>
    <w:rsid w:val="00827529"/>
    <w:rsid w:val="00827830"/>
    <w:rsid w:val="00827946"/>
    <w:rsid w:val="00827D06"/>
    <w:rsid w:val="008300E7"/>
    <w:rsid w:val="008301D0"/>
    <w:rsid w:val="00830203"/>
    <w:rsid w:val="00830259"/>
    <w:rsid w:val="00830564"/>
    <w:rsid w:val="0083061F"/>
    <w:rsid w:val="008307F6"/>
    <w:rsid w:val="00830821"/>
    <w:rsid w:val="00830849"/>
    <w:rsid w:val="00830A18"/>
    <w:rsid w:val="008312EC"/>
    <w:rsid w:val="008313D1"/>
    <w:rsid w:val="00831405"/>
    <w:rsid w:val="0083140E"/>
    <w:rsid w:val="00831678"/>
    <w:rsid w:val="00831853"/>
    <w:rsid w:val="00831F2D"/>
    <w:rsid w:val="00831F2F"/>
    <w:rsid w:val="008322F9"/>
    <w:rsid w:val="00832367"/>
    <w:rsid w:val="008329B3"/>
    <w:rsid w:val="00832A2D"/>
    <w:rsid w:val="00832C42"/>
    <w:rsid w:val="008330C3"/>
    <w:rsid w:val="0083320D"/>
    <w:rsid w:val="0083323D"/>
    <w:rsid w:val="0083328E"/>
    <w:rsid w:val="008333F0"/>
    <w:rsid w:val="00833931"/>
    <w:rsid w:val="00833AAB"/>
    <w:rsid w:val="00833AD3"/>
    <w:rsid w:val="00833B37"/>
    <w:rsid w:val="00833D64"/>
    <w:rsid w:val="00833ECD"/>
    <w:rsid w:val="00833ED9"/>
    <w:rsid w:val="00834166"/>
    <w:rsid w:val="00834426"/>
    <w:rsid w:val="00834A15"/>
    <w:rsid w:val="00834A37"/>
    <w:rsid w:val="00834B12"/>
    <w:rsid w:val="00834C4A"/>
    <w:rsid w:val="00834EF2"/>
    <w:rsid w:val="00835053"/>
    <w:rsid w:val="00835084"/>
    <w:rsid w:val="00835179"/>
    <w:rsid w:val="0083543A"/>
    <w:rsid w:val="00835729"/>
    <w:rsid w:val="008357E1"/>
    <w:rsid w:val="008358CC"/>
    <w:rsid w:val="00835A4C"/>
    <w:rsid w:val="00835B38"/>
    <w:rsid w:val="00835BE1"/>
    <w:rsid w:val="00835EE9"/>
    <w:rsid w:val="00835F9F"/>
    <w:rsid w:val="008364C3"/>
    <w:rsid w:val="00836504"/>
    <w:rsid w:val="00836757"/>
    <w:rsid w:val="00836DAC"/>
    <w:rsid w:val="00836E1C"/>
    <w:rsid w:val="00836E51"/>
    <w:rsid w:val="00836EE1"/>
    <w:rsid w:val="00836F3C"/>
    <w:rsid w:val="00837054"/>
    <w:rsid w:val="00837158"/>
    <w:rsid w:val="00837376"/>
    <w:rsid w:val="00837708"/>
    <w:rsid w:val="00837A38"/>
    <w:rsid w:val="00837FB7"/>
    <w:rsid w:val="0084023F"/>
    <w:rsid w:val="00840836"/>
    <w:rsid w:val="00840ACA"/>
    <w:rsid w:val="00840B22"/>
    <w:rsid w:val="00840E6F"/>
    <w:rsid w:val="00841292"/>
    <w:rsid w:val="008414B8"/>
    <w:rsid w:val="00841549"/>
    <w:rsid w:val="00841697"/>
    <w:rsid w:val="00841758"/>
    <w:rsid w:val="00841B11"/>
    <w:rsid w:val="00841C62"/>
    <w:rsid w:val="0084271F"/>
    <w:rsid w:val="008428F8"/>
    <w:rsid w:val="008429C3"/>
    <w:rsid w:val="008429D6"/>
    <w:rsid w:val="00842ACB"/>
    <w:rsid w:val="00842D02"/>
    <w:rsid w:val="00842F52"/>
    <w:rsid w:val="00842FBB"/>
    <w:rsid w:val="0084305B"/>
    <w:rsid w:val="008430E8"/>
    <w:rsid w:val="008434EE"/>
    <w:rsid w:val="008435DF"/>
    <w:rsid w:val="00843A64"/>
    <w:rsid w:val="00843B2F"/>
    <w:rsid w:val="00844027"/>
    <w:rsid w:val="00844143"/>
    <w:rsid w:val="00844224"/>
    <w:rsid w:val="008443BE"/>
    <w:rsid w:val="008443DF"/>
    <w:rsid w:val="008444D6"/>
    <w:rsid w:val="00844639"/>
    <w:rsid w:val="008447FE"/>
    <w:rsid w:val="008448CD"/>
    <w:rsid w:val="00844A83"/>
    <w:rsid w:val="00844C23"/>
    <w:rsid w:val="00844D39"/>
    <w:rsid w:val="00845100"/>
    <w:rsid w:val="00845379"/>
    <w:rsid w:val="00845504"/>
    <w:rsid w:val="00845B86"/>
    <w:rsid w:val="00845C8A"/>
    <w:rsid w:val="00845F87"/>
    <w:rsid w:val="00846107"/>
    <w:rsid w:val="008463AD"/>
    <w:rsid w:val="0084676E"/>
    <w:rsid w:val="008468D1"/>
    <w:rsid w:val="00846C07"/>
    <w:rsid w:val="00846D8B"/>
    <w:rsid w:val="008472A2"/>
    <w:rsid w:val="00847981"/>
    <w:rsid w:val="008479E0"/>
    <w:rsid w:val="00847A43"/>
    <w:rsid w:val="00847A45"/>
    <w:rsid w:val="00847B65"/>
    <w:rsid w:val="00847E16"/>
    <w:rsid w:val="00847F07"/>
    <w:rsid w:val="00847FA1"/>
    <w:rsid w:val="00850010"/>
    <w:rsid w:val="00850191"/>
    <w:rsid w:val="008504E5"/>
    <w:rsid w:val="0085083B"/>
    <w:rsid w:val="00850962"/>
    <w:rsid w:val="00850E93"/>
    <w:rsid w:val="00850F8A"/>
    <w:rsid w:val="008510F3"/>
    <w:rsid w:val="008511FD"/>
    <w:rsid w:val="00851252"/>
    <w:rsid w:val="008512B4"/>
    <w:rsid w:val="00851331"/>
    <w:rsid w:val="00851475"/>
    <w:rsid w:val="00851500"/>
    <w:rsid w:val="00851750"/>
    <w:rsid w:val="00851780"/>
    <w:rsid w:val="008518B6"/>
    <w:rsid w:val="008519E5"/>
    <w:rsid w:val="00851A6E"/>
    <w:rsid w:val="008522C8"/>
    <w:rsid w:val="008527F2"/>
    <w:rsid w:val="008528DB"/>
    <w:rsid w:val="00852AE9"/>
    <w:rsid w:val="00852AEA"/>
    <w:rsid w:val="00852C5D"/>
    <w:rsid w:val="00852DFA"/>
    <w:rsid w:val="00852EFA"/>
    <w:rsid w:val="0085308B"/>
    <w:rsid w:val="008534ED"/>
    <w:rsid w:val="0085361F"/>
    <w:rsid w:val="008538FE"/>
    <w:rsid w:val="00853B2C"/>
    <w:rsid w:val="00853C50"/>
    <w:rsid w:val="00853C5E"/>
    <w:rsid w:val="00853CD9"/>
    <w:rsid w:val="00853DAF"/>
    <w:rsid w:val="0085400D"/>
    <w:rsid w:val="008544F8"/>
    <w:rsid w:val="00854A18"/>
    <w:rsid w:val="00854B32"/>
    <w:rsid w:val="00854CD9"/>
    <w:rsid w:val="00854F37"/>
    <w:rsid w:val="00855086"/>
    <w:rsid w:val="0085561E"/>
    <w:rsid w:val="0085597A"/>
    <w:rsid w:val="00855A4A"/>
    <w:rsid w:val="00856297"/>
    <w:rsid w:val="00856999"/>
    <w:rsid w:val="008569E3"/>
    <w:rsid w:val="00856A0F"/>
    <w:rsid w:val="00856A26"/>
    <w:rsid w:val="00856B94"/>
    <w:rsid w:val="00856C05"/>
    <w:rsid w:val="00856D42"/>
    <w:rsid w:val="00856DB0"/>
    <w:rsid w:val="00856FDE"/>
    <w:rsid w:val="008572FE"/>
    <w:rsid w:val="00857413"/>
    <w:rsid w:val="008576BC"/>
    <w:rsid w:val="008576F6"/>
    <w:rsid w:val="008578E5"/>
    <w:rsid w:val="00857928"/>
    <w:rsid w:val="008579B8"/>
    <w:rsid w:val="00857ACA"/>
    <w:rsid w:val="00857CDD"/>
    <w:rsid w:val="008600A2"/>
    <w:rsid w:val="008602EB"/>
    <w:rsid w:val="00860627"/>
    <w:rsid w:val="0086091D"/>
    <w:rsid w:val="00860A92"/>
    <w:rsid w:val="00860D0F"/>
    <w:rsid w:val="00860F0E"/>
    <w:rsid w:val="00860F44"/>
    <w:rsid w:val="00860FEA"/>
    <w:rsid w:val="0086142E"/>
    <w:rsid w:val="00861B72"/>
    <w:rsid w:val="00861D4F"/>
    <w:rsid w:val="00862007"/>
    <w:rsid w:val="008626C0"/>
    <w:rsid w:val="0086298F"/>
    <w:rsid w:val="00862C60"/>
    <w:rsid w:val="00862DE8"/>
    <w:rsid w:val="00862F86"/>
    <w:rsid w:val="00863075"/>
    <w:rsid w:val="008630E0"/>
    <w:rsid w:val="008631B2"/>
    <w:rsid w:val="00863304"/>
    <w:rsid w:val="00863438"/>
    <w:rsid w:val="008634ED"/>
    <w:rsid w:val="00863505"/>
    <w:rsid w:val="0086362F"/>
    <w:rsid w:val="008636BE"/>
    <w:rsid w:val="00863C09"/>
    <w:rsid w:val="00863D1D"/>
    <w:rsid w:val="00863EE1"/>
    <w:rsid w:val="008640B9"/>
    <w:rsid w:val="00864667"/>
    <w:rsid w:val="0086485E"/>
    <w:rsid w:val="008648FB"/>
    <w:rsid w:val="0086491A"/>
    <w:rsid w:val="008649D6"/>
    <w:rsid w:val="00864C35"/>
    <w:rsid w:val="00864E6B"/>
    <w:rsid w:val="00864E79"/>
    <w:rsid w:val="00865038"/>
    <w:rsid w:val="00865126"/>
    <w:rsid w:val="008652F8"/>
    <w:rsid w:val="0086553D"/>
    <w:rsid w:val="008657D6"/>
    <w:rsid w:val="0086598E"/>
    <w:rsid w:val="008659A5"/>
    <w:rsid w:val="00865A0E"/>
    <w:rsid w:val="00865CA6"/>
    <w:rsid w:val="0086608A"/>
    <w:rsid w:val="0086629A"/>
    <w:rsid w:val="008663D7"/>
    <w:rsid w:val="00866651"/>
    <w:rsid w:val="00866769"/>
    <w:rsid w:val="008667F6"/>
    <w:rsid w:val="00866966"/>
    <w:rsid w:val="00866DB4"/>
    <w:rsid w:val="00866DB8"/>
    <w:rsid w:val="00866F03"/>
    <w:rsid w:val="00866F80"/>
    <w:rsid w:val="00866FA0"/>
    <w:rsid w:val="0086704D"/>
    <w:rsid w:val="00867190"/>
    <w:rsid w:val="00867270"/>
    <w:rsid w:val="008675E9"/>
    <w:rsid w:val="008678A1"/>
    <w:rsid w:val="00867AC1"/>
    <w:rsid w:val="00867CD2"/>
    <w:rsid w:val="00867DDE"/>
    <w:rsid w:val="0087024D"/>
    <w:rsid w:val="00870647"/>
    <w:rsid w:val="008708E8"/>
    <w:rsid w:val="00870CC3"/>
    <w:rsid w:val="00871080"/>
    <w:rsid w:val="008710C5"/>
    <w:rsid w:val="008712BB"/>
    <w:rsid w:val="00871A69"/>
    <w:rsid w:val="00871D14"/>
    <w:rsid w:val="00871DEA"/>
    <w:rsid w:val="0087202C"/>
    <w:rsid w:val="0087213D"/>
    <w:rsid w:val="00872D0C"/>
    <w:rsid w:val="00872E91"/>
    <w:rsid w:val="00873055"/>
    <w:rsid w:val="00873116"/>
    <w:rsid w:val="008731E1"/>
    <w:rsid w:val="008733B5"/>
    <w:rsid w:val="008733DF"/>
    <w:rsid w:val="008737DD"/>
    <w:rsid w:val="00873852"/>
    <w:rsid w:val="00873A1B"/>
    <w:rsid w:val="00873AF0"/>
    <w:rsid w:val="00873BC8"/>
    <w:rsid w:val="0087419E"/>
    <w:rsid w:val="008742F6"/>
    <w:rsid w:val="008745F2"/>
    <w:rsid w:val="00874638"/>
    <w:rsid w:val="00874828"/>
    <w:rsid w:val="00875095"/>
    <w:rsid w:val="00875375"/>
    <w:rsid w:val="008754D9"/>
    <w:rsid w:val="008755F9"/>
    <w:rsid w:val="008756FC"/>
    <w:rsid w:val="008759B2"/>
    <w:rsid w:val="00875B3B"/>
    <w:rsid w:val="00875C2B"/>
    <w:rsid w:val="008760FC"/>
    <w:rsid w:val="00876251"/>
    <w:rsid w:val="0087638C"/>
    <w:rsid w:val="0087655D"/>
    <w:rsid w:val="00876D78"/>
    <w:rsid w:val="0087718A"/>
    <w:rsid w:val="008773E9"/>
    <w:rsid w:val="008774CB"/>
    <w:rsid w:val="008776F5"/>
    <w:rsid w:val="00877A09"/>
    <w:rsid w:val="00877AFD"/>
    <w:rsid w:val="00877DA1"/>
    <w:rsid w:val="00877E3C"/>
    <w:rsid w:val="008807EB"/>
    <w:rsid w:val="0088087B"/>
    <w:rsid w:val="008808F4"/>
    <w:rsid w:val="00880902"/>
    <w:rsid w:val="00880CD0"/>
    <w:rsid w:val="00880D11"/>
    <w:rsid w:val="00880DE9"/>
    <w:rsid w:val="0088103E"/>
    <w:rsid w:val="0088103F"/>
    <w:rsid w:val="0088151A"/>
    <w:rsid w:val="008817F6"/>
    <w:rsid w:val="00881992"/>
    <w:rsid w:val="008819AE"/>
    <w:rsid w:val="00881A1F"/>
    <w:rsid w:val="00881BFD"/>
    <w:rsid w:val="00881F57"/>
    <w:rsid w:val="008820C7"/>
    <w:rsid w:val="0088210E"/>
    <w:rsid w:val="008827C9"/>
    <w:rsid w:val="008828C6"/>
    <w:rsid w:val="008829EA"/>
    <w:rsid w:val="00882BE6"/>
    <w:rsid w:val="00882F3D"/>
    <w:rsid w:val="00883250"/>
    <w:rsid w:val="008833C4"/>
    <w:rsid w:val="0088349E"/>
    <w:rsid w:val="00883570"/>
    <w:rsid w:val="0088369E"/>
    <w:rsid w:val="008839DB"/>
    <w:rsid w:val="00883EC5"/>
    <w:rsid w:val="00884014"/>
    <w:rsid w:val="008840B7"/>
    <w:rsid w:val="00884218"/>
    <w:rsid w:val="0088430A"/>
    <w:rsid w:val="00884362"/>
    <w:rsid w:val="008843AD"/>
    <w:rsid w:val="008844A8"/>
    <w:rsid w:val="008844F7"/>
    <w:rsid w:val="0088459C"/>
    <w:rsid w:val="00884995"/>
    <w:rsid w:val="00884A4D"/>
    <w:rsid w:val="00884BC5"/>
    <w:rsid w:val="00884C98"/>
    <w:rsid w:val="00884CA3"/>
    <w:rsid w:val="00884ECA"/>
    <w:rsid w:val="00885047"/>
    <w:rsid w:val="00885130"/>
    <w:rsid w:val="008851B8"/>
    <w:rsid w:val="00885208"/>
    <w:rsid w:val="008852EC"/>
    <w:rsid w:val="008859CE"/>
    <w:rsid w:val="00885A1C"/>
    <w:rsid w:val="00885A56"/>
    <w:rsid w:val="00885A88"/>
    <w:rsid w:val="00885BD9"/>
    <w:rsid w:val="00885C2B"/>
    <w:rsid w:val="00886067"/>
    <w:rsid w:val="008860BE"/>
    <w:rsid w:val="008860D6"/>
    <w:rsid w:val="00886223"/>
    <w:rsid w:val="0088639F"/>
    <w:rsid w:val="00886658"/>
    <w:rsid w:val="0088680A"/>
    <w:rsid w:val="00886959"/>
    <w:rsid w:val="00886D4E"/>
    <w:rsid w:val="00886DF2"/>
    <w:rsid w:val="00886F69"/>
    <w:rsid w:val="008871AC"/>
    <w:rsid w:val="008871FC"/>
    <w:rsid w:val="0088728A"/>
    <w:rsid w:val="00887322"/>
    <w:rsid w:val="0088732D"/>
    <w:rsid w:val="00887488"/>
    <w:rsid w:val="008876D7"/>
    <w:rsid w:val="0088786F"/>
    <w:rsid w:val="0088798F"/>
    <w:rsid w:val="008879FC"/>
    <w:rsid w:val="00887C2A"/>
    <w:rsid w:val="00887D7C"/>
    <w:rsid w:val="008901BA"/>
    <w:rsid w:val="008905E4"/>
    <w:rsid w:val="0089060E"/>
    <w:rsid w:val="008908DA"/>
    <w:rsid w:val="0089092E"/>
    <w:rsid w:val="00890F39"/>
    <w:rsid w:val="00890FE1"/>
    <w:rsid w:val="00891150"/>
    <w:rsid w:val="00891244"/>
    <w:rsid w:val="00891405"/>
    <w:rsid w:val="00891620"/>
    <w:rsid w:val="00891641"/>
    <w:rsid w:val="008918DE"/>
    <w:rsid w:val="008919BB"/>
    <w:rsid w:val="00891EAD"/>
    <w:rsid w:val="00891EE1"/>
    <w:rsid w:val="00892072"/>
    <w:rsid w:val="008924CB"/>
    <w:rsid w:val="008929C2"/>
    <w:rsid w:val="00892B7F"/>
    <w:rsid w:val="00892EDC"/>
    <w:rsid w:val="00892F33"/>
    <w:rsid w:val="00893107"/>
    <w:rsid w:val="00893465"/>
    <w:rsid w:val="00893546"/>
    <w:rsid w:val="00893617"/>
    <w:rsid w:val="008938AB"/>
    <w:rsid w:val="008938B4"/>
    <w:rsid w:val="0089391A"/>
    <w:rsid w:val="00893934"/>
    <w:rsid w:val="00893CD6"/>
    <w:rsid w:val="00894332"/>
    <w:rsid w:val="0089441D"/>
    <w:rsid w:val="008946A1"/>
    <w:rsid w:val="00894912"/>
    <w:rsid w:val="00894919"/>
    <w:rsid w:val="00894CF9"/>
    <w:rsid w:val="00894EE7"/>
    <w:rsid w:val="0089530A"/>
    <w:rsid w:val="008954CC"/>
    <w:rsid w:val="008955D7"/>
    <w:rsid w:val="0089585F"/>
    <w:rsid w:val="008961A5"/>
    <w:rsid w:val="008961C7"/>
    <w:rsid w:val="008965BA"/>
    <w:rsid w:val="00896784"/>
    <w:rsid w:val="00896845"/>
    <w:rsid w:val="0089685E"/>
    <w:rsid w:val="00896C49"/>
    <w:rsid w:val="00896CAC"/>
    <w:rsid w:val="00896E10"/>
    <w:rsid w:val="0089708C"/>
    <w:rsid w:val="008973F3"/>
    <w:rsid w:val="00897858"/>
    <w:rsid w:val="00897906"/>
    <w:rsid w:val="00897B52"/>
    <w:rsid w:val="00897F5C"/>
    <w:rsid w:val="008A012A"/>
    <w:rsid w:val="008A018C"/>
    <w:rsid w:val="008A031B"/>
    <w:rsid w:val="008A03B6"/>
    <w:rsid w:val="008A03BE"/>
    <w:rsid w:val="008A03F1"/>
    <w:rsid w:val="008A03FB"/>
    <w:rsid w:val="008A047C"/>
    <w:rsid w:val="008A090A"/>
    <w:rsid w:val="008A0919"/>
    <w:rsid w:val="008A09C9"/>
    <w:rsid w:val="008A09EA"/>
    <w:rsid w:val="008A0EF8"/>
    <w:rsid w:val="008A0F6E"/>
    <w:rsid w:val="008A0FC8"/>
    <w:rsid w:val="008A1481"/>
    <w:rsid w:val="008A1957"/>
    <w:rsid w:val="008A1EB8"/>
    <w:rsid w:val="008A23D9"/>
    <w:rsid w:val="008A242F"/>
    <w:rsid w:val="008A25C9"/>
    <w:rsid w:val="008A2CBA"/>
    <w:rsid w:val="008A2D0B"/>
    <w:rsid w:val="008A2D13"/>
    <w:rsid w:val="008A2EDC"/>
    <w:rsid w:val="008A3200"/>
    <w:rsid w:val="008A34B0"/>
    <w:rsid w:val="008A35BE"/>
    <w:rsid w:val="008A38E7"/>
    <w:rsid w:val="008A3B38"/>
    <w:rsid w:val="008A3DD7"/>
    <w:rsid w:val="008A3F80"/>
    <w:rsid w:val="008A4086"/>
    <w:rsid w:val="008A4088"/>
    <w:rsid w:val="008A44E4"/>
    <w:rsid w:val="008A4CAA"/>
    <w:rsid w:val="008A4D72"/>
    <w:rsid w:val="008A4DBB"/>
    <w:rsid w:val="008A4EEA"/>
    <w:rsid w:val="008A4F0A"/>
    <w:rsid w:val="008A502C"/>
    <w:rsid w:val="008A52BB"/>
    <w:rsid w:val="008A5307"/>
    <w:rsid w:val="008A54CC"/>
    <w:rsid w:val="008A58EE"/>
    <w:rsid w:val="008A5ABE"/>
    <w:rsid w:val="008A5AE8"/>
    <w:rsid w:val="008A5DEF"/>
    <w:rsid w:val="008A5E00"/>
    <w:rsid w:val="008A5F18"/>
    <w:rsid w:val="008A627B"/>
    <w:rsid w:val="008A6ACB"/>
    <w:rsid w:val="008A6B45"/>
    <w:rsid w:val="008A6F13"/>
    <w:rsid w:val="008A70B4"/>
    <w:rsid w:val="008A73B7"/>
    <w:rsid w:val="008A73D4"/>
    <w:rsid w:val="008A7480"/>
    <w:rsid w:val="008A79FD"/>
    <w:rsid w:val="008A7A03"/>
    <w:rsid w:val="008A7C6E"/>
    <w:rsid w:val="008A7DD2"/>
    <w:rsid w:val="008A7E5C"/>
    <w:rsid w:val="008B000D"/>
    <w:rsid w:val="008B00C3"/>
    <w:rsid w:val="008B014F"/>
    <w:rsid w:val="008B03C5"/>
    <w:rsid w:val="008B07B4"/>
    <w:rsid w:val="008B0A7C"/>
    <w:rsid w:val="008B0C29"/>
    <w:rsid w:val="008B0C52"/>
    <w:rsid w:val="008B0CC7"/>
    <w:rsid w:val="008B0E4A"/>
    <w:rsid w:val="008B0F0A"/>
    <w:rsid w:val="008B0F19"/>
    <w:rsid w:val="008B1061"/>
    <w:rsid w:val="008B15F1"/>
    <w:rsid w:val="008B1828"/>
    <w:rsid w:val="008B1BBE"/>
    <w:rsid w:val="008B1E5E"/>
    <w:rsid w:val="008B1FCA"/>
    <w:rsid w:val="008B20EC"/>
    <w:rsid w:val="008B2272"/>
    <w:rsid w:val="008B238C"/>
    <w:rsid w:val="008B252E"/>
    <w:rsid w:val="008B2861"/>
    <w:rsid w:val="008B28B7"/>
    <w:rsid w:val="008B28C7"/>
    <w:rsid w:val="008B2BF1"/>
    <w:rsid w:val="008B2F00"/>
    <w:rsid w:val="008B2FE2"/>
    <w:rsid w:val="008B3061"/>
    <w:rsid w:val="008B3357"/>
    <w:rsid w:val="008B3375"/>
    <w:rsid w:val="008B352B"/>
    <w:rsid w:val="008B3588"/>
    <w:rsid w:val="008B36C7"/>
    <w:rsid w:val="008B36CE"/>
    <w:rsid w:val="008B38AB"/>
    <w:rsid w:val="008B39C7"/>
    <w:rsid w:val="008B3BBC"/>
    <w:rsid w:val="008B3C0A"/>
    <w:rsid w:val="008B3FEB"/>
    <w:rsid w:val="008B4094"/>
    <w:rsid w:val="008B40D9"/>
    <w:rsid w:val="008B4182"/>
    <w:rsid w:val="008B419C"/>
    <w:rsid w:val="008B43EF"/>
    <w:rsid w:val="008B4532"/>
    <w:rsid w:val="008B4593"/>
    <w:rsid w:val="008B477B"/>
    <w:rsid w:val="008B499B"/>
    <w:rsid w:val="008B51C1"/>
    <w:rsid w:val="008B5702"/>
    <w:rsid w:val="008B570F"/>
    <w:rsid w:val="008B574C"/>
    <w:rsid w:val="008B5BD0"/>
    <w:rsid w:val="008B5D5A"/>
    <w:rsid w:val="008B5E6E"/>
    <w:rsid w:val="008B5E85"/>
    <w:rsid w:val="008B6050"/>
    <w:rsid w:val="008B6175"/>
    <w:rsid w:val="008B645B"/>
    <w:rsid w:val="008B654F"/>
    <w:rsid w:val="008B6707"/>
    <w:rsid w:val="008B68CE"/>
    <w:rsid w:val="008B6928"/>
    <w:rsid w:val="008B6B58"/>
    <w:rsid w:val="008B6BDD"/>
    <w:rsid w:val="008B6CFD"/>
    <w:rsid w:val="008B6DCD"/>
    <w:rsid w:val="008B6F83"/>
    <w:rsid w:val="008B6FA9"/>
    <w:rsid w:val="008B714B"/>
    <w:rsid w:val="008B73C5"/>
    <w:rsid w:val="008B756A"/>
    <w:rsid w:val="008B7574"/>
    <w:rsid w:val="008B7A1E"/>
    <w:rsid w:val="008B7AD2"/>
    <w:rsid w:val="008B7AE8"/>
    <w:rsid w:val="008B7DB1"/>
    <w:rsid w:val="008B7EA8"/>
    <w:rsid w:val="008C040B"/>
    <w:rsid w:val="008C070A"/>
    <w:rsid w:val="008C095C"/>
    <w:rsid w:val="008C0A06"/>
    <w:rsid w:val="008C0B1A"/>
    <w:rsid w:val="008C0BE3"/>
    <w:rsid w:val="008C0D60"/>
    <w:rsid w:val="008C1211"/>
    <w:rsid w:val="008C1221"/>
    <w:rsid w:val="008C1AA1"/>
    <w:rsid w:val="008C1BE2"/>
    <w:rsid w:val="008C1C47"/>
    <w:rsid w:val="008C1DBA"/>
    <w:rsid w:val="008C1E18"/>
    <w:rsid w:val="008C1E3B"/>
    <w:rsid w:val="008C2303"/>
    <w:rsid w:val="008C2435"/>
    <w:rsid w:val="008C26C5"/>
    <w:rsid w:val="008C2A88"/>
    <w:rsid w:val="008C2B58"/>
    <w:rsid w:val="008C2DA5"/>
    <w:rsid w:val="008C310C"/>
    <w:rsid w:val="008C3240"/>
    <w:rsid w:val="008C3722"/>
    <w:rsid w:val="008C3DCE"/>
    <w:rsid w:val="008C3EEB"/>
    <w:rsid w:val="008C4104"/>
    <w:rsid w:val="008C43CC"/>
    <w:rsid w:val="008C4611"/>
    <w:rsid w:val="008C4805"/>
    <w:rsid w:val="008C49A2"/>
    <w:rsid w:val="008C4DB9"/>
    <w:rsid w:val="008C507D"/>
    <w:rsid w:val="008C52B9"/>
    <w:rsid w:val="008C5402"/>
    <w:rsid w:val="008C5711"/>
    <w:rsid w:val="008C5A01"/>
    <w:rsid w:val="008C5AB2"/>
    <w:rsid w:val="008C5B75"/>
    <w:rsid w:val="008C5CD0"/>
    <w:rsid w:val="008C60C4"/>
    <w:rsid w:val="008C61CB"/>
    <w:rsid w:val="008C62D2"/>
    <w:rsid w:val="008C64C3"/>
    <w:rsid w:val="008C661F"/>
    <w:rsid w:val="008C6817"/>
    <w:rsid w:val="008C6837"/>
    <w:rsid w:val="008C6AD7"/>
    <w:rsid w:val="008C6E90"/>
    <w:rsid w:val="008C7058"/>
    <w:rsid w:val="008C7450"/>
    <w:rsid w:val="008C74D1"/>
    <w:rsid w:val="008C74DF"/>
    <w:rsid w:val="008C758E"/>
    <w:rsid w:val="008C76D5"/>
    <w:rsid w:val="008C7CCD"/>
    <w:rsid w:val="008C7D61"/>
    <w:rsid w:val="008C7F65"/>
    <w:rsid w:val="008C7F99"/>
    <w:rsid w:val="008D03CC"/>
    <w:rsid w:val="008D055B"/>
    <w:rsid w:val="008D1150"/>
    <w:rsid w:val="008D1309"/>
    <w:rsid w:val="008D13BF"/>
    <w:rsid w:val="008D13D4"/>
    <w:rsid w:val="008D147A"/>
    <w:rsid w:val="008D1DE2"/>
    <w:rsid w:val="008D1DFF"/>
    <w:rsid w:val="008D204E"/>
    <w:rsid w:val="008D21CE"/>
    <w:rsid w:val="008D247E"/>
    <w:rsid w:val="008D250B"/>
    <w:rsid w:val="008D28B3"/>
    <w:rsid w:val="008D28D8"/>
    <w:rsid w:val="008D2A36"/>
    <w:rsid w:val="008D2A58"/>
    <w:rsid w:val="008D2A9B"/>
    <w:rsid w:val="008D2B23"/>
    <w:rsid w:val="008D2B2C"/>
    <w:rsid w:val="008D2CB3"/>
    <w:rsid w:val="008D2E5D"/>
    <w:rsid w:val="008D2F9C"/>
    <w:rsid w:val="008D332A"/>
    <w:rsid w:val="008D36D2"/>
    <w:rsid w:val="008D3738"/>
    <w:rsid w:val="008D3800"/>
    <w:rsid w:val="008D3A6F"/>
    <w:rsid w:val="008D3A9D"/>
    <w:rsid w:val="008D3BCB"/>
    <w:rsid w:val="008D3CBC"/>
    <w:rsid w:val="008D3E02"/>
    <w:rsid w:val="008D3E66"/>
    <w:rsid w:val="008D3FE2"/>
    <w:rsid w:val="008D407B"/>
    <w:rsid w:val="008D4281"/>
    <w:rsid w:val="008D42CB"/>
    <w:rsid w:val="008D444D"/>
    <w:rsid w:val="008D4654"/>
    <w:rsid w:val="008D470F"/>
    <w:rsid w:val="008D4796"/>
    <w:rsid w:val="008D4B1E"/>
    <w:rsid w:val="008D4C0D"/>
    <w:rsid w:val="008D51DA"/>
    <w:rsid w:val="008D5290"/>
    <w:rsid w:val="008D52D6"/>
    <w:rsid w:val="008D5309"/>
    <w:rsid w:val="008D53C0"/>
    <w:rsid w:val="008D540A"/>
    <w:rsid w:val="008D58E1"/>
    <w:rsid w:val="008D5B5D"/>
    <w:rsid w:val="008D5D9A"/>
    <w:rsid w:val="008D5DF0"/>
    <w:rsid w:val="008D5E59"/>
    <w:rsid w:val="008D5E89"/>
    <w:rsid w:val="008D5F03"/>
    <w:rsid w:val="008D621B"/>
    <w:rsid w:val="008D656F"/>
    <w:rsid w:val="008D663B"/>
    <w:rsid w:val="008D69E0"/>
    <w:rsid w:val="008D6BC6"/>
    <w:rsid w:val="008D6D56"/>
    <w:rsid w:val="008D7195"/>
    <w:rsid w:val="008D76F1"/>
    <w:rsid w:val="008D799F"/>
    <w:rsid w:val="008D7AB3"/>
    <w:rsid w:val="008D7B91"/>
    <w:rsid w:val="008E0192"/>
    <w:rsid w:val="008E0380"/>
    <w:rsid w:val="008E06AB"/>
    <w:rsid w:val="008E078E"/>
    <w:rsid w:val="008E0B0F"/>
    <w:rsid w:val="008E1139"/>
    <w:rsid w:val="008E115F"/>
    <w:rsid w:val="008E1212"/>
    <w:rsid w:val="008E1642"/>
    <w:rsid w:val="008E172E"/>
    <w:rsid w:val="008E1893"/>
    <w:rsid w:val="008E1969"/>
    <w:rsid w:val="008E1DAF"/>
    <w:rsid w:val="008E1E36"/>
    <w:rsid w:val="008E1F9D"/>
    <w:rsid w:val="008E2062"/>
    <w:rsid w:val="008E21F3"/>
    <w:rsid w:val="008E22EE"/>
    <w:rsid w:val="008E25BB"/>
    <w:rsid w:val="008E2B40"/>
    <w:rsid w:val="008E2D26"/>
    <w:rsid w:val="008E2DD1"/>
    <w:rsid w:val="008E33AF"/>
    <w:rsid w:val="008E3464"/>
    <w:rsid w:val="008E38A4"/>
    <w:rsid w:val="008E3AC9"/>
    <w:rsid w:val="008E3B35"/>
    <w:rsid w:val="008E3B97"/>
    <w:rsid w:val="008E3EE8"/>
    <w:rsid w:val="008E3FF9"/>
    <w:rsid w:val="008E4063"/>
    <w:rsid w:val="008E4174"/>
    <w:rsid w:val="008E440B"/>
    <w:rsid w:val="008E459B"/>
    <w:rsid w:val="008E4709"/>
    <w:rsid w:val="008E488F"/>
    <w:rsid w:val="008E49DE"/>
    <w:rsid w:val="008E4CA7"/>
    <w:rsid w:val="008E4D0A"/>
    <w:rsid w:val="008E4DBC"/>
    <w:rsid w:val="008E517A"/>
    <w:rsid w:val="008E51CC"/>
    <w:rsid w:val="008E523A"/>
    <w:rsid w:val="008E5450"/>
    <w:rsid w:val="008E55AE"/>
    <w:rsid w:val="008E572C"/>
    <w:rsid w:val="008E5A9D"/>
    <w:rsid w:val="008E5B43"/>
    <w:rsid w:val="008E5D80"/>
    <w:rsid w:val="008E622B"/>
    <w:rsid w:val="008E6375"/>
    <w:rsid w:val="008E6541"/>
    <w:rsid w:val="008E6F1E"/>
    <w:rsid w:val="008E70ED"/>
    <w:rsid w:val="008E7450"/>
    <w:rsid w:val="008E7457"/>
    <w:rsid w:val="008E74A4"/>
    <w:rsid w:val="008E7592"/>
    <w:rsid w:val="008E75D8"/>
    <w:rsid w:val="008E7775"/>
    <w:rsid w:val="008E77AE"/>
    <w:rsid w:val="008E7A96"/>
    <w:rsid w:val="008E7C94"/>
    <w:rsid w:val="008E7CC5"/>
    <w:rsid w:val="008E7DA5"/>
    <w:rsid w:val="008F007B"/>
    <w:rsid w:val="008F0169"/>
    <w:rsid w:val="008F0284"/>
    <w:rsid w:val="008F03A9"/>
    <w:rsid w:val="008F0578"/>
    <w:rsid w:val="008F05D6"/>
    <w:rsid w:val="008F06C2"/>
    <w:rsid w:val="008F0D97"/>
    <w:rsid w:val="008F0DBB"/>
    <w:rsid w:val="008F1103"/>
    <w:rsid w:val="008F115A"/>
    <w:rsid w:val="008F119C"/>
    <w:rsid w:val="008F1241"/>
    <w:rsid w:val="008F1318"/>
    <w:rsid w:val="008F1586"/>
    <w:rsid w:val="008F15FE"/>
    <w:rsid w:val="008F197D"/>
    <w:rsid w:val="008F1A56"/>
    <w:rsid w:val="008F1AED"/>
    <w:rsid w:val="008F1D39"/>
    <w:rsid w:val="008F209A"/>
    <w:rsid w:val="008F2104"/>
    <w:rsid w:val="008F2356"/>
    <w:rsid w:val="008F284C"/>
    <w:rsid w:val="008F285F"/>
    <w:rsid w:val="008F2863"/>
    <w:rsid w:val="008F2AE3"/>
    <w:rsid w:val="008F2C64"/>
    <w:rsid w:val="008F2C7A"/>
    <w:rsid w:val="008F2D62"/>
    <w:rsid w:val="008F2ED1"/>
    <w:rsid w:val="008F2F0D"/>
    <w:rsid w:val="008F304C"/>
    <w:rsid w:val="008F30C1"/>
    <w:rsid w:val="008F313C"/>
    <w:rsid w:val="008F31FE"/>
    <w:rsid w:val="008F3271"/>
    <w:rsid w:val="008F3311"/>
    <w:rsid w:val="008F3324"/>
    <w:rsid w:val="008F34F4"/>
    <w:rsid w:val="008F3545"/>
    <w:rsid w:val="008F35B9"/>
    <w:rsid w:val="008F36EE"/>
    <w:rsid w:val="008F3C5C"/>
    <w:rsid w:val="008F3EA3"/>
    <w:rsid w:val="008F3F63"/>
    <w:rsid w:val="008F41EE"/>
    <w:rsid w:val="008F4340"/>
    <w:rsid w:val="008F4445"/>
    <w:rsid w:val="008F44D2"/>
    <w:rsid w:val="008F45C4"/>
    <w:rsid w:val="008F472A"/>
    <w:rsid w:val="008F479B"/>
    <w:rsid w:val="008F4A83"/>
    <w:rsid w:val="008F4EFB"/>
    <w:rsid w:val="008F596E"/>
    <w:rsid w:val="008F5AAB"/>
    <w:rsid w:val="008F5C0D"/>
    <w:rsid w:val="008F5DCC"/>
    <w:rsid w:val="008F637A"/>
    <w:rsid w:val="008F646B"/>
    <w:rsid w:val="008F6562"/>
    <w:rsid w:val="008F6591"/>
    <w:rsid w:val="008F66B4"/>
    <w:rsid w:val="008F691D"/>
    <w:rsid w:val="008F6C57"/>
    <w:rsid w:val="008F6E51"/>
    <w:rsid w:val="008F7180"/>
    <w:rsid w:val="008F71E6"/>
    <w:rsid w:val="008F7215"/>
    <w:rsid w:val="008F73A0"/>
    <w:rsid w:val="008F73DC"/>
    <w:rsid w:val="008F7534"/>
    <w:rsid w:val="008F75F8"/>
    <w:rsid w:val="008F7645"/>
    <w:rsid w:val="008F76B4"/>
    <w:rsid w:val="008F776A"/>
    <w:rsid w:val="008F7A10"/>
    <w:rsid w:val="00900176"/>
    <w:rsid w:val="00900211"/>
    <w:rsid w:val="00900339"/>
    <w:rsid w:val="00900450"/>
    <w:rsid w:val="0090049E"/>
    <w:rsid w:val="00900D1D"/>
    <w:rsid w:val="00900E1E"/>
    <w:rsid w:val="00900EBC"/>
    <w:rsid w:val="009014D6"/>
    <w:rsid w:val="0090152C"/>
    <w:rsid w:val="00901776"/>
    <w:rsid w:val="00901860"/>
    <w:rsid w:val="00901A1E"/>
    <w:rsid w:val="00901A5C"/>
    <w:rsid w:val="00901A6B"/>
    <w:rsid w:val="00901B54"/>
    <w:rsid w:val="00901B80"/>
    <w:rsid w:val="00901C90"/>
    <w:rsid w:val="00901E33"/>
    <w:rsid w:val="0090270B"/>
    <w:rsid w:val="00902805"/>
    <w:rsid w:val="00902A45"/>
    <w:rsid w:val="00902BC3"/>
    <w:rsid w:val="00902E65"/>
    <w:rsid w:val="00903077"/>
    <w:rsid w:val="009031A8"/>
    <w:rsid w:val="0090359E"/>
    <w:rsid w:val="0090384E"/>
    <w:rsid w:val="00903AD0"/>
    <w:rsid w:val="00903B48"/>
    <w:rsid w:val="00903BAF"/>
    <w:rsid w:val="009041C8"/>
    <w:rsid w:val="009046F2"/>
    <w:rsid w:val="00904AF8"/>
    <w:rsid w:val="00904BCF"/>
    <w:rsid w:val="00904C32"/>
    <w:rsid w:val="00904EAF"/>
    <w:rsid w:val="00904EB3"/>
    <w:rsid w:val="009050AF"/>
    <w:rsid w:val="00905412"/>
    <w:rsid w:val="009054A4"/>
    <w:rsid w:val="00905874"/>
    <w:rsid w:val="009058C0"/>
    <w:rsid w:val="00905C03"/>
    <w:rsid w:val="00905C34"/>
    <w:rsid w:val="00905D1A"/>
    <w:rsid w:val="00905D1F"/>
    <w:rsid w:val="00905E86"/>
    <w:rsid w:val="00905FE0"/>
    <w:rsid w:val="00906597"/>
    <w:rsid w:val="0090661B"/>
    <w:rsid w:val="009067BF"/>
    <w:rsid w:val="00906810"/>
    <w:rsid w:val="009069C8"/>
    <w:rsid w:val="00906CAD"/>
    <w:rsid w:val="00906CD7"/>
    <w:rsid w:val="00906D21"/>
    <w:rsid w:val="00906E68"/>
    <w:rsid w:val="00906F06"/>
    <w:rsid w:val="00906F17"/>
    <w:rsid w:val="00907619"/>
    <w:rsid w:val="0090768E"/>
    <w:rsid w:val="00907832"/>
    <w:rsid w:val="00907945"/>
    <w:rsid w:val="00907C83"/>
    <w:rsid w:val="00907CE9"/>
    <w:rsid w:val="00910297"/>
    <w:rsid w:val="00910433"/>
    <w:rsid w:val="009106F4"/>
    <w:rsid w:val="0091074C"/>
    <w:rsid w:val="009108CF"/>
    <w:rsid w:val="00910B0A"/>
    <w:rsid w:val="00910BDB"/>
    <w:rsid w:val="00910D46"/>
    <w:rsid w:val="00910DE9"/>
    <w:rsid w:val="00910E39"/>
    <w:rsid w:val="009110A9"/>
    <w:rsid w:val="009110AA"/>
    <w:rsid w:val="0091112E"/>
    <w:rsid w:val="00911280"/>
    <w:rsid w:val="009113A8"/>
    <w:rsid w:val="009116C0"/>
    <w:rsid w:val="00911984"/>
    <w:rsid w:val="00911AD1"/>
    <w:rsid w:val="00911B5C"/>
    <w:rsid w:val="00911CC8"/>
    <w:rsid w:val="00911F41"/>
    <w:rsid w:val="00911F53"/>
    <w:rsid w:val="009121DE"/>
    <w:rsid w:val="0091221B"/>
    <w:rsid w:val="009126EF"/>
    <w:rsid w:val="009126F6"/>
    <w:rsid w:val="00912C3A"/>
    <w:rsid w:val="00912CCC"/>
    <w:rsid w:val="00912DA9"/>
    <w:rsid w:val="00912E10"/>
    <w:rsid w:val="00912F41"/>
    <w:rsid w:val="009133D4"/>
    <w:rsid w:val="009133FE"/>
    <w:rsid w:val="0091353A"/>
    <w:rsid w:val="00913553"/>
    <w:rsid w:val="009135CB"/>
    <w:rsid w:val="0091370A"/>
    <w:rsid w:val="00913748"/>
    <w:rsid w:val="00913896"/>
    <w:rsid w:val="00913937"/>
    <w:rsid w:val="00913BC8"/>
    <w:rsid w:val="00913E94"/>
    <w:rsid w:val="00913F30"/>
    <w:rsid w:val="00914545"/>
    <w:rsid w:val="00914593"/>
    <w:rsid w:val="0091463F"/>
    <w:rsid w:val="00914647"/>
    <w:rsid w:val="009147F9"/>
    <w:rsid w:val="00914DAB"/>
    <w:rsid w:val="00914E58"/>
    <w:rsid w:val="00914F3E"/>
    <w:rsid w:val="009150B7"/>
    <w:rsid w:val="009150D5"/>
    <w:rsid w:val="009154C9"/>
    <w:rsid w:val="00915571"/>
    <w:rsid w:val="00915614"/>
    <w:rsid w:val="009157FA"/>
    <w:rsid w:val="00915976"/>
    <w:rsid w:val="009160CF"/>
    <w:rsid w:val="0091618A"/>
    <w:rsid w:val="00916235"/>
    <w:rsid w:val="009164BC"/>
    <w:rsid w:val="00916598"/>
    <w:rsid w:val="009166BD"/>
    <w:rsid w:val="00916B37"/>
    <w:rsid w:val="00916D03"/>
    <w:rsid w:val="00916DA0"/>
    <w:rsid w:val="00916EBF"/>
    <w:rsid w:val="00916F46"/>
    <w:rsid w:val="00916F72"/>
    <w:rsid w:val="00917184"/>
    <w:rsid w:val="00917336"/>
    <w:rsid w:val="009173BC"/>
    <w:rsid w:val="009174B5"/>
    <w:rsid w:val="009177C1"/>
    <w:rsid w:val="009179C6"/>
    <w:rsid w:val="009179F0"/>
    <w:rsid w:val="00917A67"/>
    <w:rsid w:val="00917DF3"/>
    <w:rsid w:val="00920214"/>
    <w:rsid w:val="00920359"/>
    <w:rsid w:val="00920642"/>
    <w:rsid w:val="00920720"/>
    <w:rsid w:val="00920765"/>
    <w:rsid w:val="009208F6"/>
    <w:rsid w:val="00920A30"/>
    <w:rsid w:val="00920AC9"/>
    <w:rsid w:val="00920C49"/>
    <w:rsid w:val="00920DCE"/>
    <w:rsid w:val="00920F33"/>
    <w:rsid w:val="009212ED"/>
    <w:rsid w:val="009213F7"/>
    <w:rsid w:val="009216B8"/>
    <w:rsid w:val="00921734"/>
    <w:rsid w:val="00921822"/>
    <w:rsid w:val="00922491"/>
    <w:rsid w:val="00922619"/>
    <w:rsid w:val="00922BC1"/>
    <w:rsid w:val="00922EE7"/>
    <w:rsid w:val="009232AD"/>
    <w:rsid w:val="009232D2"/>
    <w:rsid w:val="00923443"/>
    <w:rsid w:val="00923479"/>
    <w:rsid w:val="009234D1"/>
    <w:rsid w:val="00923AE3"/>
    <w:rsid w:val="00923B29"/>
    <w:rsid w:val="00923B90"/>
    <w:rsid w:val="00923BE8"/>
    <w:rsid w:val="00923F9F"/>
    <w:rsid w:val="009243B1"/>
    <w:rsid w:val="009243FB"/>
    <w:rsid w:val="00924698"/>
    <w:rsid w:val="00924704"/>
    <w:rsid w:val="00924A02"/>
    <w:rsid w:val="00924C4A"/>
    <w:rsid w:val="00924D67"/>
    <w:rsid w:val="00925172"/>
    <w:rsid w:val="0092519B"/>
    <w:rsid w:val="00925BEC"/>
    <w:rsid w:val="00925F3C"/>
    <w:rsid w:val="00926118"/>
    <w:rsid w:val="009266DC"/>
    <w:rsid w:val="00926741"/>
    <w:rsid w:val="00926899"/>
    <w:rsid w:val="00926A7A"/>
    <w:rsid w:val="00926DBE"/>
    <w:rsid w:val="009270DC"/>
    <w:rsid w:val="009271D6"/>
    <w:rsid w:val="00927A72"/>
    <w:rsid w:val="00927BEA"/>
    <w:rsid w:val="00927E55"/>
    <w:rsid w:val="00927FBC"/>
    <w:rsid w:val="00927FF3"/>
    <w:rsid w:val="00930188"/>
    <w:rsid w:val="0093038E"/>
    <w:rsid w:val="009304AF"/>
    <w:rsid w:val="00930544"/>
    <w:rsid w:val="009308A3"/>
    <w:rsid w:val="00930AEE"/>
    <w:rsid w:val="00930BF6"/>
    <w:rsid w:val="00930D55"/>
    <w:rsid w:val="00930EEE"/>
    <w:rsid w:val="00931040"/>
    <w:rsid w:val="00931194"/>
    <w:rsid w:val="009313F8"/>
    <w:rsid w:val="009314C9"/>
    <w:rsid w:val="0093192B"/>
    <w:rsid w:val="00931AB6"/>
    <w:rsid w:val="00931F3E"/>
    <w:rsid w:val="00932022"/>
    <w:rsid w:val="00932251"/>
    <w:rsid w:val="009323E7"/>
    <w:rsid w:val="00932538"/>
    <w:rsid w:val="009326FD"/>
    <w:rsid w:val="009328BB"/>
    <w:rsid w:val="00932DC3"/>
    <w:rsid w:val="00932DD9"/>
    <w:rsid w:val="00932ED1"/>
    <w:rsid w:val="00933034"/>
    <w:rsid w:val="00933364"/>
    <w:rsid w:val="00933397"/>
    <w:rsid w:val="009334BE"/>
    <w:rsid w:val="00933596"/>
    <w:rsid w:val="00933797"/>
    <w:rsid w:val="009337FF"/>
    <w:rsid w:val="00933F7C"/>
    <w:rsid w:val="00933FD3"/>
    <w:rsid w:val="00934050"/>
    <w:rsid w:val="009341B5"/>
    <w:rsid w:val="009342D8"/>
    <w:rsid w:val="00934330"/>
    <w:rsid w:val="00934342"/>
    <w:rsid w:val="00934421"/>
    <w:rsid w:val="00934475"/>
    <w:rsid w:val="009344ED"/>
    <w:rsid w:val="0093479A"/>
    <w:rsid w:val="0093480B"/>
    <w:rsid w:val="0093483D"/>
    <w:rsid w:val="00934A41"/>
    <w:rsid w:val="00934E76"/>
    <w:rsid w:val="00935237"/>
    <w:rsid w:val="009353BA"/>
    <w:rsid w:val="009355C9"/>
    <w:rsid w:val="00935845"/>
    <w:rsid w:val="00935A2A"/>
    <w:rsid w:val="00935B1A"/>
    <w:rsid w:val="00935B2F"/>
    <w:rsid w:val="00935F97"/>
    <w:rsid w:val="00936155"/>
    <w:rsid w:val="009362F0"/>
    <w:rsid w:val="0093642C"/>
    <w:rsid w:val="009366D5"/>
    <w:rsid w:val="00936958"/>
    <w:rsid w:val="00936CD6"/>
    <w:rsid w:val="0093742E"/>
    <w:rsid w:val="009375C1"/>
    <w:rsid w:val="0093768E"/>
    <w:rsid w:val="00937791"/>
    <w:rsid w:val="009379E7"/>
    <w:rsid w:val="00937E42"/>
    <w:rsid w:val="00940023"/>
    <w:rsid w:val="0094003F"/>
    <w:rsid w:val="00940064"/>
    <w:rsid w:val="00940278"/>
    <w:rsid w:val="00940302"/>
    <w:rsid w:val="00940306"/>
    <w:rsid w:val="009406DA"/>
    <w:rsid w:val="0094084A"/>
    <w:rsid w:val="009408E1"/>
    <w:rsid w:val="00940A99"/>
    <w:rsid w:val="00940B86"/>
    <w:rsid w:val="00940CF1"/>
    <w:rsid w:val="00940ECD"/>
    <w:rsid w:val="00940F8C"/>
    <w:rsid w:val="009411BE"/>
    <w:rsid w:val="009411CE"/>
    <w:rsid w:val="0094122B"/>
    <w:rsid w:val="009412FB"/>
    <w:rsid w:val="009413B7"/>
    <w:rsid w:val="00941440"/>
    <w:rsid w:val="0094150B"/>
    <w:rsid w:val="009416D5"/>
    <w:rsid w:val="00941704"/>
    <w:rsid w:val="00941732"/>
    <w:rsid w:val="00941B07"/>
    <w:rsid w:val="00941F55"/>
    <w:rsid w:val="0094225F"/>
    <w:rsid w:val="0094242B"/>
    <w:rsid w:val="00942507"/>
    <w:rsid w:val="0094284D"/>
    <w:rsid w:val="009429EF"/>
    <w:rsid w:val="00942B13"/>
    <w:rsid w:val="00942B63"/>
    <w:rsid w:val="00942C78"/>
    <w:rsid w:val="00942DB9"/>
    <w:rsid w:val="00942F4A"/>
    <w:rsid w:val="00943191"/>
    <w:rsid w:val="00943381"/>
    <w:rsid w:val="00943435"/>
    <w:rsid w:val="00943562"/>
    <w:rsid w:val="009435DE"/>
    <w:rsid w:val="00943879"/>
    <w:rsid w:val="0094395D"/>
    <w:rsid w:val="00943EAF"/>
    <w:rsid w:val="009441E6"/>
    <w:rsid w:val="0094492A"/>
    <w:rsid w:val="009449E0"/>
    <w:rsid w:val="00944A09"/>
    <w:rsid w:val="00944B70"/>
    <w:rsid w:val="00944BBD"/>
    <w:rsid w:val="00944E57"/>
    <w:rsid w:val="0094516F"/>
    <w:rsid w:val="009453AF"/>
    <w:rsid w:val="009453B6"/>
    <w:rsid w:val="009454FC"/>
    <w:rsid w:val="0094571D"/>
    <w:rsid w:val="00945736"/>
    <w:rsid w:val="00945A73"/>
    <w:rsid w:val="00945B19"/>
    <w:rsid w:val="00945BF2"/>
    <w:rsid w:val="00945C9A"/>
    <w:rsid w:val="00945D62"/>
    <w:rsid w:val="00945EE7"/>
    <w:rsid w:val="0094604B"/>
    <w:rsid w:val="0094610D"/>
    <w:rsid w:val="00946176"/>
    <w:rsid w:val="009463A4"/>
    <w:rsid w:val="009464A2"/>
    <w:rsid w:val="00946526"/>
    <w:rsid w:val="00946C1F"/>
    <w:rsid w:val="00946D13"/>
    <w:rsid w:val="00946D4B"/>
    <w:rsid w:val="00946EE0"/>
    <w:rsid w:val="009470FB"/>
    <w:rsid w:val="009473DA"/>
    <w:rsid w:val="0094751B"/>
    <w:rsid w:val="00947864"/>
    <w:rsid w:val="00947929"/>
    <w:rsid w:val="00947AC6"/>
    <w:rsid w:val="009500CD"/>
    <w:rsid w:val="009501E6"/>
    <w:rsid w:val="009501FE"/>
    <w:rsid w:val="00950416"/>
    <w:rsid w:val="00950484"/>
    <w:rsid w:val="00950861"/>
    <w:rsid w:val="00950914"/>
    <w:rsid w:val="009510C4"/>
    <w:rsid w:val="00951C8A"/>
    <w:rsid w:val="00951F06"/>
    <w:rsid w:val="00952050"/>
    <w:rsid w:val="0095226D"/>
    <w:rsid w:val="009524E9"/>
    <w:rsid w:val="00952753"/>
    <w:rsid w:val="00952910"/>
    <w:rsid w:val="0095294C"/>
    <w:rsid w:val="00952C12"/>
    <w:rsid w:val="00952EF4"/>
    <w:rsid w:val="00952F12"/>
    <w:rsid w:val="00952FAA"/>
    <w:rsid w:val="00953021"/>
    <w:rsid w:val="00953362"/>
    <w:rsid w:val="009539EF"/>
    <w:rsid w:val="009539F6"/>
    <w:rsid w:val="0095416C"/>
    <w:rsid w:val="009544CE"/>
    <w:rsid w:val="009544D5"/>
    <w:rsid w:val="00954682"/>
    <w:rsid w:val="00954899"/>
    <w:rsid w:val="009548D1"/>
    <w:rsid w:val="00954C8C"/>
    <w:rsid w:val="00954D7A"/>
    <w:rsid w:val="00954DCD"/>
    <w:rsid w:val="00954E8C"/>
    <w:rsid w:val="0095545B"/>
    <w:rsid w:val="00955754"/>
    <w:rsid w:val="00955AF1"/>
    <w:rsid w:val="00955B4C"/>
    <w:rsid w:val="00955BF5"/>
    <w:rsid w:val="00955C61"/>
    <w:rsid w:val="00955F0A"/>
    <w:rsid w:val="00956194"/>
    <w:rsid w:val="0095637E"/>
    <w:rsid w:val="00956953"/>
    <w:rsid w:val="00956B24"/>
    <w:rsid w:val="00956D27"/>
    <w:rsid w:val="00956D60"/>
    <w:rsid w:val="00956D74"/>
    <w:rsid w:val="0095732F"/>
    <w:rsid w:val="009575C3"/>
    <w:rsid w:val="009576E1"/>
    <w:rsid w:val="00957727"/>
    <w:rsid w:val="00957A61"/>
    <w:rsid w:val="00957AE6"/>
    <w:rsid w:val="00957E18"/>
    <w:rsid w:val="00957FDB"/>
    <w:rsid w:val="0096009A"/>
    <w:rsid w:val="009603BD"/>
    <w:rsid w:val="00960574"/>
    <w:rsid w:val="00960BBB"/>
    <w:rsid w:val="00960DE2"/>
    <w:rsid w:val="00960E70"/>
    <w:rsid w:val="00960F95"/>
    <w:rsid w:val="009610B0"/>
    <w:rsid w:val="009610E6"/>
    <w:rsid w:val="009610FA"/>
    <w:rsid w:val="00961173"/>
    <w:rsid w:val="009611A7"/>
    <w:rsid w:val="0096144D"/>
    <w:rsid w:val="00961860"/>
    <w:rsid w:val="00961974"/>
    <w:rsid w:val="00961B2C"/>
    <w:rsid w:val="00961B6F"/>
    <w:rsid w:val="00961B88"/>
    <w:rsid w:val="00961DCC"/>
    <w:rsid w:val="00961DF5"/>
    <w:rsid w:val="009621C5"/>
    <w:rsid w:val="009622C9"/>
    <w:rsid w:val="009622E2"/>
    <w:rsid w:val="009622F0"/>
    <w:rsid w:val="0096230D"/>
    <w:rsid w:val="009623E8"/>
    <w:rsid w:val="0096245A"/>
    <w:rsid w:val="0096248F"/>
    <w:rsid w:val="00962507"/>
    <w:rsid w:val="009625E7"/>
    <w:rsid w:val="009627AA"/>
    <w:rsid w:val="00962C7A"/>
    <w:rsid w:val="00962C8C"/>
    <w:rsid w:val="00962D8D"/>
    <w:rsid w:val="00962F69"/>
    <w:rsid w:val="00963030"/>
    <w:rsid w:val="009630E1"/>
    <w:rsid w:val="00963243"/>
    <w:rsid w:val="009633FB"/>
    <w:rsid w:val="00963718"/>
    <w:rsid w:val="00963B97"/>
    <w:rsid w:val="00963CF9"/>
    <w:rsid w:val="00963E6A"/>
    <w:rsid w:val="00963EC3"/>
    <w:rsid w:val="00963FAE"/>
    <w:rsid w:val="00964651"/>
    <w:rsid w:val="009647F1"/>
    <w:rsid w:val="0096480E"/>
    <w:rsid w:val="0096488E"/>
    <w:rsid w:val="00964A81"/>
    <w:rsid w:val="00964AD5"/>
    <w:rsid w:val="00964B1E"/>
    <w:rsid w:val="00964BDA"/>
    <w:rsid w:val="00964C56"/>
    <w:rsid w:val="00965077"/>
    <w:rsid w:val="009652E8"/>
    <w:rsid w:val="00965334"/>
    <w:rsid w:val="0096538C"/>
    <w:rsid w:val="009654CB"/>
    <w:rsid w:val="00965553"/>
    <w:rsid w:val="0096573A"/>
    <w:rsid w:val="00965D83"/>
    <w:rsid w:val="0096621B"/>
    <w:rsid w:val="0096635E"/>
    <w:rsid w:val="00966453"/>
    <w:rsid w:val="00966530"/>
    <w:rsid w:val="0096655C"/>
    <w:rsid w:val="0096675C"/>
    <w:rsid w:val="00966765"/>
    <w:rsid w:val="00966ADC"/>
    <w:rsid w:val="00966E91"/>
    <w:rsid w:val="0096721F"/>
    <w:rsid w:val="0096747A"/>
    <w:rsid w:val="0096791D"/>
    <w:rsid w:val="009679C3"/>
    <w:rsid w:val="00967BE4"/>
    <w:rsid w:val="00967C86"/>
    <w:rsid w:val="00967E46"/>
    <w:rsid w:val="00967FF4"/>
    <w:rsid w:val="009700F0"/>
    <w:rsid w:val="009705C4"/>
    <w:rsid w:val="00970651"/>
    <w:rsid w:val="00970819"/>
    <w:rsid w:val="00970836"/>
    <w:rsid w:val="00970974"/>
    <w:rsid w:val="00970980"/>
    <w:rsid w:val="00970987"/>
    <w:rsid w:val="00970E91"/>
    <w:rsid w:val="00970EDA"/>
    <w:rsid w:val="009711C3"/>
    <w:rsid w:val="009716AF"/>
    <w:rsid w:val="00971B65"/>
    <w:rsid w:val="00971D5B"/>
    <w:rsid w:val="00971E0C"/>
    <w:rsid w:val="00971FFE"/>
    <w:rsid w:val="00972067"/>
    <w:rsid w:val="009721F3"/>
    <w:rsid w:val="009722C7"/>
    <w:rsid w:val="00972343"/>
    <w:rsid w:val="009724EB"/>
    <w:rsid w:val="00972599"/>
    <w:rsid w:val="0097263A"/>
    <w:rsid w:val="0097268F"/>
    <w:rsid w:val="00972721"/>
    <w:rsid w:val="00972A0F"/>
    <w:rsid w:val="00972CCC"/>
    <w:rsid w:val="00972D97"/>
    <w:rsid w:val="00972FA4"/>
    <w:rsid w:val="0097367C"/>
    <w:rsid w:val="009736BC"/>
    <w:rsid w:val="00973839"/>
    <w:rsid w:val="00973854"/>
    <w:rsid w:val="009739C8"/>
    <w:rsid w:val="00973C16"/>
    <w:rsid w:val="00973E1D"/>
    <w:rsid w:val="00974119"/>
    <w:rsid w:val="009741DF"/>
    <w:rsid w:val="009742FD"/>
    <w:rsid w:val="00974574"/>
    <w:rsid w:val="009745B4"/>
    <w:rsid w:val="00974616"/>
    <w:rsid w:val="00974650"/>
    <w:rsid w:val="0097496F"/>
    <w:rsid w:val="00974D24"/>
    <w:rsid w:val="00974EB1"/>
    <w:rsid w:val="00975116"/>
    <w:rsid w:val="009753F9"/>
    <w:rsid w:val="00975507"/>
    <w:rsid w:val="00975595"/>
    <w:rsid w:val="0097585C"/>
    <w:rsid w:val="0097588F"/>
    <w:rsid w:val="00975963"/>
    <w:rsid w:val="0097596F"/>
    <w:rsid w:val="00975A8F"/>
    <w:rsid w:val="00975E6C"/>
    <w:rsid w:val="00975E8D"/>
    <w:rsid w:val="00976094"/>
    <w:rsid w:val="009761E0"/>
    <w:rsid w:val="00976230"/>
    <w:rsid w:val="00976452"/>
    <w:rsid w:val="00976524"/>
    <w:rsid w:val="00976528"/>
    <w:rsid w:val="009765C1"/>
    <w:rsid w:val="009765E7"/>
    <w:rsid w:val="00976647"/>
    <w:rsid w:val="00976B7B"/>
    <w:rsid w:val="00976C25"/>
    <w:rsid w:val="0097701E"/>
    <w:rsid w:val="0097711A"/>
    <w:rsid w:val="00977224"/>
    <w:rsid w:val="00977225"/>
    <w:rsid w:val="00977588"/>
    <w:rsid w:val="009775F1"/>
    <w:rsid w:val="0097787D"/>
    <w:rsid w:val="00977A2E"/>
    <w:rsid w:val="00977CEF"/>
    <w:rsid w:val="00977D69"/>
    <w:rsid w:val="00977DF2"/>
    <w:rsid w:val="00977FBC"/>
    <w:rsid w:val="00977FE0"/>
    <w:rsid w:val="009803E2"/>
    <w:rsid w:val="00980433"/>
    <w:rsid w:val="009804A4"/>
    <w:rsid w:val="009804C2"/>
    <w:rsid w:val="0098050B"/>
    <w:rsid w:val="00980524"/>
    <w:rsid w:val="009806D3"/>
    <w:rsid w:val="00980A78"/>
    <w:rsid w:val="00980B65"/>
    <w:rsid w:val="009813A2"/>
    <w:rsid w:val="009813B8"/>
    <w:rsid w:val="00981481"/>
    <w:rsid w:val="009814A5"/>
    <w:rsid w:val="00981B50"/>
    <w:rsid w:val="00981D34"/>
    <w:rsid w:val="00981DF5"/>
    <w:rsid w:val="00981E06"/>
    <w:rsid w:val="009820D3"/>
    <w:rsid w:val="00982239"/>
    <w:rsid w:val="0098240D"/>
    <w:rsid w:val="0098270B"/>
    <w:rsid w:val="00982A1A"/>
    <w:rsid w:val="00982A1D"/>
    <w:rsid w:val="00982B81"/>
    <w:rsid w:val="00982C2C"/>
    <w:rsid w:val="00982D5A"/>
    <w:rsid w:val="00982EBC"/>
    <w:rsid w:val="00983511"/>
    <w:rsid w:val="00983901"/>
    <w:rsid w:val="00983D4D"/>
    <w:rsid w:val="009840A4"/>
    <w:rsid w:val="00984166"/>
    <w:rsid w:val="00984311"/>
    <w:rsid w:val="0098455D"/>
    <w:rsid w:val="0098485B"/>
    <w:rsid w:val="00984A75"/>
    <w:rsid w:val="00984AE5"/>
    <w:rsid w:val="00984BBF"/>
    <w:rsid w:val="00984D4A"/>
    <w:rsid w:val="00984E4A"/>
    <w:rsid w:val="00984EB5"/>
    <w:rsid w:val="009851D7"/>
    <w:rsid w:val="00985227"/>
    <w:rsid w:val="009852E9"/>
    <w:rsid w:val="009853DD"/>
    <w:rsid w:val="009854FA"/>
    <w:rsid w:val="009855ED"/>
    <w:rsid w:val="0098591E"/>
    <w:rsid w:val="00985A6F"/>
    <w:rsid w:val="00985CD6"/>
    <w:rsid w:val="00985E54"/>
    <w:rsid w:val="00985EF4"/>
    <w:rsid w:val="00986153"/>
    <w:rsid w:val="0098653D"/>
    <w:rsid w:val="0098662D"/>
    <w:rsid w:val="00986658"/>
    <w:rsid w:val="009866EC"/>
    <w:rsid w:val="0098671E"/>
    <w:rsid w:val="00986BAB"/>
    <w:rsid w:val="00986BAF"/>
    <w:rsid w:val="00986C7C"/>
    <w:rsid w:val="00986CB0"/>
    <w:rsid w:val="0098707D"/>
    <w:rsid w:val="009870A4"/>
    <w:rsid w:val="009875B4"/>
    <w:rsid w:val="0098791B"/>
    <w:rsid w:val="00987CB6"/>
    <w:rsid w:val="00987DC1"/>
    <w:rsid w:val="00987F9D"/>
    <w:rsid w:val="009901A8"/>
    <w:rsid w:val="00990304"/>
    <w:rsid w:val="009904DF"/>
    <w:rsid w:val="009909FC"/>
    <w:rsid w:val="00990A9D"/>
    <w:rsid w:val="00990F34"/>
    <w:rsid w:val="00991252"/>
    <w:rsid w:val="009912D0"/>
    <w:rsid w:val="009912F7"/>
    <w:rsid w:val="0099195F"/>
    <w:rsid w:val="00991B4D"/>
    <w:rsid w:val="00991B8D"/>
    <w:rsid w:val="00991BBF"/>
    <w:rsid w:val="00991C94"/>
    <w:rsid w:val="00991D26"/>
    <w:rsid w:val="00991DE2"/>
    <w:rsid w:val="00991E2E"/>
    <w:rsid w:val="0099229D"/>
    <w:rsid w:val="009922CC"/>
    <w:rsid w:val="009923C8"/>
    <w:rsid w:val="0099240D"/>
    <w:rsid w:val="009924C5"/>
    <w:rsid w:val="0099251F"/>
    <w:rsid w:val="00992593"/>
    <w:rsid w:val="009925C3"/>
    <w:rsid w:val="00992865"/>
    <w:rsid w:val="00992BC5"/>
    <w:rsid w:val="00992ED3"/>
    <w:rsid w:val="009934B3"/>
    <w:rsid w:val="00993850"/>
    <w:rsid w:val="009941D0"/>
    <w:rsid w:val="00994312"/>
    <w:rsid w:val="009948F8"/>
    <w:rsid w:val="00994A4B"/>
    <w:rsid w:val="00994EBF"/>
    <w:rsid w:val="0099515D"/>
    <w:rsid w:val="0099526B"/>
    <w:rsid w:val="00995336"/>
    <w:rsid w:val="009955F7"/>
    <w:rsid w:val="00995918"/>
    <w:rsid w:val="00995A58"/>
    <w:rsid w:val="00995AF9"/>
    <w:rsid w:val="00995B29"/>
    <w:rsid w:val="00995D27"/>
    <w:rsid w:val="00995DD3"/>
    <w:rsid w:val="00995FAB"/>
    <w:rsid w:val="009964AC"/>
    <w:rsid w:val="009965F2"/>
    <w:rsid w:val="00996995"/>
    <w:rsid w:val="009969E9"/>
    <w:rsid w:val="00996B6E"/>
    <w:rsid w:val="00996CB3"/>
    <w:rsid w:val="009977FB"/>
    <w:rsid w:val="00997A65"/>
    <w:rsid w:val="009A01C4"/>
    <w:rsid w:val="009A01DF"/>
    <w:rsid w:val="009A05CB"/>
    <w:rsid w:val="009A07D9"/>
    <w:rsid w:val="009A0811"/>
    <w:rsid w:val="009A091F"/>
    <w:rsid w:val="009A0EF0"/>
    <w:rsid w:val="009A10B1"/>
    <w:rsid w:val="009A126F"/>
    <w:rsid w:val="009A1430"/>
    <w:rsid w:val="009A143D"/>
    <w:rsid w:val="009A15BC"/>
    <w:rsid w:val="009A15D4"/>
    <w:rsid w:val="009A1638"/>
    <w:rsid w:val="009A1A15"/>
    <w:rsid w:val="009A1AB3"/>
    <w:rsid w:val="009A1AF4"/>
    <w:rsid w:val="009A1D7E"/>
    <w:rsid w:val="009A20F1"/>
    <w:rsid w:val="009A24B2"/>
    <w:rsid w:val="009A2605"/>
    <w:rsid w:val="009A2638"/>
    <w:rsid w:val="009A269C"/>
    <w:rsid w:val="009A2870"/>
    <w:rsid w:val="009A293C"/>
    <w:rsid w:val="009A2ABB"/>
    <w:rsid w:val="009A2D0F"/>
    <w:rsid w:val="009A2F11"/>
    <w:rsid w:val="009A2FA3"/>
    <w:rsid w:val="009A30FD"/>
    <w:rsid w:val="009A3226"/>
    <w:rsid w:val="009A39E4"/>
    <w:rsid w:val="009A3DD2"/>
    <w:rsid w:val="009A3F43"/>
    <w:rsid w:val="009A41C8"/>
    <w:rsid w:val="009A4204"/>
    <w:rsid w:val="009A42C4"/>
    <w:rsid w:val="009A44EA"/>
    <w:rsid w:val="009A45F9"/>
    <w:rsid w:val="009A4644"/>
    <w:rsid w:val="009A46D6"/>
    <w:rsid w:val="009A4F7C"/>
    <w:rsid w:val="009A51A7"/>
    <w:rsid w:val="009A5215"/>
    <w:rsid w:val="009A561C"/>
    <w:rsid w:val="009A578E"/>
    <w:rsid w:val="009A581B"/>
    <w:rsid w:val="009A5892"/>
    <w:rsid w:val="009A59CF"/>
    <w:rsid w:val="009A5C9C"/>
    <w:rsid w:val="009A5E96"/>
    <w:rsid w:val="009A6055"/>
    <w:rsid w:val="009A6166"/>
    <w:rsid w:val="009A6798"/>
    <w:rsid w:val="009A6893"/>
    <w:rsid w:val="009A68DD"/>
    <w:rsid w:val="009A695E"/>
    <w:rsid w:val="009A6B6B"/>
    <w:rsid w:val="009A6DE5"/>
    <w:rsid w:val="009A6E27"/>
    <w:rsid w:val="009A71CF"/>
    <w:rsid w:val="009A73BF"/>
    <w:rsid w:val="009A73F5"/>
    <w:rsid w:val="009A7400"/>
    <w:rsid w:val="009A78BB"/>
    <w:rsid w:val="009A7F15"/>
    <w:rsid w:val="009B0223"/>
    <w:rsid w:val="009B033C"/>
    <w:rsid w:val="009B043D"/>
    <w:rsid w:val="009B076F"/>
    <w:rsid w:val="009B07AB"/>
    <w:rsid w:val="009B0854"/>
    <w:rsid w:val="009B0AC6"/>
    <w:rsid w:val="009B103A"/>
    <w:rsid w:val="009B132A"/>
    <w:rsid w:val="009B145E"/>
    <w:rsid w:val="009B1570"/>
    <w:rsid w:val="009B1592"/>
    <w:rsid w:val="009B16AB"/>
    <w:rsid w:val="009B176C"/>
    <w:rsid w:val="009B176D"/>
    <w:rsid w:val="009B1AE4"/>
    <w:rsid w:val="009B1B2B"/>
    <w:rsid w:val="009B26F8"/>
    <w:rsid w:val="009B28B1"/>
    <w:rsid w:val="009B29C1"/>
    <w:rsid w:val="009B326F"/>
    <w:rsid w:val="009B37E6"/>
    <w:rsid w:val="009B3DF3"/>
    <w:rsid w:val="009B3EDC"/>
    <w:rsid w:val="009B3F1E"/>
    <w:rsid w:val="009B4696"/>
    <w:rsid w:val="009B471C"/>
    <w:rsid w:val="009B47CE"/>
    <w:rsid w:val="009B4910"/>
    <w:rsid w:val="009B4A20"/>
    <w:rsid w:val="009B4AF8"/>
    <w:rsid w:val="009B4B8F"/>
    <w:rsid w:val="009B4EC3"/>
    <w:rsid w:val="009B50EC"/>
    <w:rsid w:val="009B5409"/>
    <w:rsid w:val="009B5561"/>
    <w:rsid w:val="009B560C"/>
    <w:rsid w:val="009B56DE"/>
    <w:rsid w:val="009B56F4"/>
    <w:rsid w:val="009B57AB"/>
    <w:rsid w:val="009B5A81"/>
    <w:rsid w:val="009B5AAC"/>
    <w:rsid w:val="009B5C53"/>
    <w:rsid w:val="009B5ED2"/>
    <w:rsid w:val="009B64A0"/>
    <w:rsid w:val="009B688F"/>
    <w:rsid w:val="009B6A50"/>
    <w:rsid w:val="009B745F"/>
    <w:rsid w:val="009B7A23"/>
    <w:rsid w:val="009B7A74"/>
    <w:rsid w:val="009B7C6F"/>
    <w:rsid w:val="009B7EE2"/>
    <w:rsid w:val="009B7F30"/>
    <w:rsid w:val="009C056E"/>
    <w:rsid w:val="009C066F"/>
    <w:rsid w:val="009C0804"/>
    <w:rsid w:val="009C088F"/>
    <w:rsid w:val="009C0945"/>
    <w:rsid w:val="009C0A72"/>
    <w:rsid w:val="009C0B52"/>
    <w:rsid w:val="009C0F68"/>
    <w:rsid w:val="009C1002"/>
    <w:rsid w:val="009C1483"/>
    <w:rsid w:val="009C18B7"/>
    <w:rsid w:val="009C1A5D"/>
    <w:rsid w:val="009C1BED"/>
    <w:rsid w:val="009C1C28"/>
    <w:rsid w:val="009C1CA1"/>
    <w:rsid w:val="009C1CA4"/>
    <w:rsid w:val="009C23AB"/>
    <w:rsid w:val="009C2404"/>
    <w:rsid w:val="009C2A2B"/>
    <w:rsid w:val="009C2D91"/>
    <w:rsid w:val="009C30BF"/>
    <w:rsid w:val="009C3119"/>
    <w:rsid w:val="009C342C"/>
    <w:rsid w:val="009C3486"/>
    <w:rsid w:val="009C349A"/>
    <w:rsid w:val="009C3566"/>
    <w:rsid w:val="009C3589"/>
    <w:rsid w:val="009C362B"/>
    <w:rsid w:val="009C3676"/>
    <w:rsid w:val="009C36C1"/>
    <w:rsid w:val="009C36FC"/>
    <w:rsid w:val="009C3745"/>
    <w:rsid w:val="009C39DB"/>
    <w:rsid w:val="009C3BF4"/>
    <w:rsid w:val="009C3DB8"/>
    <w:rsid w:val="009C40EF"/>
    <w:rsid w:val="009C4280"/>
    <w:rsid w:val="009C42BB"/>
    <w:rsid w:val="009C4650"/>
    <w:rsid w:val="009C46D7"/>
    <w:rsid w:val="009C4BC9"/>
    <w:rsid w:val="009C4C20"/>
    <w:rsid w:val="009C4C6B"/>
    <w:rsid w:val="009C4F07"/>
    <w:rsid w:val="009C5229"/>
    <w:rsid w:val="009C5601"/>
    <w:rsid w:val="009C5751"/>
    <w:rsid w:val="009C575F"/>
    <w:rsid w:val="009C5769"/>
    <w:rsid w:val="009C5982"/>
    <w:rsid w:val="009C5E6F"/>
    <w:rsid w:val="009C605A"/>
    <w:rsid w:val="009C654D"/>
    <w:rsid w:val="009C6770"/>
    <w:rsid w:val="009C72C1"/>
    <w:rsid w:val="009C73E1"/>
    <w:rsid w:val="009C79ED"/>
    <w:rsid w:val="009C7A00"/>
    <w:rsid w:val="009C7EBA"/>
    <w:rsid w:val="009C7EE9"/>
    <w:rsid w:val="009D0162"/>
    <w:rsid w:val="009D038F"/>
    <w:rsid w:val="009D0452"/>
    <w:rsid w:val="009D071B"/>
    <w:rsid w:val="009D077D"/>
    <w:rsid w:val="009D079F"/>
    <w:rsid w:val="009D0848"/>
    <w:rsid w:val="009D093E"/>
    <w:rsid w:val="009D0A1C"/>
    <w:rsid w:val="009D0A4C"/>
    <w:rsid w:val="009D0A69"/>
    <w:rsid w:val="009D0B5B"/>
    <w:rsid w:val="009D0E1E"/>
    <w:rsid w:val="009D0FCB"/>
    <w:rsid w:val="009D10A9"/>
    <w:rsid w:val="009D11F2"/>
    <w:rsid w:val="009D1269"/>
    <w:rsid w:val="009D145A"/>
    <w:rsid w:val="009D1667"/>
    <w:rsid w:val="009D17FD"/>
    <w:rsid w:val="009D1A02"/>
    <w:rsid w:val="009D1A79"/>
    <w:rsid w:val="009D1DD6"/>
    <w:rsid w:val="009D1ED9"/>
    <w:rsid w:val="009D2289"/>
    <w:rsid w:val="009D287F"/>
    <w:rsid w:val="009D2963"/>
    <w:rsid w:val="009D2D03"/>
    <w:rsid w:val="009D2FD5"/>
    <w:rsid w:val="009D31BF"/>
    <w:rsid w:val="009D3789"/>
    <w:rsid w:val="009D39A7"/>
    <w:rsid w:val="009D3CD9"/>
    <w:rsid w:val="009D3E58"/>
    <w:rsid w:val="009D3E98"/>
    <w:rsid w:val="009D3F25"/>
    <w:rsid w:val="009D3F43"/>
    <w:rsid w:val="009D3FD7"/>
    <w:rsid w:val="009D4035"/>
    <w:rsid w:val="009D4067"/>
    <w:rsid w:val="009D436D"/>
    <w:rsid w:val="009D43E7"/>
    <w:rsid w:val="009D4722"/>
    <w:rsid w:val="009D47F8"/>
    <w:rsid w:val="009D4835"/>
    <w:rsid w:val="009D4960"/>
    <w:rsid w:val="009D4AFF"/>
    <w:rsid w:val="009D4B08"/>
    <w:rsid w:val="009D4BFC"/>
    <w:rsid w:val="009D4D4C"/>
    <w:rsid w:val="009D5182"/>
    <w:rsid w:val="009D5456"/>
    <w:rsid w:val="009D54E5"/>
    <w:rsid w:val="009D575F"/>
    <w:rsid w:val="009D5C18"/>
    <w:rsid w:val="009D5C22"/>
    <w:rsid w:val="009D6330"/>
    <w:rsid w:val="009D6490"/>
    <w:rsid w:val="009D666B"/>
    <w:rsid w:val="009D690D"/>
    <w:rsid w:val="009D6912"/>
    <w:rsid w:val="009D6A19"/>
    <w:rsid w:val="009D6AC8"/>
    <w:rsid w:val="009D6E9D"/>
    <w:rsid w:val="009D719C"/>
    <w:rsid w:val="009D725B"/>
    <w:rsid w:val="009D742B"/>
    <w:rsid w:val="009D7606"/>
    <w:rsid w:val="009D7727"/>
    <w:rsid w:val="009D7730"/>
    <w:rsid w:val="009D7801"/>
    <w:rsid w:val="009D7803"/>
    <w:rsid w:val="009D7901"/>
    <w:rsid w:val="009D7B55"/>
    <w:rsid w:val="009D7FE8"/>
    <w:rsid w:val="009E01A8"/>
    <w:rsid w:val="009E04E4"/>
    <w:rsid w:val="009E04F0"/>
    <w:rsid w:val="009E074B"/>
    <w:rsid w:val="009E0925"/>
    <w:rsid w:val="009E0D9F"/>
    <w:rsid w:val="009E0EDD"/>
    <w:rsid w:val="009E0FA4"/>
    <w:rsid w:val="009E1205"/>
    <w:rsid w:val="009E130B"/>
    <w:rsid w:val="009E1377"/>
    <w:rsid w:val="009E13A7"/>
    <w:rsid w:val="009E160A"/>
    <w:rsid w:val="009E1A50"/>
    <w:rsid w:val="009E1B18"/>
    <w:rsid w:val="009E1B23"/>
    <w:rsid w:val="009E1CB8"/>
    <w:rsid w:val="009E212A"/>
    <w:rsid w:val="009E22D2"/>
    <w:rsid w:val="009E237A"/>
    <w:rsid w:val="009E2396"/>
    <w:rsid w:val="009E2748"/>
    <w:rsid w:val="009E2A09"/>
    <w:rsid w:val="009E2A1A"/>
    <w:rsid w:val="009E2A54"/>
    <w:rsid w:val="009E2A5F"/>
    <w:rsid w:val="009E2A90"/>
    <w:rsid w:val="009E2CF9"/>
    <w:rsid w:val="009E301D"/>
    <w:rsid w:val="009E30E2"/>
    <w:rsid w:val="009E3336"/>
    <w:rsid w:val="009E3352"/>
    <w:rsid w:val="009E3528"/>
    <w:rsid w:val="009E412C"/>
    <w:rsid w:val="009E41DB"/>
    <w:rsid w:val="009E479D"/>
    <w:rsid w:val="009E4B0A"/>
    <w:rsid w:val="009E4CC0"/>
    <w:rsid w:val="009E4FDC"/>
    <w:rsid w:val="009E51F6"/>
    <w:rsid w:val="009E5733"/>
    <w:rsid w:val="009E5823"/>
    <w:rsid w:val="009E5858"/>
    <w:rsid w:val="009E5AA4"/>
    <w:rsid w:val="009E6409"/>
    <w:rsid w:val="009E641D"/>
    <w:rsid w:val="009E6451"/>
    <w:rsid w:val="009E6713"/>
    <w:rsid w:val="009E6737"/>
    <w:rsid w:val="009E68FE"/>
    <w:rsid w:val="009E6AB8"/>
    <w:rsid w:val="009E6B5B"/>
    <w:rsid w:val="009E6EC6"/>
    <w:rsid w:val="009E6EC8"/>
    <w:rsid w:val="009E739F"/>
    <w:rsid w:val="009E74F2"/>
    <w:rsid w:val="009E787F"/>
    <w:rsid w:val="009E7C38"/>
    <w:rsid w:val="009E7EB8"/>
    <w:rsid w:val="009E7F85"/>
    <w:rsid w:val="009F0078"/>
    <w:rsid w:val="009F00C0"/>
    <w:rsid w:val="009F0229"/>
    <w:rsid w:val="009F0255"/>
    <w:rsid w:val="009F02F1"/>
    <w:rsid w:val="009F0500"/>
    <w:rsid w:val="009F055D"/>
    <w:rsid w:val="009F08D6"/>
    <w:rsid w:val="009F0A69"/>
    <w:rsid w:val="009F0CF7"/>
    <w:rsid w:val="009F0E04"/>
    <w:rsid w:val="009F10FA"/>
    <w:rsid w:val="009F1691"/>
    <w:rsid w:val="009F1767"/>
    <w:rsid w:val="009F1C16"/>
    <w:rsid w:val="009F1CEB"/>
    <w:rsid w:val="009F1ED8"/>
    <w:rsid w:val="009F22DF"/>
    <w:rsid w:val="009F2407"/>
    <w:rsid w:val="009F24C2"/>
    <w:rsid w:val="009F2E63"/>
    <w:rsid w:val="009F2F8F"/>
    <w:rsid w:val="009F3057"/>
    <w:rsid w:val="009F3437"/>
    <w:rsid w:val="009F343E"/>
    <w:rsid w:val="009F34E9"/>
    <w:rsid w:val="009F3554"/>
    <w:rsid w:val="009F36C8"/>
    <w:rsid w:val="009F38AD"/>
    <w:rsid w:val="009F39D4"/>
    <w:rsid w:val="009F3A1B"/>
    <w:rsid w:val="009F3A61"/>
    <w:rsid w:val="009F3BBA"/>
    <w:rsid w:val="009F3EEC"/>
    <w:rsid w:val="009F42F5"/>
    <w:rsid w:val="009F46FC"/>
    <w:rsid w:val="009F4A33"/>
    <w:rsid w:val="009F4A62"/>
    <w:rsid w:val="009F4BF6"/>
    <w:rsid w:val="009F4DA5"/>
    <w:rsid w:val="009F4F9F"/>
    <w:rsid w:val="009F511F"/>
    <w:rsid w:val="009F5122"/>
    <w:rsid w:val="009F5171"/>
    <w:rsid w:val="009F5688"/>
    <w:rsid w:val="009F5748"/>
    <w:rsid w:val="009F58D9"/>
    <w:rsid w:val="009F5AC5"/>
    <w:rsid w:val="009F5D34"/>
    <w:rsid w:val="009F5D3B"/>
    <w:rsid w:val="009F5D76"/>
    <w:rsid w:val="009F5E88"/>
    <w:rsid w:val="009F5F02"/>
    <w:rsid w:val="009F6193"/>
    <w:rsid w:val="009F623D"/>
    <w:rsid w:val="009F638C"/>
    <w:rsid w:val="009F65A9"/>
    <w:rsid w:val="009F65DB"/>
    <w:rsid w:val="009F6605"/>
    <w:rsid w:val="009F672F"/>
    <w:rsid w:val="009F6775"/>
    <w:rsid w:val="009F67AF"/>
    <w:rsid w:val="009F69C0"/>
    <w:rsid w:val="009F6AE2"/>
    <w:rsid w:val="009F6BC5"/>
    <w:rsid w:val="009F6C2D"/>
    <w:rsid w:val="009F6CD5"/>
    <w:rsid w:val="009F6D81"/>
    <w:rsid w:val="009F6ECE"/>
    <w:rsid w:val="009F6F23"/>
    <w:rsid w:val="009F71F7"/>
    <w:rsid w:val="009F726A"/>
    <w:rsid w:val="009F7668"/>
    <w:rsid w:val="009F76A4"/>
    <w:rsid w:val="009F7C17"/>
    <w:rsid w:val="009F7C7C"/>
    <w:rsid w:val="00A003DF"/>
    <w:rsid w:val="00A00478"/>
    <w:rsid w:val="00A00547"/>
    <w:rsid w:val="00A00985"/>
    <w:rsid w:val="00A0099E"/>
    <w:rsid w:val="00A00B15"/>
    <w:rsid w:val="00A00E8E"/>
    <w:rsid w:val="00A012DB"/>
    <w:rsid w:val="00A01369"/>
    <w:rsid w:val="00A016FE"/>
    <w:rsid w:val="00A0171A"/>
    <w:rsid w:val="00A01728"/>
    <w:rsid w:val="00A019C1"/>
    <w:rsid w:val="00A01A42"/>
    <w:rsid w:val="00A01BAD"/>
    <w:rsid w:val="00A020C4"/>
    <w:rsid w:val="00A020CC"/>
    <w:rsid w:val="00A021CF"/>
    <w:rsid w:val="00A028C7"/>
    <w:rsid w:val="00A02908"/>
    <w:rsid w:val="00A02A8C"/>
    <w:rsid w:val="00A02BAF"/>
    <w:rsid w:val="00A02E78"/>
    <w:rsid w:val="00A030A5"/>
    <w:rsid w:val="00A03167"/>
    <w:rsid w:val="00A0326A"/>
    <w:rsid w:val="00A0329D"/>
    <w:rsid w:val="00A0332A"/>
    <w:rsid w:val="00A033FD"/>
    <w:rsid w:val="00A03582"/>
    <w:rsid w:val="00A035B8"/>
    <w:rsid w:val="00A03A7E"/>
    <w:rsid w:val="00A03B1F"/>
    <w:rsid w:val="00A03B2F"/>
    <w:rsid w:val="00A03C1D"/>
    <w:rsid w:val="00A03D6E"/>
    <w:rsid w:val="00A0434C"/>
    <w:rsid w:val="00A043E6"/>
    <w:rsid w:val="00A04EA4"/>
    <w:rsid w:val="00A0516C"/>
    <w:rsid w:val="00A052BA"/>
    <w:rsid w:val="00A05788"/>
    <w:rsid w:val="00A05B2C"/>
    <w:rsid w:val="00A05D0D"/>
    <w:rsid w:val="00A06403"/>
    <w:rsid w:val="00A0650A"/>
    <w:rsid w:val="00A06570"/>
    <w:rsid w:val="00A0660B"/>
    <w:rsid w:val="00A0687C"/>
    <w:rsid w:val="00A068A0"/>
    <w:rsid w:val="00A06A0D"/>
    <w:rsid w:val="00A06A82"/>
    <w:rsid w:val="00A06A85"/>
    <w:rsid w:val="00A06C03"/>
    <w:rsid w:val="00A06E07"/>
    <w:rsid w:val="00A06FA8"/>
    <w:rsid w:val="00A07051"/>
    <w:rsid w:val="00A0714E"/>
    <w:rsid w:val="00A07577"/>
    <w:rsid w:val="00A0764E"/>
    <w:rsid w:val="00A076F2"/>
    <w:rsid w:val="00A07A4C"/>
    <w:rsid w:val="00A07B7B"/>
    <w:rsid w:val="00A07DCF"/>
    <w:rsid w:val="00A07E67"/>
    <w:rsid w:val="00A100E1"/>
    <w:rsid w:val="00A10299"/>
    <w:rsid w:val="00A1055C"/>
    <w:rsid w:val="00A10622"/>
    <w:rsid w:val="00A1081C"/>
    <w:rsid w:val="00A10AE5"/>
    <w:rsid w:val="00A10D81"/>
    <w:rsid w:val="00A10E51"/>
    <w:rsid w:val="00A10E8D"/>
    <w:rsid w:val="00A112FA"/>
    <w:rsid w:val="00A114BE"/>
    <w:rsid w:val="00A11540"/>
    <w:rsid w:val="00A115BB"/>
    <w:rsid w:val="00A115C6"/>
    <w:rsid w:val="00A11762"/>
    <w:rsid w:val="00A1183B"/>
    <w:rsid w:val="00A11CFD"/>
    <w:rsid w:val="00A11DC1"/>
    <w:rsid w:val="00A11DEC"/>
    <w:rsid w:val="00A11ED7"/>
    <w:rsid w:val="00A11F04"/>
    <w:rsid w:val="00A126CF"/>
    <w:rsid w:val="00A12767"/>
    <w:rsid w:val="00A1283A"/>
    <w:rsid w:val="00A1294E"/>
    <w:rsid w:val="00A1299F"/>
    <w:rsid w:val="00A12A27"/>
    <w:rsid w:val="00A12BE2"/>
    <w:rsid w:val="00A12C39"/>
    <w:rsid w:val="00A12D74"/>
    <w:rsid w:val="00A12D88"/>
    <w:rsid w:val="00A12E2B"/>
    <w:rsid w:val="00A137F4"/>
    <w:rsid w:val="00A13841"/>
    <w:rsid w:val="00A13A3C"/>
    <w:rsid w:val="00A13C17"/>
    <w:rsid w:val="00A13C48"/>
    <w:rsid w:val="00A13DF2"/>
    <w:rsid w:val="00A13E38"/>
    <w:rsid w:val="00A13FF2"/>
    <w:rsid w:val="00A14107"/>
    <w:rsid w:val="00A14149"/>
    <w:rsid w:val="00A141B1"/>
    <w:rsid w:val="00A142F9"/>
    <w:rsid w:val="00A14461"/>
    <w:rsid w:val="00A14695"/>
    <w:rsid w:val="00A14C34"/>
    <w:rsid w:val="00A14CFC"/>
    <w:rsid w:val="00A1502A"/>
    <w:rsid w:val="00A155EB"/>
    <w:rsid w:val="00A157D8"/>
    <w:rsid w:val="00A158AB"/>
    <w:rsid w:val="00A15984"/>
    <w:rsid w:val="00A15996"/>
    <w:rsid w:val="00A159AC"/>
    <w:rsid w:val="00A15A19"/>
    <w:rsid w:val="00A15B26"/>
    <w:rsid w:val="00A15B9D"/>
    <w:rsid w:val="00A15BDB"/>
    <w:rsid w:val="00A15CAA"/>
    <w:rsid w:val="00A15D73"/>
    <w:rsid w:val="00A15FD5"/>
    <w:rsid w:val="00A16241"/>
    <w:rsid w:val="00A16367"/>
    <w:rsid w:val="00A1671B"/>
    <w:rsid w:val="00A1676A"/>
    <w:rsid w:val="00A1676B"/>
    <w:rsid w:val="00A16A35"/>
    <w:rsid w:val="00A16CD6"/>
    <w:rsid w:val="00A17502"/>
    <w:rsid w:val="00A177A5"/>
    <w:rsid w:val="00A178A0"/>
    <w:rsid w:val="00A17E57"/>
    <w:rsid w:val="00A2011F"/>
    <w:rsid w:val="00A201B2"/>
    <w:rsid w:val="00A20321"/>
    <w:rsid w:val="00A2045F"/>
    <w:rsid w:val="00A20A1F"/>
    <w:rsid w:val="00A20ABE"/>
    <w:rsid w:val="00A20BBA"/>
    <w:rsid w:val="00A20D8F"/>
    <w:rsid w:val="00A20F7B"/>
    <w:rsid w:val="00A2101B"/>
    <w:rsid w:val="00A213B5"/>
    <w:rsid w:val="00A213CA"/>
    <w:rsid w:val="00A21541"/>
    <w:rsid w:val="00A21552"/>
    <w:rsid w:val="00A21669"/>
    <w:rsid w:val="00A216C1"/>
    <w:rsid w:val="00A21C27"/>
    <w:rsid w:val="00A21C3B"/>
    <w:rsid w:val="00A21DEF"/>
    <w:rsid w:val="00A21ECB"/>
    <w:rsid w:val="00A21FA7"/>
    <w:rsid w:val="00A21FE8"/>
    <w:rsid w:val="00A22103"/>
    <w:rsid w:val="00A222E1"/>
    <w:rsid w:val="00A22633"/>
    <w:rsid w:val="00A226F4"/>
    <w:rsid w:val="00A22A0A"/>
    <w:rsid w:val="00A22AB7"/>
    <w:rsid w:val="00A22B20"/>
    <w:rsid w:val="00A22D5A"/>
    <w:rsid w:val="00A22E0B"/>
    <w:rsid w:val="00A22F57"/>
    <w:rsid w:val="00A22F8A"/>
    <w:rsid w:val="00A22F99"/>
    <w:rsid w:val="00A23188"/>
    <w:rsid w:val="00A232CD"/>
    <w:rsid w:val="00A23671"/>
    <w:rsid w:val="00A237B9"/>
    <w:rsid w:val="00A23AE6"/>
    <w:rsid w:val="00A23D07"/>
    <w:rsid w:val="00A23D27"/>
    <w:rsid w:val="00A23DCE"/>
    <w:rsid w:val="00A23E93"/>
    <w:rsid w:val="00A23FF6"/>
    <w:rsid w:val="00A247A1"/>
    <w:rsid w:val="00A24818"/>
    <w:rsid w:val="00A24891"/>
    <w:rsid w:val="00A248B4"/>
    <w:rsid w:val="00A248B5"/>
    <w:rsid w:val="00A248E5"/>
    <w:rsid w:val="00A24A23"/>
    <w:rsid w:val="00A24A2B"/>
    <w:rsid w:val="00A24A43"/>
    <w:rsid w:val="00A24A86"/>
    <w:rsid w:val="00A25212"/>
    <w:rsid w:val="00A25596"/>
    <w:rsid w:val="00A25990"/>
    <w:rsid w:val="00A25A58"/>
    <w:rsid w:val="00A25C58"/>
    <w:rsid w:val="00A25CCF"/>
    <w:rsid w:val="00A25EA5"/>
    <w:rsid w:val="00A260D5"/>
    <w:rsid w:val="00A26110"/>
    <w:rsid w:val="00A26268"/>
    <w:rsid w:val="00A26382"/>
    <w:rsid w:val="00A263D6"/>
    <w:rsid w:val="00A2641C"/>
    <w:rsid w:val="00A2647C"/>
    <w:rsid w:val="00A2692B"/>
    <w:rsid w:val="00A26AC8"/>
    <w:rsid w:val="00A26C94"/>
    <w:rsid w:val="00A26E0C"/>
    <w:rsid w:val="00A26E74"/>
    <w:rsid w:val="00A26FC2"/>
    <w:rsid w:val="00A26FF2"/>
    <w:rsid w:val="00A27637"/>
    <w:rsid w:val="00A27711"/>
    <w:rsid w:val="00A27719"/>
    <w:rsid w:val="00A27914"/>
    <w:rsid w:val="00A27963"/>
    <w:rsid w:val="00A279DF"/>
    <w:rsid w:val="00A279F7"/>
    <w:rsid w:val="00A27B27"/>
    <w:rsid w:val="00A27BCB"/>
    <w:rsid w:val="00A27DC9"/>
    <w:rsid w:val="00A27F01"/>
    <w:rsid w:val="00A30042"/>
    <w:rsid w:val="00A302A4"/>
    <w:rsid w:val="00A303C0"/>
    <w:rsid w:val="00A30403"/>
    <w:rsid w:val="00A306BE"/>
    <w:rsid w:val="00A30910"/>
    <w:rsid w:val="00A30CAF"/>
    <w:rsid w:val="00A30CFD"/>
    <w:rsid w:val="00A30F20"/>
    <w:rsid w:val="00A3102E"/>
    <w:rsid w:val="00A312DA"/>
    <w:rsid w:val="00A312F9"/>
    <w:rsid w:val="00A31469"/>
    <w:rsid w:val="00A31559"/>
    <w:rsid w:val="00A3178B"/>
    <w:rsid w:val="00A31EE4"/>
    <w:rsid w:val="00A31F5F"/>
    <w:rsid w:val="00A32218"/>
    <w:rsid w:val="00A322E1"/>
    <w:rsid w:val="00A322F7"/>
    <w:rsid w:val="00A323D2"/>
    <w:rsid w:val="00A323EE"/>
    <w:rsid w:val="00A32689"/>
    <w:rsid w:val="00A326D9"/>
    <w:rsid w:val="00A32932"/>
    <w:rsid w:val="00A32FA0"/>
    <w:rsid w:val="00A33047"/>
    <w:rsid w:val="00A33129"/>
    <w:rsid w:val="00A3320D"/>
    <w:rsid w:val="00A332A2"/>
    <w:rsid w:val="00A334E3"/>
    <w:rsid w:val="00A337C9"/>
    <w:rsid w:val="00A33AA6"/>
    <w:rsid w:val="00A33BC7"/>
    <w:rsid w:val="00A33EAB"/>
    <w:rsid w:val="00A340B7"/>
    <w:rsid w:val="00A340F0"/>
    <w:rsid w:val="00A34557"/>
    <w:rsid w:val="00A349D8"/>
    <w:rsid w:val="00A34AD5"/>
    <w:rsid w:val="00A35039"/>
    <w:rsid w:val="00A3513D"/>
    <w:rsid w:val="00A35491"/>
    <w:rsid w:val="00A354B2"/>
    <w:rsid w:val="00A358E4"/>
    <w:rsid w:val="00A35935"/>
    <w:rsid w:val="00A35B50"/>
    <w:rsid w:val="00A35C99"/>
    <w:rsid w:val="00A35D18"/>
    <w:rsid w:val="00A35DC0"/>
    <w:rsid w:val="00A35FAB"/>
    <w:rsid w:val="00A363A4"/>
    <w:rsid w:val="00A36CA8"/>
    <w:rsid w:val="00A36CFE"/>
    <w:rsid w:val="00A36EE8"/>
    <w:rsid w:val="00A372AB"/>
    <w:rsid w:val="00A3736D"/>
    <w:rsid w:val="00A374D3"/>
    <w:rsid w:val="00A3767B"/>
    <w:rsid w:val="00A37707"/>
    <w:rsid w:val="00A37A52"/>
    <w:rsid w:val="00A37A8E"/>
    <w:rsid w:val="00A37B51"/>
    <w:rsid w:val="00A37BE9"/>
    <w:rsid w:val="00A37DE9"/>
    <w:rsid w:val="00A4003E"/>
    <w:rsid w:val="00A40049"/>
    <w:rsid w:val="00A400EA"/>
    <w:rsid w:val="00A4066E"/>
    <w:rsid w:val="00A40D36"/>
    <w:rsid w:val="00A40E77"/>
    <w:rsid w:val="00A40E94"/>
    <w:rsid w:val="00A4148A"/>
    <w:rsid w:val="00A41707"/>
    <w:rsid w:val="00A41A24"/>
    <w:rsid w:val="00A41DA3"/>
    <w:rsid w:val="00A41E63"/>
    <w:rsid w:val="00A4247F"/>
    <w:rsid w:val="00A425FF"/>
    <w:rsid w:val="00A42E60"/>
    <w:rsid w:val="00A42F7A"/>
    <w:rsid w:val="00A43408"/>
    <w:rsid w:val="00A4354E"/>
    <w:rsid w:val="00A435C7"/>
    <w:rsid w:val="00A4379C"/>
    <w:rsid w:val="00A43C85"/>
    <w:rsid w:val="00A43CB6"/>
    <w:rsid w:val="00A43E6F"/>
    <w:rsid w:val="00A43ECB"/>
    <w:rsid w:val="00A43EDC"/>
    <w:rsid w:val="00A43F09"/>
    <w:rsid w:val="00A44089"/>
    <w:rsid w:val="00A4420D"/>
    <w:rsid w:val="00A444B6"/>
    <w:rsid w:val="00A4486A"/>
    <w:rsid w:val="00A4488B"/>
    <w:rsid w:val="00A448AF"/>
    <w:rsid w:val="00A448C2"/>
    <w:rsid w:val="00A4494C"/>
    <w:rsid w:val="00A44E4F"/>
    <w:rsid w:val="00A44EC7"/>
    <w:rsid w:val="00A44FB2"/>
    <w:rsid w:val="00A45083"/>
    <w:rsid w:val="00A452C1"/>
    <w:rsid w:val="00A45693"/>
    <w:rsid w:val="00A45851"/>
    <w:rsid w:val="00A4599A"/>
    <w:rsid w:val="00A45A73"/>
    <w:rsid w:val="00A45A96"/>
    <w:rsid w:val="00A45D0F"/>
    <w:rsid w:val="00A45E2A"/>
    <w:rsid w:val="00A45EAE"/>
    <w:rsid w:val="00A463EC"/>
    <w:rsid w:val="00A4664A"/>
    <w:rsid w:val="00A4668F"/>
    <w:rsid w:val="00A46720"/>
    <w:rsid w:val="00A46A5D"/>
    <w:rsid w:val="00A46C7E"/>
    <w:rsid w:val="00A46DA5"/>
    <w:rsid w:val="00A47016"/>
    <w:rsid w:val="00A4726C"/>
    <w:rsid w:val="00A474ED"/>
    <w:rsid w:val="00A47AC3"/>
    <w:rsid w:val="00A47F23"/>
    <w:rsid w:val="00A502B0"/>
    <w:rsid w:val="00A504A0"/>
    <w:rsid w:val="00A508AC"/>
    <w:rsid w:val="00A50967"/>
    <w:rsid w:val="00A50B58"/>
    <w:rsid w:val="00A50BD9"/>
    <w:rsid w:val="00A50E43"/>
    <w:rsid w:val="00A50EE6"/>
    <w:rsid w:val="00A51070"/>
    <w:rsid w:val="00A51237"/>
    <w:rsid w:val="00A518E8"/>
    <w:rsid w:val="00A518EA"/>
    <w:rsid w:val="00A51B3A"/>
    <w:rsid w:val="00A51B9D"/>
    <w:rsid w:val="00A51F7D"/>
    <w:rsid w:val="00A52085"/>
    <w:rsid w:val="00A5210C"/>
    <w:rsid w:val="00A522AB"/>
    <w:rsid w:val="00A52869"/>
    <w:rsid w:val="00A5297C"/>
    <w:rsid w:val="00A52A56"/>
    <w:rsid w:val="00A52CC3"/>
    <w:rsid w:val="00A52D2F"/>
    <w:rsid w:val="00A52DFC"/>
    <w:rsid w:val="00A531DD"/>
    <w:rsid w:val="00A533AD"/>
    <w:rsid w:val="00A53435"/>
    <w:rsid w:val="00A5348E"/>
    <w:rsid w:val="00A53625"/>
    <w:rsid w:val="00A537E5"/>
    <w:rsid w:val="00A5384C"/>
    <w:rsid w:val="00A538B9"/>
    <w:rsid w:val="00A53AB6"/>
    <w:rsid w:val="00A53BD2"/>
    <w:rsid w:val="00A53CBC"/>
    <w:rsid w:val="00A54177"/>
    <w:rsid w:val="00A54444"/>
    <w:rsid w:val="00A544B6"/>
    <w:rsid w:val="00A5487A"/>
    <w:rsid w:val="00A54A66"/>
    <w:rsid w:val="00A54B8E"/>
    <w:rsid w:val="00A54DB2"/>
    <w:rsid w:val="00A54F10"/>
    <w:rsid w:val="00A5522C"/>
    <w:rsid w:val="00A5531A"/>
    <w:rsid w:val="00A55359"/>
    <w:rsid w:val="00A5538C"/>
    <w:rsid w:val="00A558D0"/>
    <w:rsid w:val="00A55B22"/>
    <w:rsid w:val="00A55B56"/>
    <w:rsid w:val="00A55BB5"/>
    <w:rsid w:val="00A55C3D"/>
    <w:rsid w:val="00A55FFD"/>
    <w:rsid w:val="00A560A9"/>
    <w:rsid w:val="00A56110"/>
    <w:rsid w:val="00A561A2"/>
    <w:rsid w:val="00A561A4"/>
    <w:rsid w:val="00A563B1"/>
    <w:rsid w:val="00A565E0"/>
    <w:rsid w:val="00A56CA9"/>
    <w:rsid w:val="00A56D4A"/>
    <w:rsid w:val="00A56E80"/>
    <w:rsid w:val="00A573C2"/>
    <w:rsid w:val="00A575D6"/>
    <w:rsid w:val="00A5765C"/>
    <w:rsid w:val="00A57683"/>
    <w:rsid w:val="00A57B89"/>
    <w:rsid w:val="00A60095"/>
    <w:rsid w:val="00A603D9"/>
    <w:rsid w:val="00A60513"/>
    <w:rsid w:val="00A6063D"/>
    <w:rsid w:val="00A60AB4"/>
    <w:rsid w:val="00A60EFB"/>
    <w:rsid w:val="00A61090"/>
    <w:rsid w:val="00A614C9"/>
    <w:rsid w:val="00A61815"/>
    <w:rsid w:val="00A61877"/>
    <w:rsid w:val="00A61A91"/>
    <w:rsid w:val="00A61ADD"/>
    <w:rsid w:val="00A61C49"/>
    <w:rsid w:val="00A61C67"/>
    <w:rsid w:val="00A61F83"/>
    <w:rsid w:val="00A61FAC"/>
    <w:rsid w:val="00A62313"/>
    <w:rsid w:val="00A623BE"/>
    <w:rsid w:val="00A6255B"/>
    <w:rsid w:val="00A62569"/>
    <w:rsid w:val="00A6256D"/>
    <w:rsid w:val="00A62A74"/>
    <w:rsid w:val="00A62CFA"/>
    <w:rsid w:val="00A62F58"/>
    <w:rsid w:val="00A62FB4"/>
    <w:rsid w:val="00A6311D"/>
    <w:rsid w:val="00A63145"/>
    <w:rsid w:val="00A63312"/>
    <w:rsid w:val="00A6363E"/>
    <w:rsid w:val="00A636FB"/>
    <w:rsid w:val="00A6379A"/>
    <w:rsid w:val="00A63806"/>
    <w:rsid w:val="00A63A23"/>
    <w:rsid w:val="00A63ACB"/>
    <w:rsid w:val="00A63EB2"/>
    <w:rsid w:val="00A64651"/>
    <w:rsid w:val="00A646FD"/>
    <w:rsid w:val="00A6487F"/>
    <w:rsid w:val="00A64C50"/>
    <w:rsid w:val="00A64D6E"/>
    <w:rsid w:val="00A64F01"/>
    <w:rsid w:val="00A65032"/>
    <w:rsid w:val="00A6504B"/>
    <w:rsid w:val="00A65239"/>
    <w:rsid w:val="00A65289"/>
    <w:rsid w:val="00A65325"/>
    <w:rsid w:val="00A65507"/>
    <w:rsid w:val="00A6559A"/>
    <w:rsid w:val="00A6569A"/>
    <w:rsid w:val="00A656D5"/>
    <w:rsid w:val="00A6573C"/>
    <w:rsid w:val="00A6577C"/>
    <w:rsid w:val="00A659E3"/>
    <w:rsid w:val="00A65B79"/>
    <w:rsid w:val="00A65D50"/>
    <w:rsid w:val="00A65E4B"/>
    <w:rsid w:val="00A65EBA"/>
    <w:rsid w:val="00A65ED0"/>
    <w:rsid w:val="00A66300"/>
    <w:rsid w:val="00A66467"/>
    <w:rsid w:val="00A66472"/>
    <w:rsid w:val="00A6672F"/>
    <w:rsid w:val="00A66B45"/>
    <w:rsid w:val="00A66B9D"/>
    <w:rsid w:val="00A66DE0"/>
    <w:rsid w:val="00A66E54"/>
    <w:rsid w:val="00A670E2"/>
    <w:rsid w:val="00A670F0"/>
    <w:rsid w:val="00A6728A"/>
    <w:rsid w:val="00A67419"/>
    <w:rsid w:val="00A674B2"/>
    <w:rsid w:val="00A67587"/>
    <w:rsid w:val="00A6764C"/>
    <w:rsid w:val="00A67686"/>
    <w:rsid w:val="00A67C08"/>
    <w:rsid w:val="00A67D4B"/>
    <w:rsid w:val="00A67E55"/>
    <w:rsid w:val="00A67E82"/>
    <w:rsid w:val="00A67F26"/>
    <w:rsid w:val="00A70083"/>
    <w:rsid w:val="00A700B4"/>
    <w:rsid w:val="00A70124"/>
    <w:rsid w:val="00A70234"/>
    <w:rsid w:val="00A7036F"/>
    <w:rsid w:val="00A70451"/>
    <w:rsid w:val="00A7048A"/>
    <w:rsid w:val="00A7079E"/>
    <w:rsid w:val="00A707C3"/>
    <w:rsid w:val="00A707EE"/>
    <w:rsid w:val="00A70849"/>
    <w:rsid w:val="00A70AB5"/>
    <w:rsid w:val="00A70ABC"/>
    <w:rsid w:val="00A70B92"/>
    <w:rsid w:val="00A70C36"/>
    <w:rsid w:val="00A70C6D"/>
    <w:rsid w:val="00A70F01"/>
    <w:rsid w:val="00A71128"/>
    <w:rsid w:val="00A71397"/>
    <w:rsid w:val="00A71497"/>
    <w:rsid w:val="00A71554"/>
    <w:rsid w:val="00A71AEB"/>
    <w:rsid w:val="00A71C9B"/>
    <w:rsid w:val="00A71CC3"/>
    <w:rsid w:val="00A71EB0"/>
    <w:rsid w:val="00A72052"/>
    <w:rsid w:val="00A720D0"/>
    <w:rsid w:val="00A7213D"/>
    <w:rsid w:val="00A721BA"/>
    <w:rsid w:val="00A72555"/>
    <w:rsid w:val="00A725A1"/>
    <w:rsid w:val="00A725B6"/>
    <w:rsid w:val="00A72633"/>
    <w:rsid w:val="00A72AD2"/>
    <w:rsid w:val="00A72BC7"/>
    <w:rsid w:val="00A72BEF"/>
    <w:rsid w:val="00A73512"/>
    <w:rsid w:val="00A737EC"/>
    <w:rsid w:val="00A7399A"/>
    <w:rsid w:val="00A73A02"/>
    <w:rsid w:val="00A73A8C"/>
    <w:rsid w:val="00A73B30"/>
    <w:rsid w:val="00A73B8C"/>
    <w:rsid w:val="00A73FD2"/>
    <w:rsid w:val="00A740FF"/>
    <w:rsid w:val="00A7413D"/>
    <w:rsid w:val="00A74501"/>
    <w:rsid w:val="00A74878"/>
    <w:rsid w:val="00A748C9"/>
    <w:rsid w:val="00A74C03"/>
    <w:rsid w:val="00A74D43"/>
    <w:rsid w:val="00A74DC5"/>
    <w:rsid w:val="00A74E1D"/>
    <w:rsid w:val="00A74F42"/>
    <w:rsid w:val="00A74F60"/>
    <w:rsid w:val="00A75AF6"/>
    <w:rsid w:val="00A75E3B"/>
    <w:rsid w:val="00A76430"/>
    <w:rsid w:val="00A764F2"/>
    <w:rsid w:val="00A7651D"/>
    <w:rsid w:val="00A766FF"/>
    <w:rsid w:val="00A76B27"/>
    <w:rsid w:val="00A76E37"/>
    <w:rsid w:val="00A770EF"/>
    <w:rsid w:val="00A774AC"/>
    <w:rsid w:val="00A77657"/>
    <w:rsid w:val="00A77781"/>
    <w:rsid w:val="00A77AD1"/>
    <w:rsid w:val="00A8055C"/>
    <w:rsid w:val="00A809FA"/>
    <w:rsid w:val="00A811E3"/>
    <w:rsid w:val="00A81570"/>
    <w:rsid w:val="00A81AE3"/>
    <w:rsid w:val="00A81C8C"/>
    <w:rsid w:val="00A81DEA"/>
    <w:rsid w:val="00A81F5B"/>
    <w:rsid w:val="00A82325"/>
    <w:rsid w:val="00A826D5"/>
    <w:rsid w:val="00A829BD"/>
    <w:rsid w:val="00A82BDE"/>
    <w:rsid w:val="00A82EB7"/>
    <w:rsid w:val="00A82F69"/>
    <w:rsid w:val="00A82F6E"/>
    <w:rsid w:val="00A8300B"/>
    <w:rsid w:val="00A833B0"/>
    <w:rsid w:val="00A836BB"/>
    <w:rsid w:val="00A83951"/>
    <w:rsid w:val="00A8395B"/>
    <w:rsid w:val="00A83B04"/>
    <w:rsid w:val="00A840C6"/>
    <w:rsid w:val="00A84131"/>
    <w:rsid w:val="00A84335"/>
    <w:rsid w:val="00A8441F"/>
    <w:rsid w:val="00A8450A"/>
    <w:rsid w:val="00A8455B"/>
    <w:rsid w:val="00A846BC"/>
    <w:rsid w:val="00A8485B"/>
    <w:rsid w:val="00A84A35"/>
    <w:rsid w:val="00A84EBC"/>
    <w:rsid w:val="00A84F7C"/>
    <w:rsid w:val="00A8562E"/>
    <w:rsid w:val="00A857E5"/>
    <w:rsid w:val="00A859E2"/>
    <w:rsid w:val="00A85C0A"/>
    <w:rsid w:val="00A85D6D"/>
    <w:rsid w:val="00A85EB0"/>
    <w:rsid w:val="00A86018"/>
    <w:rsid w:val="00A8604E"/>
    <w:rsid w:val="00A86359"/>
    <w:rsid w:val="00A864E7"/>
    <w:rsid w:val="00A866BA"/>
    <w:rsid w:val="00A86982"/>
    <w:rsid w:val="00A86D9B"/>
    <w:rsid w:val="00A86DD8"/>
    <w:rsid w:val="00A871C8"/>
    <w:rsid w:val="00A8779D"/>
    <w:rsid w:val="00A8791A"/>
    <w:rsid w:val="00A87B1D"/>
    <w:rsid w:val="00A901ED"/>
    <w:rsid w:val="00A906D8"/>
    <w:rsid w:val="00A908E2"/>
    <w:rsid w:val="00A90E8C"/>
    <w:rsid w:val="00A90F6A"/>
    <w:rsid w:val="00A91303"/>
    <w:rsid w:val="00A91502"/>
    <w:rsid w:val="00A9156F"/>
    <w:rsid w:val="00A915B6"/>
    <w:rsid w:val="00A917C6"/>
    <w:rsid w:val="00A917D6"/>
    <w:rsid w:val="00A91AA0"/>
    <w:rsid w:val="00A91B92"/>
    <w:rsid w:val="00A91C61"/>
    <w:rsid w:val="00A92165"/>
    <w:rsid w:val="00A92428"/>
    <w:rsid w:val="00A92640"/>
    <w:rsid w:val="00A92645"/>
    <w:rsid w:val="00A929B3"/>
    <w:rsid w:val="00A92A0F"/>
    <w:rsid w:val="00A92D51"/>
    <w:rsid w:val="00A92E5A"/>
    <w:rsid w:val="00A93398"/>
    <w:rsid w:val="00A93513"/>
    <w:rsid w:val="00A9390B"/>
    <w:rsid w:val="00A94038"/>
    <w:rsid w:val="00A94217"/>
    <w:rsid w:val="00A94281"/>
    <w:rsid w:val="00A945B9"/>
    <w:rsid w:val="00A9479B"/>
    <w:rsid w:val="00A94925"/>
    <w:rsid w:val="00A949C2"/>
    <w:rsid w:val="00A94E03"/>
    <w:rsid w:val="00A94F8B"/>
    <w:rsid w:val="00A951A1"/>
    <w:rsid w:val="00A9541D"/>
    <w:rsid w:val="00A9543D"/>
    <w:rsid w:val="00A9546B"/>
    <w:rsid w:val="00A95541"/>
    <w:rsid w:val="00A95620"/>
    <w:rsid w:val="00A956F8"/>
    <w:rsid w:val="00A95B03"/>
    <w:rsid w:val="00A95CE6"/>
    <w:rsid w:val="00A9602E"/>
    <w:rsid w:val="00A962C7"/>
    <w:rsid w:val="00A96846"/>
    <w:rsid w:val="00A96D1A"/>
    <w:rsid w:val="00A96E8B"/>
    <w:rsid w:val="00A96EE6"/>
    <w:rsid w:val="00A96F7B"/>
    <w:rsid w:val="00A96FB6"/>
    <w:rsid w:val="00A97320"/>
    <w:rsid w:val="00A97550"/>
    <w:rsid w:val="00A97A2E"/>
    <w:rsid w:val="00A97D11"/>
    <w:rsid w:val="00A97DE6"/>
    <w:rsid w:val="00A97F46"/>
    <w:rsid w:val="00AA002E"/>
    <w:rsid w:val="00AA0368"/>
    <w:rsid w:val="00AA0ACC"/>
    <w:rsid w:val="00AA0E77"/>
    <w:rsid w:val="00AA0E8B"/>
    <w:rsid w:val="00AA1017"/>
    <w:rsid w:val="00AA1650"/>
    <w:rsid w:val="00AA1B19"/>
    <w:rsid w:val="00AA1CDE"/>
    <w:rsid w:val="00AA1EB4"/>
    <w:rsid w:val="00AA1F4C"/>
    <w:rsid w:val="00AA1FBD"/>
    <w:rsid w:val="00AA20D2"/>
    <w:rsid w:val="00AA23F5"/>
    <w:rsid w:val="00AA2472"/>
    <w:rsid w:val="00AA2543"/>
    <w:rsid w:val="00AA25BD"/>
    <w:rsid w:val="00AA28EE"/>
    <w:rsid w:val="00AA2908"/>
    <w:rsid w:val="00AA2A1F"/>
    <w:rsid w:val="00AA2D2A"/>
    <w:rsid w:val="00AA2D2C"/>
    <w:rsid w:val="00AA3706"/>
    <w:rsid w:val="00AA394A"/>
    <w:rsid w:val="00AA3BAF"/>
    <w:rsid w:val="00AA3D93"/>
    <w:rsid w:val="00AA3EA6"/>
    <w:rsid w:val="00AA4383"/>
    <w:rsid w:val="00AA43E2"/>
    <w:rsid w:val="00AA44CB"/>
    <w:rsid w:val="00AA4928"/>
    <w:rsid w:val="00AA4985"/>
    <w:rsid w:val="00AA4A7F"/>
    <w:rsid w:val="00AA4F5E"/>
    <w:rsid w:val="00AA51A1"/>
    <w:rsid w:val="00AA541D"/>
    <w:rsid w:val="00AA595D"/>
    <w:rsid w:val="00AA5A1B"/>
    <w:rsid w:val="00AA6127"/>
    <w:rsid w:val="00AA628B"/>
    <w:rsid w:val="00AA6308"/>
    <w:rsid w:val="00AA649F"/>
    <w:rsid w:val="00AA6BB4"/>
    <w:rsid w:val="00AA6BCC"/>
    <w:rsid w:val="00AA752D"/>
    <w:rsid w:val="00AA75AF"/>
    <w:rsid w:val="00AA7769"/>
    <w:rsid w:val="00AA780E"/>
    <w:rsid w:val="00AA7CA2"/>
    <w:rsid w:val="00AA7FA5"/>
    <w:rsid w:val="00AB00C2"/>
    <w:rsid w:val="00AB074D"/>
    <w:rsid w:val="00AB074E"/>
    <w:rsid w:val="00AB07C5"/>
    <w:rsid w:val="00AB07C7"/>
    <w:rsid w:val="00AB080B"/>
    <w:rsid w:val="00AB0965"/>
    <w:rsid w:val="00AB09D0"/>
    <w:rsid w:val="00AB0E97"/>
    <w:rsid w:val="00AB1301"/>
    <w:rsid w:val="00AB1499"/>
    <w:rsid w:val="00AB157E"/>
    <w:rsid w:val="00AB18C3"/>
    <w:rsid w:val="00AB1A5C"/>
    <w:rsid w:val="00AB1CE0"/>
    <w:rsid w:val="00AB1F4D"/>
    <w:rsid w:val="00AB22B1"/>
    <w:rsid w:val="00AB22F5"/>
    <w:rsid w:val="00AB2392"/>
    <w:rsid w:val="00AB255A"/>
    <w:rsid w:val="00AB2ED7"/>
    <w:rsid w:val="00AB3431"/>
    <w:rsid w:val="00AB3685"/>
    <w:rsid w:val="00AB3779"/>
    <w:rsid w:val="00AB3AE1"/>
    <w:rsid w:val="00AB3E6A"/>
    <w:rsid w:val="00AB470E"/>
    <w:rsid w:val="00AB4C99"/>
    <w:rsid w:val="00AB4D7C"/>
    <w:rsid w:val="00AB4F27"/>
    <w:rsid w:val="00AB50B0"/>
    <w:rsid w:val="00AB51F4"/>
    <w:rsid w:val="00AB5497"/>
    <w:rsid w:val="00AB5798"/>
    <w:rsid w:val="00AB57C3"/>
    <w:rsid w:val="00AB5AAE"/>
    <w:rsid w:val="00AB5DC2"/>
    <w:rsid w:val="00AB660C"/>
    <w:rsid w:val="00AB6C4A"/>
    <w:rsid w:val="00AB6C68"/>
    <w:rsid w:val="00AB6EC9"/>
    <w:rsid w:val="00AB6EF9"/>
    <w:rsid w:val="00AB7028"/>
    <w:rsid w:val="00AB71AF"/>
    <w:rsid w:val="00AB7343"/>
    <w:rsid w:val="00AB73DC"/>
    <w:rsid w:val="00AB73FD"/>
    <w:rsid w:val="00AB7798"/>
    <w:rsid w:val="00AB7799"/>
    <w:rsid w:val="00AB7970"/>
    <w:rsid w:val="00AB7974"/>
    <w:rsid w:val="00AB7A9F"/>
    <w:rsid w:val="00AB7DB5"/>
    <w:rsid w:val="00AC0190"/>
    <w:rsid w:val="00AC019C"/>
    <w:rsid w:val="00AC0653"/>
    <w:rsid w:val="00AC0894"/>
    <w:rsid w:val="00AC0963"/>
    <w:rsid w:val="00AC0A1C"/>
    <w:rsid w:val="00AC0BDC"/>
    <w:rsid w:val="00AC0D2D"/>
    <w:rsid w:val="00AC12EB"/>
    <w:rsid w:val="00AC1370"/>
    <w:rsid w:val="00AC14BE"/>
    <w:rsid w:val="00AC18FE"/>
    <w:rsid w:val="00AC1959"/>
    <w:rsid w:val="00AC195E"/>
    <w:rsid w:val="00AC1DE2"/>
    <w:rsid w:val="00AC24D4"/>
    <w:rsid w:val="00AC2821"/>
    <w:rsid w:val="00AC2857"/>
    <w:rsid w:val="00AC28CF"/>
    <w:rsid w:val="00AC2A42"/>
    <w:rsid w:val="00AC2D61"/>
    <w:rsid w:val="00AC2DF7"/>
    <w:rsid w:val="00AC30EF"/>
    <w:rsid w:val="00AC32EC"/>
    <w:rsid w:val="00AC3351"/>
    <w:rsid w:val="00AC35E1"/>
    <w:rsid w:val="00AC376D"/>
    <w:rsid w:val="00AC385D"/>
    <w:rsid w:val="00AC3CC7"/>
    <w:rsid w:val="00AC4045"/>
    <w:rsid w:val="00AC40D3"/>
    <w:rsid w:val="00AC4437"/>
    <w:rsid w:val="00AC448D"/>
    <w:rsid w:val="00AC45C3"/>
    <w:rsid w:val="00AC473A"/>
    <w:rsid w:val="00AC4A08"/>
    <w:rsid w:val="00AC4AA3"/>
    <w:rsid w:val="00AC4C66"/>
    <w:rsid w:val="00AC4CD3"/>
    <w:rsid w:val="00AC4E51"/>
    <w:rsid w:val="00AC4F44"/>
    <w:rsid w:val="00AC52E1"/>
    <w:rsid w:val="00AC5414"/>
    <w:rsid w:val="00AC5518"/>
    <w:rsid w:val="00AC5849"/>
    <w:rsid w:val="00AC5977"/>
    <w:rsid w:val="00AC5A5B"/>
    <w:rsid w:val="00AC5B9D"/>
    <w:rsid w:val="00AC5CB7"/>
    <w:rsid w:val="00AC5EF5"/>
    <w:rsid w:val="00AC5FAE"/>
    <w:rsid w:val="00AC5FFD"/>
    <w:rsid w:val="00AC60E7"/>
    <w:rsid w:val="00AC61D8"/>
    <w:rsid w:val="00AC6201"/>
    <w:rsid w:val="00AC6245"/>
    <w:rsid w:val="00AC6530"/>
    <w:rsid w:val="00AC6667"/>
    <w:rsid w:val="00AC69F8"/>
    <w:rsid w:val="00AC6A14"/>
    <w:rsid w:val="00AC6AB4"/>
    <w:rsid w:val="00AC6B70"/>
    <w:rsid w:val="00AC6C15"/>
    <w:rsid w:val="00AC6E59"/>
    <w:rsid w:val="00AC6EA1"/>
    <w:rsid w:val="00AC6FC2"/>
    <w:rsid w:val="00AC7172"/>
    <w:rsid w:val="00AC75A0"/>
    <w:rsid w:val="00AC7714"/>
    <w:rsid w:val="00AD028E"/>
    <w:rsid w:val="00AD03A3"/>
    <w:rsid w:val="00AD0670"/>
    <w:rsid w:val="00AD096C"/>
    <w:rsid w:val="00AD0C0B"/>
    <w:rsid w:val="00AD1149"/>
    <w:rsid w:val="00AD1308"/>
    <w:rsid w:val="00AD16C8"/>
    <w:rsid w:val="00AD175C"/>
    <w:rsid w:val="00AD1B0B"/>
    <w:rsid w:val="00AD1E24"/>
    <w:rsid w:val="00AD1F38"/>
    <w:rsid w:val="00AD20C6"/>
    <w:rsid w:val="00AD21CC"/>
    <w:rsid w:val="00AD220F"/>
    <w:rsid w:val="00AD23F4"/>
    <w:rsid w:val="00AD25B1"/>
    <w:rsid w:val="00AD27AC"/>
    <w:rsid w:val="00AD28AC"/>
    <w:rsid w:val="00AD2981"/>
    <w:rsid w:val="00AD2993"/>
    <w:rsid w:val="00AD2F8A"/>
    <w:rsid w:val="00AD3135"/>
    <w:rsid w:val="00AD321C"/>
    <w:rsid w:val="00AD3488"/>
    <w:rsid w:val="00AD3547"/>
    <w:rsid w:val="00AD35B6"/>
    <w:rsid w:val="00AD37CE"/>
    <w:rsid w:val="00AD387E"/>
    <w:rsid w:val="00AD3CC9"/>
    <w:rsid w:val="00AD3D0C"/>
    <w:rsid w:val="00AD3DF7"/>
    <w:rsid w:val="00AD3F25"/>
    <w:rsid w:val="00AD40A8"/>
    <w:rsid w:val="00AD4565"/>
    <w:rsid w:val="00AD4B30"/>
    <w:rsid w:val="00AD4BEA"/>
    <w:rsid w:val="00AD4D67"/>
    <w:rsid w:val="00AD524B"/>
    <w:rsid w:val="00AD5657"/>
    <w:rsid w:val="00AD5846"/>
    <w:rsid w:val="00AD586C"/>
    <w:rsid w:val="00AD5BEE"/>
    <w:rsid w:val="00AD5CB2"/>
    <w:rsid w:val="00AD5DFA"/>
    <w:rsid w:val="00AD5E4F"/>
    <w:rsid w:val="00AD5E8A"/>
    <w:rsid w:val="00AD5F9A"/>
    <w:rsid w:val="00AD610B"/>
    <w:rsid w:val="00AD6224"/>
    <w:rsid w:val="00AD6786"/>
    <w:rsid w:val="00AD6A99"/>
    <w:rsid w:val="00AD6CB2"/>
    <w:rsid w:val="00AD6EBA"/>
    <w:rsid w:val="00AD6EBB"/>
    <w:rsid w:val="00AD6F07"/>
    <w:rsid w:val="00AD6F62"/>
    <w:rsid w:val="00AD70DE"/>
    <w:rsid w:val="00AD7308"/>
    <w:rsid w:val="00AD735C"/>
    <w:rsid w:val="00AD7773"/>
    <w:rsid w:val="00AD7892"/>
    <w:rsid w:val="00AD79F4"/>
    <w:rsid w:val="00AD7B7E"/>
    <w:rsid w:val="00AD7BB6"/>
    <w:rsid w:val="00AD7C29"/>
    <w:rsid w:val="00AD7D3E"/>
    <w:rsid w:val="00AD7D56"/>
    <w:rsid w:val="00AD7E36"/>
    <w:rsid w:val="00AE0334"/>
    <w:rsid w:val="00AE04EB"/>
    <w:rsid w:val="00AE05FC"/>
    <w:rsid w:val="00AE09EB"/>
    <w:rsid w:val="00AE0B64"/>
    <w:rsid w:val="00AE0E94"/>
    <w:rsid w:val="00AE0EB6"/>
    <w:rsid w:val="00AE10C1"/>
    <w:rsid w:val="00AE15AA"/>
    <w:rsid w:val="00AE1783"/>
    <w:rsid w:val="00AE19A8"/>
    <w:rsid w:val="00AE1E8C"/>
    <w:rsid w:val="00AE206C"/>
    <w:rsid w:val="00AE2517"/>
    <w:rsid w:val="00AE2662"/>
    <w:rsid w:val="00AE26C1"/>
    <w:rsid w:val="00AE2B8C"/>
    <w:rsid w:val="00AE2CFF"/>
    <w:rsid w:val="00AE2EA2"/>
    <w:rsid w:val="00AE2F38"/>
    <w:rsid w:val="00AE3424"/>
    <w:rsid w:val="00AE357A"/>
    <w:rsid w:val="00AE3A5E"/>
    <w:rsid w:val="00AE3C29"/>
    <w:rsid w:val="00AE44B4"/>
    <w:rsid w:val="00AE4642"/>
    <w:rsid w:val="00AE4718"/>
    <w:rsid w:val="00AE4942"/>
    <w:rsid w:val="00AE49B9"/>
    <w:rsid w:val="00AE4F56"/>
    <w:rsid w:val="00AE4FF2"/>
    <w:rsid w:val="00AE50AE"/>
    <w:rsid w:val="00AE582B"/>
    <w:rsid w:val="00AE5990"/>
    <w:rsid w:val="00AE5BDF"/>
    <w:rsid w:val="00AE6599"/>
    <w:rsid w:val="00AE6DB5"/>
    <w:rsid w:val="00AE731B"/>
    <w:rsid w:val="00AE743D"/>
    <w:rsid w:val="00AE77BC"/>
    <w:rsid w:val="00AE78B2"/>
    <w:rsid w:val="00AE78F0"/>
    <w:rsid w:val="00AE7B61"/>
    <w:rsid w:val="00AE7D0B"/>
    <w:rsid w:val="00AE7EB5"/>
    <w:rsid w:val="00AF0085"/>
    <w:rsid w:val="00AF04D4"/>
    <w:rsid w:val="00AF06FE"/>
    <w:rsid w:val="00AF0741"/>
    <w:rsid w:val="00AF07D9"/>
    <w:rsid w:val="00AF0CC2"/>
    <w:rsid w:val="00AF0CED"/>
    <w:rsid w:val="00AF0D70"/>
    <w:rsid w:val="00AF12AC"/>
    <w:rsid w:val="00AF1305"/>
    <w:rsid w:val="00AF1306"/>
    <w:rsid w:val="00AF1449"/>
    <w:rsid w:val="00AF172F"/>
    <w:rsid w:val="00AF1751"/>
    <w:rsid w:val="00AF17E1"/>
    <w:rsid w:val="00AF1807"/>
    <w:rsid w:val="00AF1AF4"/>
    <w:rsid w:val="00AF1B23"/>
    <w:rsid w:val="00AF1C44"/>
    <w:rsid w:val="00AF1D54"/>
    <w:rsid w:val="00AF1D7E"/>
    <w:rsid w:val="00AF2094"/>
    <w:rsid w:val="00AF23CA"/>
    <w:rsid w:val="00AF24E8"/>
    <w:rsid w:val="00AF2C58"/>
    <w:rsid w:val="00AF331C"/>
    <w:rsid w:val="00AF342C"/>
    <w:rsid w:val="00AF3617"/>
    <w:rsid w:val="00AF37DE"/>
    <w:rsid w:val="00AF3B65"/>
    <w:rsid w:val="00AF3F30"/>
    <w:rsid w:val="00AF4063"/>
    <w:rsid w:val="00AF4135"/>
    <w:rsid w:val="00AF42B9"/>
    <w:rsid w:val="00AF45AC"/>
    <w:rsid w:val="00AF468B"/>
    <w:rsid w:val="00AF49AD"/>
    <w:rsid w:val="00AF4C41"/>
    <w:rsid w:val="00AF4D4B"/>
    <w:rsid w:val="00AF4E8E"/>
    <w:rsid w:val="00AF525C"/>
    <w:rsid w:val="00AF57A3"/>
    <w:rsid w:val="00AF5B29"/>
    <w:rsid w:val="00AF5BAE"/>
    <w:rsid w:val="00AF5C63"/>
    <w:rsid w:val="00AF5C99"/>
    <w:rsid w:val="00AF5D48"/>
    <w:rsid w:val="00AF5FF4"/>
    <w:rsid w:val="00AF6059"/>
    <w:rsid w:val="00AF6611"/>
    <w:rsid w:val="00AF68B0"/>
    <w:rsid w:val="00AF68F6"/>
    <w:rsid w:val="00AF6AD3"/>
    <w:rsid w:val="00AF6D44"/>
    <w:rsid w:val="00AF6DD9"/>
    <w:rsid w:val="00AF6E1F"/>
    <w:rsid w:val="00AF6F04"/>
    <w:rsid w:val="00AF714A"/>
    <w:rsid w:val="00AF7756"/>
    <w:rsid w:val="00AF77EB"/>
    <w:rsid w:val="00AF789C"/>
    <w:rsid w:val="00AF795B"/>
    <w:rsid w:val="00AF7B7B"/>
    <w:rsid w:val="00AF7E52"/>
    <w:rsid w:val="00B00059"/>
    <w:rsid w:val="00B002EA"/>
    <w:rsid w:val="00B0072B"/>
    <w:rsid w:val="00B00739"/>
    <w:rsid w:val="00B0073A"/>
    <w:rsid w:val="00B00865"/>
    <w:rsid w:val="00B008AA"/>
    <w:rsid w:val="00B00B0E"/>
    <w:rsid w:val="00B00C86"/>
    <w:rsid w:val="00B00E8B"/>
    <w:rsid w:val="00B00F17"/>
    <w:rsid w:val="00B01153"/>
    <w:rsid w:val="00B01755"/>
    <w:rsid w:val="00B019AF"/>
    <w:rsid w:val="00B01BD7"/>
    <w:rsid w:val="00B01C00"/>
    <w:rsid w:val="00B01D35"/>
    <w:rsid w:val="00B01F63"/>
    <w:rsid w:val="00B01F6E"/>
    <w:rsid w:val="00B02064"/>
    <w:rsid w:val="00B022DD"/>
    <w:rsid w:val="00B024A6"/>
    <w:rsid w:val="00B02508"/>
    <w:rsid w:val="00B02612"/>
    <w:rsid w:val="00B02AAE"/>
    <w:rsid w:val="00B02DFA"/>
    <w:rsid w:val="00B02E0A"/>
    <w:rsid w:val="00B02E97"/>
    <w:rsid w:val="00B02F60"/>
    <w:rsid w:val="00B030C7"/>
    <w:rsid w:val="00B03286"/>
    <w:rsid w:val="00B032AD"/>
    <w:rsid w:val="00B033DB"/>
    <w:rsid w:val="00B037B0"/>
    <w:rsid w:val="00B03889"/>
    <w:rsid w:val="00B039AD"/>
    <w:rsid w:val="00B03A96"/>
    <w:rsid w:val="00B03B85"/>
    <w:rsid w:val="00B03C2F"/>
    <w:rsid w:val="00B03EDC"/>
    <w:rsid w:val="00B0413D"/>
    <w:rsid w:val="00B044CC"/>
    <w:rsid w:val="00B045A1"/>
    <w:rsid w:val="00B047C8"/>
    <w:rsid w:val="00B047EA"/>
    <w:rsid w:val="00B0495E"/>
    <w:rsid w:val="00B04A4B"/>
    <w:rsid w:val="00B04ACE"/>
    <w:rsid w:val="00B04B15"/>
    <w:rsid w:val="00B05432"/>
    <w:rsid w:val="00B0545C"/>
    <w:rsid w:val="00B0558D"/>
    <w:rsid w:val="00B058F4"/>
    <w:rsid w:val="00B05AC2"/>
    <w:rsid w:val="00B06197"/>
    <w:rsid w:val="00B061D5"/>
    <w:rsid w:val="00B0630B"/>
    <w:rsid w:val="00B0638E"/>
    <w:rsid w:val="00B06650"/>
    <w:rsid w:val="00B06675"/>
    <w:rsid w:val="00B068D7"/>
    <w:rsid w:val="00B06D39"/>
    <w:rsid w:val="00B06D5C"/>
    <w:rsid w:val="00B06DFF"/>
    <w:rsid w:val="00B06E15"/>
    <w:rsid w:val="00B06FDD"/>
    <w:rsid w:val="00B07136"/>
    <w:rsid w:val="00B072C2"/>
    <w:rsid w:val="00B076A7"/>
    <w:rsid w:val="00B077C0"/>
    <w:rsid w:val="00B07935"/>
    <w:rsid w:val="00B07B70"/>
    <w:rsid w:val="00B07B9D"/>
    <w:rsid w:val="00B07D48"/>
    <w:rsid w:val="00B07D55"/>
    <w:rsid w:val="00B07F42"/>
    <w:rsid w:val="00B10297"/>
    <w:rsid w:val="00B10545"/>
    <w:rsid w:val="00B109F3"/>
    <w:rsid w:val="00B10DAD"/>
    <w:rsid w:val="00B11066"/>
    <w:rsid w:val="00B11341"/>
    <w:rsid w:val="00B116D5"/>
    <w:rsid w:val="00B11953"/>
    <w:rsid w:val="00B11D80"/>
    <w:rsid w:val="00B12098"/>
    <w:rsid w:val="00B121EA"/>
    <w:rsid w:val="00B124EA"/>
    <w:rsid w:val="00B125C0"/>
    <w:rsid w:val="00B12687"/>
    <w:rsid w:val="00B12C18"/>
    <w:rsid w:val="00B12D13"/>
    <w:rsid w:val="00B12E0A"/>
    <w:rsid w:val="00B12E9B"/>
    <w:rsid w:val="00B12EC4"/>
    <w:rsid w:val="00B12F4B"/>
    <w:rsid w:val="00B13071"/>
    <w:rsid w:val="00B1350A"/>
    <w:rsid w:val="00B13637"/>
    <w:rsid w:val="00B137F9"/>
    <w:rsid w:val="00B13984"/>
    <w:rsid w:val="00B139DB"/>
    <w:rsid w:val="00B13A0B"/>
    <w:rsid w:val="00B13FC8"/>
    <w:rsid w:val="00B1419D"/>
    <w:rsid w:val="00B14252"/>
    <w:rsid w:val="00B14300"/>
    <w:rsid w:val="00B144FB"/>
    <w:rsid w:val="00B147D3"/>
    <w:rsid w:val="00B148C8"/>
    <w:rsid w:val="00B148CC"/>
    <w:rsid w:val="00B14CE2"/>
    <w:rsid w:val="00B14DBA"/>
    <w:rsid w:val="00B14E2E"/>
    <w:rsid w:val="00B14E4F"/>
    <w:rsid w:val="00B14ED1"/>
    <w:rsid w:val="00B1514B"/>
    <w:rsid w:val="00B15657"/>
    <w:rsid w:val="00B15826"/>
    <w:rsid w:val="00B1597A"/>
    <w:rsid w:val="00B159BE"/>
    <w:rsid w:val="00B15A6E"/>
    <w:rsid w:val="00B15D73"/>
    <w:rsid w:val="00B16149"/>
    <w:rsid w:val="00B1618B"/>
    <w:rsid w:val="00B161DA"/>
    <w:rsid w:val="00B16362"/>
    <w:rsid w:val="00B1656C"/>
    <w:rsid w:val="00B1657D"/>
    <w:rsid w:val="00B1662E"/>
    <w:rsid w:val="00B16C43"/>
    <w:rsid w:val="00B16DD1"/>
    <w:rsid w:val="00B16E38"/>
    <w:rsid w:val="00B17077"/>
    <w:rsid w:val="00B1709D"/>
    <w:rsid w:val="00B1725F"/>
    <w:rsid w:val="00B17323"/>
    <w:rsid w:val="00B177DF"/>
    <w:rsid w:val="00B17869"/>
    <w:rsid w:val="00B1786C"/>
    <w:rsid w:val="00B17BB4"/>
    <w:rsid w:val="00B17D65"/>
    <w:rsid w:val="00B17EF3"/>
    <w:rsid w:val="00B20045"/>
    <w:rsid w:val="00B2040A"/>
    <w:rsid w:val="00B206B9"/>
    <w:rsid w:val="00B2073B"/>
    <w:rsid w:val="00B20868"/>
    <w:rsid w:val="00B20A66"/>
    <w:rsid w:val="00B20B14"/>
    <w:rsid w:val="00B20C20"/>
    <w:rsid w:val="00B2103B"/>
    <w:rsid w:val="00B210FA"/>
    <w:rsid w:val="00B21559"/>
    <w:rsid w:val="00B21598"/>
    <w:rsid w:val="00B216FF"/>
    <w:rsid w:val="00B21707"/>
    <w:rsid w:val="00B21820"/>
    <w:rsid w:val="00B218C7"/>
    <w:rsid w:val="00B21A20"/>
    <w:rsid w:val="00B21A71"/>
    <w:rsid w:val="00B21BB8"/>
    <w:rsid w:val="00B21C41"/>
    <w:rsid w:val="00B21C7C"/>
    <w:rsid w:val="00B22026"/>
    <w:rsid w:val="00B2207A"/>
    <w:rsid w:val="00B220F0"/>
    <w:rsid w:val="00B22298"/>
    <w:rsid w:val="00B222C9"/>
    <w:rsid w:val="00B2237F"/>
    <w:rsid w:val="00B223AB"/>
    <w:rsid w:val="00B22742"/>
    <w:rsid w:val="00B22911"/>
    <w:rsid w:val="00B22A6A"/>
    <w:rsid w:val="00B22C30"/>
    <w:rsid w:val="00B22CA7"/>
    <w:rsid w:val="00B22CBD"/>
    <w:rsid w:val="00B230C2"/>
    <w:rsid w:val="00B232FB"/>
    <w:rsid w:val="00B23589"/>
    <w:rsid w:val="00B237F9"/>
    <w:rsid w:val="00B239B4"/>
    <w:rsid w:val="00B23F8A"/>
    <w:rsid w:val="00B242C6"/>
    <w:rsid w:val="00B2432C"/>
    <w:rsid w:val="00B2489B"/>
    <w:rsid w:val="00B2499A"/>
    <w:rsid w:val="00B24AB8"/>
    <w:rsid w:val="00B24B0B"/>
    <w:rsid w:val="00B24B81"/>
    <w:rsid w:val="00B24F00"/>
    <w:rsid w:val="00B2594E"/>
    <w:rsid w:val="00B25C89"/>
    <w:rsid w:val="00B25D02"/>
    <w:rsid w:val="00B25FC5"/>
    <w:rsid w:val="00B2613E"/>
    <w:rsid w:val="00B26179"/>
    <w:rsid w:val="00B2627D"/>
    <w:rsid w:val="00B2638F"/>
    <w:rsid w:val="00B2685D"/>
    <w:rsid w:val="00B26868"/>
    <w:rsid w:val="00B26BD6"/>
    <w:rsid w:val="00B274B6"/>
    <w:rsid w:val="00B27540"/>
    <w:rsid w:val="00B27782"/>
    <w:rsid w:val="00B277DB"/>
    <w:rsid w:val="00B278B4"/>
    <w:rsid w:val="00B278EA"/>
    <w:rsid w:val="00B27997"/>
    <w:rsid w:val="00B27C25"/>
    <w:rsid w:val="00B27C55"/>
    <w:rsid w:val="00B27FB9"/>
    <w:rsid w:val="00B30048"/>
    <w:rsid w:val="00B30092"/>
    <w:rsid w:val="00B3028E"/>
    <w:rsid w:val="00B30314"/>
    <w:rsid w:val="00B3039E"/>
    <w:rsid w:val="00B303CC"/>
    <w:rsid w:val="00B304C7"/>
    <w:rsid w:val="00B3072A"/>
    <w:rsid w:val="00B30A47"/>
    <w:rsid w:val="00B30B68"/>
    <w:rsid w:val="00B30DC1"/>
    <w:rsid w:val="00B30E21"/>
    <w:rsid w:val="00B310FA"/>
    <w:rsid w:val="00B3141A"/>
    <w:rsid w:val="00B31816"/>
    <w:rsid w:val="00B31A29"/>
    <w:rsid w:val="00B31E36"/>
    <w:rsid w:val="00B3289A"/>
    <w:rsid w:val="00B3295C"/>
    <w:rsid w:val="00B329CA"/>
    <w:rsid w:val="00B32E6F"/>
    <w:rsid w:val="00B32F2F"/>
    <w:rsid w:val="00B331DB"/>
    <w:rsid w:val="00B331F7"/>
    <w:rsid w:val="00B333D2"/>
    <w:rsid w:val="00B3342C"/>
    <w:rsid w:val="00B339F9"/>
    <w:rsid w:val="00B33A87"/>
    <w:rsid w:val="00B33D17"/>
    <w:rsid w:val="00B3409E"/>
    <w:rsid w:val="00B34248"/>
    <w:rsid w:val="00B3443E"/>
    <w:rsid w:val="00B344B7"/>
    <w:rsid w:val="00B344D0"/>
    <w:rsid w:val="00B346F9"/>
    <w:rsid w:val="00B346FD"/>
    <w:rsid w:val="00B349DE"/>
    <w:rsid w:val="00B34A55"/>
    <w:rsid w:val="00B34BC5"/>
    <w:rsid w:val="00B34F79"/>
    <w:rsid w:val="00B350C9"/>
    <w:rsid w:val="00B3513A"/>
    <w:rsid w:val="00B3518E"/>
    <w:rsid w:val="00B35413"/>
    <w:rsid w:val="00B35429"/>
    <w:rsid w:val="00B357B9"/>
    <w:rsid w:val="00B35826"/>
    <w:rsid w:val="00B35A9A"/>
    <w:rsid w:val="00B35B67"/>
    <w:rsid w:val="00B35D79"/>
    <w:rsid w:val="00B36483"/>
    <w:rsid w:val="00B36634"/>
    <w:rsid w:val="00B36ADE"/>
    <w:rsid w:val="00B36C6D"/>
    <w:rsid w:val="00B36E12"/>
    <w:rsid w:val="00B37028"/>
    <w:rsid w:val="00B3761D"/>
    <w:rsid w:val="00B3764D"/>
    <w:rsid w:val="00B376E1"/>
    <w:rsid w:val="00B37866"/>
    <w:rsid w:val="00B37FA1"/>
    <w:rsid w:val="00B400E2"/>
    <w:rsid w:val="00B40166"/>
    <w:rsid w:val="00B40260"/>
    <w:rsid w:val="00B4053E"/>
    <w:rsid w:val="00B4057A"/>
    <w:rsid w:val="00B4070A"/>
    <w:rsid w:val="00B40B59"/>
    <w:rsid w:val="00B40DE0"/>
    <w:rsid w:val="00B41349"/>
    <w:rsid w:val="00B41647"/>
    <w:rsid w:val="00B41774"/>
    <w:rsid w:val="00B41E81"/>
    <w:rsid w:val="00B41EBD"/>
    <w:rsid w:val="00B423C3"/>
    <w:rsid w:val="00B425C2"/>
    <w:rsid w:val="00B42605"/>
    <w:rsid w:val="00B426A6"/>
    <w:rsid w:val="00B42985"/>
    <w:rsid w:val="00B42A17"/>
    <w:rsid w:val="00B42A69"/>
    <w:rsid w:val="00B42C9F"/>
    <w:rsid w:val="00B43093"/>
    <w:rsid w:val="00B43453"/>
    <w:rsid w:val="00B43537"/>
    <w:rsid w:val="00B4363E"/>
    <w:rsid w:val="00B4384F"/>
    <w:rsid w:val="00B43882"/>
    <w:rsid w:val="00B43A0F"/>
    <w:rsid w:val="00B43A65"/>
    <w:rsid w:val="00B43A7B"/>
    <w:rsid w:val="00B43B3F"/>
    <w:rsid w:val="00B4416A"/>
    <w:rsid w:val="00B443A5"/>
    <w:rsid w:val="00B44CC2"/>
    <w:rsid w:val="00B44F80"/>
    <w:rsid w:val="00B45340"/>
    <w:rsid w:val="00B45386"/>
    <w:rsid w:val="00B45459"/>
    <w:rsid w:val="00B454A7"/>
    <w:rsid w:val="00B45890"/>
    <w:rsid w:val="00B4590F"/>
    <w:rsid w:val="00B45C1D"/>
    <w:rsid w:val="00B45D1D"/>
    <w:rsid w:val="00B45D22"/>
    <w:rsid w:val="00B45EF0"/>
    <w:rsid w:val="00B45F25"/>
    <w:rsid w:val="00B461D0"/>
    <w:rsid w:val="00B462B7"/>
    <w:rsid w:val="00B4661C"/>
    <w:rsid w:val="00B46D3C"/>
    <w:rsid w:val="00B46D95"/>
    <w:rsid w:val="00B47179"/>
    <w:rsid w:val="00B4739F"/>
    <w:rsid w:val="00B473E3"/>
    <w:rsid w:val="00B474C5"/>
    <w:rsid w:val="00B4781D"/>
    <w:rsid w:val="00B4796E"/>
    <w:rsid w:val="00B47998"/>
    <w:rsid w:val="00B47C92"/>
    <w:rsid w:val="00B47D70"/>
    <w:rsid w:val="00B47E8D"/>
    <w:rsid w:val="00B47F27"/>
    <w:rsid w:val="00B503C6"/>
    <w:rsid w:val="00B50684"/>
    <w:rsid w:val="00B50D63"/>
    <w:rsid w:val="00B50D88"/>
    <w:rsid w:val="00B50DF2"/>
    <w:rsid w:val="00B50E09"/>
    <w:rsid w:val="00B5104E"/>
    <w:rsid w:val="00B51C50"/>
    <w:rsid w:val="00B51DE8"/>
    <w:rsid w:val="00B51F9B"/>
    <w:rsid w:val="00B51FED"/>
    <w:rsid w:val="00B52010"/>
    <w:rsid w:val="00B52316"/>
    <w:rsid w:val="00B529AE"/>
    <w:rsid w:val="00B529C4"/>
    <w:rsid w:val="00B52C26"/>
    <w:rsid w:val="00B52D26"/>
    <w:rsid w:val="00B52F1B"/>
    <w:rsid w:val="00B52F5D"/>
    <w:rsid w:val="00B52FD8"/>
    <w:rsid w:val="00B52FD9"/>
    <w:rsid w:val="00B5300F"/>
    <w:rsid w:val="00B530A8"/>
    <w:rsid w:val="00B532AD"/>
    <w:rsid w:val="00B532BD"/>
    <w:rsid w:val="00B53305"/>
    <w:rsid w:val="00B5348B"/>
    <w:rsid w:val="00B537EB"/>
    <w:rsid w:val="00B53894"/>
    <w:rsid w:val="00B538E7"/>
    <w:rsid w:val="00B53C4A"/>
    <w:rsid w:val="00B53DE7"/>
    <w:rsid w:val="00B5412F"/>
    <w:rsid w:val="00B54149"/>
    <w:rsid w:val="00B5414B"/>
    <w:rsid w:val="00B54B5B"/>
    <w:rsid w:val="00B54C65"/>
    <w:rsid w:val="00B55210"/>
    <w:rsid w:val="00B555FD"/>
    <w:rsid w:val="00B557D5"/>
    <w:rsid w:val="00B5609E"/>
    <w:rsid w:val="00B56663"/>
    <w:rsid w:val="00B56845"/>
    <w:rsid w:val="00B56D57"/>
    <w:rsid w:val="00B5726F"/>
    <w:rsid w:val="00B5748C"/>
    <w:rsid w:val="00B5755B"/>
    <w:rsid w:val="00B578CB"/>
    <w:rsid w:val="00B57957"/>
    <w:rsid w:val="00B57998"/>
    <w:rsid w:val="00B579EE"/>
    <w:rsid w:val="00B57A20"/>
    <w:rsid w:val="00B57B45"/>
    <w:rsid w:val="00B600E1"/>
    <w:rsid w:val="00B60140"/>
    <w:rsid w:val="00B60234"/>
    <w:rsid w:val="00B6042A"/>
    <w:rsid w:val="00B60588"/>
    <w:rsid w:val="00B605A7"/>
    <w:rsid w:val="00B605A8"/>
    <w:rsid w:val="00B60BBA"/>
    <w:rsid w:val="00B60C56"/>
    <w:rsid w:val="00B60C92"/>
    <w:rsid w:val="00B60CFA"/>
    <w:rsid w:val="00B60D80"/>
    <w:rsid w:val="00B60DF6"/>
    <w:rsid w:val="00B61642"/>
    <w:rsid w:val="00B61818"/>
    <w:rsid w:val="00B6189F"/>
    <w:rsid w:val="00B61CB5"/>
    <w:rsid w:val="00B622FF"/>
    <w:rsid w:val="00B62DF2"/>
    <w:rsid w:val="00B62F65"/>
    <w:rsid w:val="00B63065"/>
    <w:rsid w:val="00B6308B"/>
    <w:rsid w:val="00B633A8"/>
    <w:rsid w:val="00B636EA"/>
    <w:rsid w:val="00B637D1"/>
    <w:rsid w:val="00B639C0"/>
    <w:rsid w:val="00B63ADE"/>
    <w:rsid w:val="00B63B76"/>
    <w:rsid w:val="00B63D84"/>
    <w:rsid w:val="00B63E26"/>
    <w:rsid w:val="00B64001"/>
    <w:rsid w:val="00B64112"/>
    <w:rsid w:val="00B641F9"/>
    <w:rsid w:val="00B64515"/>
    <w:rsid w:val="00B64798"/>
    <w:rsid w:val="00B64871"/>
    <w:rsid w:val="00B6487D"/>
    <w:rsid w:val="00B64C6E"/>
    <w:rsid w:val="00B64CBA"/>
    <w:rsid w:val="00B64E59"/>
    <w:rsid w:val="00B65683"/>
    <w:rsid w:val="00B656DE"/>
    <w:rsid w:val="00B6589B"/>
    <w:rsid w:val="00B65998"/>
    <w:rsid w:val="00B65B45"/>
    <w:rsid w:val="00B65F42"/>
    <w:rsid w:val="00B660DD"/>
    <w:rsid w:val="00B66121"/>
    <w:rsid w:val="00B662F3"/>
    <w:rsid w:val="00B663A7"/>
    <w:rsid w:val="00B6643E"/>
    <w:rsid w:val="00B667E0"/>
    <w:rsid w:val="00B6717D"/>
    <w:rsid w:val="00B672E0"/>
    <w:rsid w:val="00B67371"/>
    <w:rsid w:val="00B67424"/>
    <w:rsid w:val="00B676C3"/>
    <w:rsid w:val="00B6794F"/>
    <w:rsid w:val="00B70068"/>
    <w:rsid w:val="00B7058E"/>
    <w:rsid w:val="00B707CE"/>
    <w:rsid w:val="00B70816"/>
    <w:rsid w:val="00B70AD8"/>
    <w:rsid w:val="00B70FDC"/>
    <w:rsid w:val="00B71264"/>
    <w:rsid w:val="00B713A4"/>
    <w:rsid w:val="00B714B5"/>
    <w:rsid w:val="00B716EA"/>
    <w:rsid w:val="00B71710"/>
    <w:rsid w:val="00B7172B"/>
    <w:rsid w:val="00B7181B"/>
    <w:rsid w:val="00B71A12"/>
    <w:rsid w:val="00B71A61"/>
    <w:rsid w:val="00B71A94"/>
    <w:rsid w:val="00B71A96"/>
    <w:rsid w:val="00B71B36"/>
    <w:rsid w:val="00B71C9A"/>
    <w:rsid w:val="00B71D3C"/>
    <w:rsid w:val="00B71D9E"/>
    <w:rsid w:val="00B72494"/>
    <w:rsid w:val="00B724CE"/>
    <w:rsid w:val="00B72609"/>
    <w:rsid w:val="00B726FA"/>
    <w:rsid w:val="00B72720"/>
    <w:rsid w:val="00B72884"/>
    <w:rsid w:val="00B728EB"/>
    <w:rsid w:val="00B7297A"/>
    <w:rsid w:val="00B72A1B"/>
    <w:rsid w:val="00B7316C"/>
    <w:rsid w:val="00B73364"/>
    <w:rsid w:val="00B73533"/>
    <w:rsid w:val="00B736D0"/>
    <w:rsid w:val="00B736EA"/>
    <w:rsid w:val="00B73856"/>
    <w:rsid w:val="00B73A93"/>
    <w:rsid w:val="00B73B00"/>
    <w:rsid w:val="00B743ED"/>
    <w:rsid w:val="00B74748"/>
    <w:rsid w:val="00B748DC"/>
    <w:rsid w:val="00B749BB"/>
    <w:rsid w:val="00B74AA1"/>
    <w:rsid w:val="00B74CB5"/>
    <w:rsid w:val="00B74CD0"/>
    <w:rsid w:val="00B74FA4"/>
    <w:rsid w:val="00B74FAD"/>
    <w:rsid w:val="00B7502B"/>
    <w:rsid w:val="00B754AB"/>
    <w:rsid w:val="00B758DD"/>
    <w:rsid w:val="00B75A8E"/>
    <w:rsid w:val="00B75CCE"/>
    <w:rsid w:val="00B75EB7"/>
    <w:rsid w:val="00B75F0C"/>
    <w:rsid w:val="00B75FB5"/>
    <w:rsid w:val="00B7626B"/>
    <w:rsid w:val="00B762BF"/>
    <w:rsid w:val="00B765C7"/>
    <w:rsid w:val="00B76845"/>
    <w:rsid w:val="00B76CA9"/>
    <w:rsid w:val="00B76FFC"/>
    <w:rsid w:val="00B77049"/>
    <w:rsid w:val="00B771E4"/>
    <w:rsid w:val="00B7746E"/>
    <w:rsid w:val="00B77474"/>
    <w:rsid w:val="00B77685"/>
    <w:rsid w:val="00B77905"/>
    <w:rsid w:val="00B77A79"/>
    <w:rsid w:val="00B77BFB"/>
    <w:rsid w:val="00B77EB7"/>
    <w:rsid w:val="00B77EE4"/>
    <w:rsid w:val="00B80214"/>
    <w:rsid w:val="00B80600"/>
    <w:rsid w:val="00B8063D"/>
    <w:rsid w:val="00B80939"/>
    <w:rsid w:val="00B80C55"/>
    <w:rsid w:val="00B80ECB"/>
    <w:rsid w:val="00B80F08"/>
    <w:rsid w:val="00B814DC"/>
    <w:rsid w:val="00B81B5F"/>
    <w:rsid w:val="00B81C03"/>
    <w:rsid w:val="00B81C4E"/>
    <w:rsid w:val="00B81E69"/>
    <w:rsid w:val="00B82163"/>
    <w:rsid w:val="00B821AE"/>
    <w:rsid w:val="00B827CB"/>
    <w:rsid w:val="00B82979"/>
    <w:rsid w:val="00B829B2"/>
    <w:rsid w:val="00B82A7E"/>
    <w:rsid w:val="00B82AD2"/>
    <w:rsid w:val="00B82D13"/>
    <w:rsid w:val="00B82FB2"/>
    <w:rsid w:val="00B830FC"/>
    <w:rsid w:val="00B83272"/>
    <w:rsid w:val="00B833D8"/>
    <w:rsid w:val="00B8356F"/>
    <w:rsid w:val="00B8361A"/>
    <w:rsid w:val="00B83837"/>
    <w:rsid w:val="00B839E8"/>
    <w:rsid w:val="00B83B9A"/>
    <w:rsid w:val="00B83D7C"/>
    <w:rsid w:val="00B83DC4"/>
    <w:rsid w:val="00B83E7E"/>
    <w:rsid w:val="00B83F76"/>
    <w:rsid w:val="00B83FF5"/>
    <w:rsid w:val="00B840BF"/>
    <w:rsid w:val="00B841AC"/>
    <w:rsid w:val="00B84333"/>
    <w:rsid w:val="00B84768"/>
    <w:rsid w:val="00B84E2F"/>
    <w:rsid w:val="00B84F1F"/>
    <w:rsid w:val="00B84FC1"/>
    <w:rsid w:val="00B853DB"/>
    <w:rsid w:val="00B8540A"/>
    <w:rsid w:val="00B85708"/>
    <w:rsid w:val="00B8589E"/>
    <w:rsid w:val="00B85AAC"/>
    <w:rsid w:val="00B85B6C"/>
    <w:rsid w:val="00B85EAD"/>
    <w:rsid w:val="00B85FD0"/>
    <w:rsid w:val="00B8609C"/>
    <w:rsid w:val="00B86302"/>
    <w:rsid w:val="00B86544"/>
    <w:rsid w:val="00B867BD"/>
    <w:rsid w:val="00B86B00"/>
    <w:rsid w:val="00B86C51"/>
    <w:rsid w:val="00B86D84"/>
    <w:rsid w:val="00B86E80"/>
    <w:rsid w:val="00B87A6D"/>
    <w:rsid w:val="00B87B27"/>
    <w:rsid w:val="00B90438"/>
    <w:rsid w:val="00B909CF"/>
    <w:rsid w:val="00B90A1A"/>
    <w:rsid w:val="00B90ABD"/>
    <w:rsid w:val="00B90CC8"/>
    <w:rsid w:val="00B90EFE"/>
    <w:rsid w:val="00B90FD2"/>
    <w:rsid w:val="00B91267"/>
    <w:rsid w:val="00B912B5"/>
    <w:rsid w:val="00B91415"/>
    <w:rsid w:val="00B91922"/>
    <w:rsid w:val="00B919D6"/>
    <w:rsid w:val="00B91D70"/>
    <w:rsid w:val="00B91E03"/>
    <w:rsid w:val="00B91E35"/>
    <w:rsid w:val="00B92045"/>
    <w:rsid w:val="00B92093"/>
    <w:rsid w:val="00B920C3"/>
    <w:rsid w:val="00B921DD"/>
    <w:rsid w:val="00B92219"/>
    <w:rsid w:val="00B9224A"/>
    <w:rsid w:val="00B92276"/>
    <w:rsid w:val="00B92825"/>
    <w:rsid w:val="00B92F06"/>
    <w:rsid w:val="00B9302D"/>
    <w:rsid w:val="00B93139"/>
    <w:rsid w:val="00B93186"/>
    <w:rsid w:val="00B93366"/>
    <w:rsid w:val="00B93466"/>
    <w:rsid w:val="00B935FA"/>
    <w:rsid w:val="00B936F7"/>
    <w:rsid w:val="00B938C7"/>
    <w:rsid w:val="00B93A2F"/>
    <w:rsid w:val="00B93B8A"/>
    <w:rsid w:val="00B93BF8"/>
    <w:rsid w:val="00B93E6F"/>
    <w:rsid w:val="00B945AB"/>
    <w:rsid w:val="00B9475A"/>
    <w:rsid w:val="00B94A2B"/>
    <w:rsid w:val="00B94C17"/>
    <w:rsid w:val="00B94D18"/>
    <w:rsid w:val="00B950EB"/>
    <w:rsid w:val="00B95176"/>
    <w:rsid w:val="00B952B4"/>
    <w:rsid w:val="00B956D6"/>
    <w:rsid w:val="00B9593D"/>
    <w:rsid w:val="00B95AF3"/>
    <w:rsid w:val="00B95DAF"/>
    <w:rsid w:val="00B95F16"/>
    <w:rsid w:val="00B95F30"/>
    <w:rsid w:val="00B9648F"/>
    <w:rsid w:val="00B96737"/>
    <w:rsid w:val="00B9691B"/>
    <w:rsid w:val="00B96937"/>
    <w:rsid w:val="00B96AF3"/>
    <w:rsid w:val="00B96C01"/>
    <w:rsid w:val="00B96DD6"/>
    <w:rsid w:val="00B96F7E"/>
    <w:rsid w:val="00B97399"/>
    <w:rsid w:val="00B9779A"/>
    <w:rsid w:val="00B978D5"/>
    <w:rsid w:val="00B97B0E"/>
    <w:rsid w:val="00B97E64"/>
    <w:rsid w:val="00B97FA9"/>
    <w:rsid w:val="00BA0147"/>
    <w:rsid w:val="00BA0B5A"/>
    <w:rsid w:val="00BA0C44"/>
    <w:rsid w:val="00BA0CDB"/>
    <w:rsid w:val="00BA0F25"/>
    <w:rsid w:val="00BA10E1"/>
    <w:rsid w:val="00BA127D"/>
    <w:rsid w:val="00BA161C"/>
    <w:rsid w:val="00BA1739"/>
    <w:rsid w:val="00BA17BB"/>
    <w:rsid w:val="00BA17FB"/>
    <w:rsid w:val="00BA1819"/>
    <w:rsid w:val="00BA1AF8"/>
    <w:rsid w:val="00BA1C21"/>
    <w:rsid w:val="00BA1CBE"/>
    <w:rsid w:val="00BA1CDC"/>
    <w:rsid w:val="00BA2062"/>
    <w:rsid w:val="00BA28DB"/>
    <w:rsid w:val="00BA2E32"/>
    <w:rsid w:val="00BA3083"/>
    <w:rsid w:val="00BA30A2"/>
    <w:rsid w:val="00BA30ED"/>
    <w:rsid w:val="00BA31B3"/>
    <w:rsid w:val="00BA35D6"/>
    <w:rsid w:val="00BA3617"/>
    <w:rsid w:val="00BA3671"/>
    <w:rsid w:val="00BA3BEE"/>
    <w:rsid w:val="00BA3D14"/>
    <w:rsid w:val="00BA3DC0"/>
    <w:rsid w:val="00BA3E8C"/>
    <w:rsid w:val="00BA3F17"/>
    <w:rsid w:val="00BA3F3B"/>
    <w:rsid w:val="00BA4067"/>
    <w:rsid w:val="00BA41C2"/>
    <w:rsid w:val="00BA41E9"/>
    <w:rsid w:val="00BA4232"/>
    <w:rsid w:val="00BA4337"/>
    <w:rsid w:val="00BA45A2"/>
    <w:rsid w:val="00BA466C"/>
    <w:rsid w:val="00BA4753"/>
    <w:rsid w:val="00BA4961"/>
    <w:rsid w:val="00BA4C6F"/>
    <w:rsid w:val="00BA4FD0"/>
    <w:rsid w:val="00BA51C4"/>
    <w:rsid w:val="00BA54EF"/>
    <w:rsid w:val="00BA57A4"/>
    <w:rsid w:val="00BA598C"/>
    <w:rsid w:val="00BA5B53"/>
    <w:rsid w:val="00BA5F30"/>
    <w:rsid w:val="00BA5FE4"/>
    <w:rsid w:val="00BA602B"/>
    <w:rsid w:val="00BA61E4"/>
    <w:rsid w:val="00BA633A"/>
    <w:rsid w:val="00BA65D4"/>
    <w:rsid w:val="00BA6776"/>
    <w:rsid w:val="00BA6C20"/>
    <w:rsid w:val="00BA6D33"/>
    <w:rsid w:val="00BA6FCF"/>
    <w:rsid w:val="00BA70DF"/>
    <w:rsid w:val="00BA725B"/>
    <w:rsid w:val="00BA72D3"/>
    <w:rsid w:val="00BA7503"/>
    <w:rsid w:val="00BA762B"/>
    <w:rsid w:val="00BA781A"/>
    <w:rsid w:val="00BA7831"/>
    <w:rsid w:val="00BA7889"/>
    <w:rsid w:val="00BA7962"/>
    <w:rsid w:val="00BA79C4"/>
    <w:rsid w:val="00BA7D49"/>
    <w:rsid w:val="00BA7EFC"/>
    <w:rsid w:val="00BA7F06"/>
    <w:rsid w:val="00BB00A6"/>
    <w:rsid w:val="00BB01CB"/>
    <w:rsid w:val="00BB0241"/>
    <w:rsid w:val="00BB0265"/>
    <w:rsid w:val="00BB03E5"/>
    <w:rsid w:val="00BB0660"/>
    <w:rsid w:val="00BB0663"/>
    <w:rsid w:val="00BB068C"/>
    <w:rsid w:val="00BB07D3"/>
    <w:rsid w:val="00BB093E"/>
    <w:rsid w:val="00BB0A47"/>
    <w:rsid w:val="00BB0B06"/>
    <w:rsid w:val="00BB0BD2"/>
    <w:rsid w:val="00BB0E4D"/>
    <w:rsid w:val="00BB0EAB"/>
    <w:rsid w:val="00BB1075"/>
    <w:rsid w:val="00BB126B"/>
    <w:rsid w:val="00BB12D5"/>
    <w:rsid w:val="00BB173E"/>
    <w:rsid w:val="00BB1C5F"/>
    <w:rsid w:val="00BB1C90"/>
    <w:rsid w:val="00BB1ED7"/>
    <w:rsid w:val="00BB1F22"/>
    <w:rsid w:val="00BB1F2A"/>
    <w:rsid w:val="00BB1F6F"/>
    <w:rsid w:val="00BB1F80"/>
    <w:rsid w:val="00BB1F8D"/>
    <w:rsid w:val="00BB218D"/>
    <w:rsid w:val="00BB220E"/>
    <w:rsid w:val="00BB2640"/>
    <w:rsid w:val="00BB2742"/>
    <w:rsid w:val="00BB27EE"/>
    <w:rsid w:val="00BB28B2"/>
    <w:rsid w:val="00BB2D08"/>
    <w:rsid w:val="00BB2D17"/>
    <w:rsid w:val="00BB2E4E"/>
    <w:rsid w:val="00BB30CB"/>
    <w:rsid w:val="00BB3303"/>
    <w:rsid w:val="00BB353F"/>
    <w:rsid w:val="00BB3BC8"/>
    <w:rsid w:val="00BB3CE8"/>
    <w:rsid w:val="00BB3D69"/>
    <w:rsid w:val="00BB4029"/>
    <w:rsid w:val="00BB41FD"/>
    <w:rsid w:val="00BB4280"/>
    <w:rsid w:val="00BB42CB"/>
    <w:rsid w:val="00BB43EA"/>
    <w:rsid w:val="00BB46A7"/>
    <w:rsid w:val="00BB494D"/>
    <w:rsid w:val="00BB4B05"/>
    <w:rsid w:val="00BB4B4C"/>
    <w:rsid w:val="00BB4D7C"/>
    <w:rsid w:val="00BB4EB1"/>
    <w:rsid w:val="00BB515E"/>
    <w:rsid w:val="00BB51BA"/>
    <w:rsid w:val="00BB51D1"/>
    <w:rsid w:val="00BB554C"/>
    <w:rsid w:val="00BB569B"/>
    <w:rsid w:val="00BB5A73"/>
    <w:rsid w:val="00BB5AA3"/>
    <w:rsid w:val="00BB5D48"/>
    <w:rsid w:val="00BB612C"/>
    <w:rsid w:val="00BB61CD"/>
    <w:rsid w:val="00BB62BB"/>
    <w:rsid w:val="00BB6346"/>
    <w:rsid w:val="00BB6525"/>
    <w:rsid w:val="00BB67A2"/>
    <w:rsid w:val="00BB6898"/>
    <w:rsid w:val="00BB692B"/>
    <w:rsid w:val="00BB6AA5"/>
    <w:rsid w:val="00BB6E73"/>
    <w:rsid w:val="00BB6EC9"/>
    <w:rsid w:val="00BB779F"/>
    <w:rsid w:val="00BB7A78"/>
    <w:rsid w:val="00BB7AB0"/>
    <w:rsid w:val="00BB7CBE"/>
    <w:rsid w:val="00BB7F30"/>
    <w:rsid w:val="00BC0359"/>
    <w:rsid w:val="00BC0492"/>
    <w:rsid w:val="00BC04EF"/>
    <w:rsid w:val="00BC0816"/>
    <w:rsid w:val="00BC0A0C"/>
    <w:rsid w:val="00BC0C6F"/>
    <w:rsid w:val="00BC0F93"/>
    <w:rsid w:val="00BC1041"/>
    <w:rsid w:val="00BC117F"/>
    <w:rsid w:val="00BC13C9"/>
    <w:rsid w:val="00BC1416"/>
    <w:rsid w:val="00BC14BF"/>
    <w:rsid w:val="00BC1572"/>
    <w:rsid w:val="00BC170B"/>
    <w:rsid w:val="00BC17A8"/>
    <w:rsid w:val="00BC181B"/>
    <w:rsid w:val="00BC1C00"/>
    <w:rsid w:val="00BC1EE9"/>
    <w:rsid w:val="00BC205F"/>
    <w:rsid w:val="00BC2079"/>
    <w:rsid w:val="00BC2117"/>
    <w:rsid w:val="00BC2160"/>
    <w:rsid w:val="00BC22E4"/>
    <w:rsid w:val="00BC24AE"/>
    <w:rsid w:val="00BC2520"/>
    <w:rsid w:val="00BC2D8F"/>
    <w:rsid w:val="00BC2E4B"/>
    <w:rsid w:val="00BC2EEF"/>
    <w:rsid w:val="00BC2FDA"/>
    <w:rsid w:val="00BC349D"/>
    <w:rsid w:val="00BC34DA"/>
    <w:rsid w:val="00BC3600"/>
    <w:rsid w:val="00BC372D"/>
    <w:rsid w:val="00BC380B"/>
    <w:rsid w:val="00BC3823"/>
    <w:rsid w:val="00BC40A7"/>
    <w:rsid w:val="00BC40C5"/>
    <w:rsid w:val="00BC4155"/>
    <w:rsid w:val="00BC42BB"/>
    <w:rsid w:val="00BC4502"/>
    <w:rsid w:val="00BC4595"/>
    <w:rsid w:val="00BC45BE"/>
    <w:rsid w:val="00BC4779"/>
    <w:rsid w:val="00BC4A62"/>
    <w:rsid w:val="00BC4D44"/>
    <w:rsid w:val="00BC4EC2"/>
    <w:rsid w:val="00BC4F23"/>
    <w:rsid w:val="00BC4FE2"/>
    <w:rsid w:val="00BC5078"/>
    <w:rsid w:val="00BC5249"/>
    <w:rsid w:val="00BC5451"/>
    <w:rsid w:val="00BC57A9"/>
    <w:rsid w:val="00BC57DF"/>
    <w:rsid w:val="00BC59D8"/>
    <w:rsid w:val="00BC59DC"/>
    <w:rsid w:val="00BC5C09"/>
    <w:rsid w:val="00BC5C7E"/>
    <w:rsid w:val="00BC5CD4"/>
    <w:rsid w:val="00BC5F1D"/>
    <w:rsid w:val="00BC5F61"/>
    <w:rsid w:val="00BC60A6"/>
    <w:rsid w:val="00BC6176"/>
    <w:rsid w:val="00BC669A"/>
    <w:rsid w:val="00BC6D92"/>
    <w:rsid w:val="00BC709A"/>
    <w:rsid w:val="00BC70C9"/>
    <w:rsid w:val="00BC7270"/>
    <w:rsid w:val="00BC7427"/>
    <w:rsid w:val="00BC78A4"/>
    <w:rsid w:val="00BC79F1"/>
    <w:rsid w:val="00BC7A6D"/>
    <w:rsid w:val="00BC7ACF"/>
    <w:rsid w:val="00BC7BC4"/>
    <w:rsid w:val="00BC7CEF"/>
    <w:rsid w:val="00BD024B"/>
    <w:rsid w:val="00BD02EA"/>
    <w:rsid w:val="00BD0351"/>
    <w:rsid w:val="00BD06DD"/>
    <w:rsid w:val="00BD06DF"/>
    <w:rsid w:val="00BD07C6"/>
    <w:rsid w:val="00BD0883"/>
    <w:rsid w:val="00BD1042"/>
    <w:rsid w:val="00BD16B0"/>
    <w:rsid w:val="00BD1B16"/>
    <w:rsid w:val="00BD201D"/>
    <w:rsid w:val="00BD2316"/>
    <w:rsid w:val="00BD2687"/>
    <w:rsid w:val="00BD277F"/>
    <w:rsid w:val="00BD27F2"/>
    <w:rsid w:val="00BD295B"/>
    <w:rsid w:val="00BD299B"/>
    <w:rsid w:val="00BD2A31"/>
    <w:rsid w:val="00BD2A61"/>
    <w:rsid w:val="00BD2D57"/>
    <w:rsid w:val="00BD3661"/>
    <w:rsid w:val="00BD3687"/>
    <w:rsid w:val="00BD4096"/>
    <w:rsid w:val="00BD40BB"/>
    <w:rsid w:val="00BD414C"/>
    <w:rsid w:val="00BD449F"/>
    <w:rsid w:val="00BD44B2"/>
    <w:rsid w:val="00BD464D"/>
    <w:rsid w:val="00BD477E"/>
    <w:rsid w:val="00BD4900"/>
    <w:rsid w:val="00BD4A7F"/>
    <w:rsid w:val="00BD4A8D"/>
    <w:rsid w:val="00BD4C6B"/>
    <w:rsid w:val="00BD4DE0"/>
    <w:rsid w:val="00BD5063"/>
    <w:rsid w:val="00BD5540"/>
    <w:rsid w:val="00BD560F"/>
    <w:rsid w:val="00BD5812"/>
    <w:rsid w:val="00BD5858"/>
    <w:rsid w:val="00BD5884"/>
    <w:rsid w:val="00BD5A1A"/>
    <w:rsid w:val="00BD5F04"/>
    <w:rsid w:val="00BD5FDA"/>
    <w:rsid w:val="00BD64B5"/>
    <w:rsid w:val="00BD6678"/>
    <w:rsid w:val="00BD67C0"/>
    <w:rsid w:val="00BD6812"/>
    <w:rsid w:val="00BD6A78"/>
    <w:rsid w:val="00BD6B0A"/>
    <w:rsid w:val="00BD6CC0"/>
    <w:rsid w:val="00BD711A"/>
    <w:rsid w:val="00BD725F"/>
    <w:rsid w:val="00BD74C3"/>
    <w:rsid w:val="00BD7748"/>
    <w:rsid w:val="00BD7874"/>
    <w:rsid w:val="00BD79AF"/>
    <w:rsid w:val="00BD79DC"/>
    <w:rsid w:val="00BD7CE5"/>
    <w:rsid w:val="00BD7DE2"/>
    <w:rsid w:val="00BE0274"/>
    <w:rsid w:val="00BE0338"/>
    <w:rsid w:val="00BE0358"/>
    <w:rsid w:val="00BE0377"/>
    <w:rsid w:val="00BE0450"/>
    <w:rsid w:val="00BE05FB"/>
    <w:rsid w:val="00BE0984"/>
    <w:rsid w:val="00BE0997"/>
    <w:rsid w:val="00BE0BA8"/>
    <w:rsid w:val="00BE10C4"/>
    <w:rsid w:val="00BE12C1"/>
    <w:rsid w:val="00BE16A3"/>
    <w:rsid w:val="00BE176D"/>
    <w:rsid w:val="00BE17BA"/>
    <w:rsid w:val="00BE17CD"/>
    <w:rsid w:val="00BE1843"/>
    <w:rsid w:val="00BE1CBB"/>
    <w:rsid w:val="00BE1D5C"/>
    <w:rsid w:val="00BE1E37"/>
    <w:rsid w:val="00BE1F1B"/>
    <w:rsid w:val="00BE234B"/>
    <w:rsid w:val="00BE2AAF"/>
    <w:rsid w:val="00BE2ADB"/>
    <w:rsid w:val="00BE2C26"/>
    <w:rsid w:val="00BE2C9E"/>
    <w:rsid w:val="00BE2C9F"/>
    <w:rsid w:val="00BE2D1B"/>
    <w:rsid w:val="00BE2DF9"/>
    <w:rsid w:val="00BE2EC1"/>
    <w:rsid w:val="00BE31BD"/>
    <w:rsid w:val="00BE3294"/>
    <w:rsid w:val="00BE333C"/>
    <w:rsid w:val="00BE335F"/>
    <w:rsid w:val="00BE34B6"/>
    <w:rsid w:val="00BE34EC"/>
    <w:rsid w:val="00BE369C"/>
    <w:rsid w:val="00BE37DE"/>
    <w:rsid w:val="00BE39A5"/>
    <w:rsid w:val="00BE39EF"/>
    <w:rsid w:val="00BE3D89"/>
    <w:rsid w:val="00BE402B"/>
    <w:rsid w:val="00BE4233"/>
    <w:rsid w:val="00BE43B7"/>
    <w:rsid w:val="00BE4408"/>
    <w:rsid w:val="00BE446C"/>
    <w:rsid w:val="00BE44F5"/>
    <w:rsid w:val="00BE464E"/>
    <w:rsid w:val="00BE47DD"/>
    <w:rsid w:val="00BE4918"/>
    <w:rsid w:val="00BE4C1E"/>
    <w:rsid w:val="00BE4DC6"/>
    <w:rsid w:val="00BE4F70"/>
    <w:rsid w:val="00BE50F9"/>
    <w:rsid w:val="00BE51FB"/>
    <w:rsid w:val="00BE56E8"/>
    <w:rsid w:val="00BE590C"/>
    <w:rsid w:val="00BE5D4F"/>
    <w:rsid w:val="00BE5FD0"/>
    <w:rsid w:val="00BE60E5"/>
    <w:rsid w:val="00BE6147"/>
    <w:rsid w:val="00BE61BE"/>
    <w:rsid w:val="00BE634F"/>
    <w:rsid w:val="00BE6418"/>
    <w:rsid w:val="00BE64FB"/>
    <w:rsid w:val="00BE653F"/>
    <w:rsid w:val="00BE6722"/>
    <w:rsid w:val="00BE686B"/>
    <w:rsid w:val="00BE6A3C"/>
    <w:rsid w:val="00BE6A5B"/>
    <w:rsid w:val="00BE6AC7"/>
    <w:rsid w:val="00BE6B7E"/>
    <w:rsid w:val="00BE6BE3"/>
    <w:rsid w:val="00BE6D81"/>
    <w:rsid w:val="00BE6DD9"/>
    <w:rsid w:val="00BE6E2C"/>
    <w:rsid w:val="00BE6EED"/>
    <w:rsid w:val="00BE704D"/>
    <w:rsid w:val="00BE70A6"/>
    <w:rsid w:val="00BE732B"/>
    <w:rsid w:val="00BE74ED"/>
    <w:rsid w:val="00BE782B"/>
    <w:rsid w:val="00BE7DBB"/>
    <w:rsid w:val="00BF0043"/>
    <w:rsid w:val="00BF0290"/>
    <w:rsid w:val="00BF06EB"/>
    <w:rsid w:val="00BF0CF6"/>
    <w:rsid w:val="00BF0E85"/>
    <w:rsid w:val="00BF11FD"/>
    <w:rsid w:val="00BF12CA"/>
    <w:rsid w:val="00BF1BC7"/>
    <w:rsid w:val="00BF1C81"/>
    <w:rsid w:val="00BF1D99"/>
    <w:rsid w:val="00BF1EA1"/>
    <w:rsid w:val="00BF1EC2"/>
    <w:rsid w:val="00BF200B"/>
    <w:rsid w:val="00BF265A"/>
    <w:rsid w:val="00BF2856"/>
    <w:rsid w:val="00BF28B9"/>
    <w:rsid w:val="00BF2B19"/>
    <w:rsid w:val="00BF2D15"/>
    <w:rsid w:val="00BF2FAD"/>
    <w:rsid w:val="00BF3012"/>
    <w:rsid w:val="00BF3020"/>
    <w:rsid w:val="00BF3197"/>
    <w:rsid w:val="00BF3213"/>
    <w:rsid w:val="00BF34F4"/>
    <w:rsid w:val="00BF354D"/>
    <w:rsid w:val="00BF3554"/>
    <w:rsid w:val="00BF35C1"/>
    <w:rsid w:val="00BF35FC"/>
    <w:rsid w:val="00BF38AE"/>
    <w:rsid w:val="00BF3A42"/>
    <w:rsid w:val="00BF3DDB"/>
    <w:rsid w:val="00BF488E"/>
    <w:rsid w:val="00BF49A9"/>
    <w:rsid w:val="00BF4ED8"/>
    <w:rsid w:val="00BF4F54"/>
    <w:rsid w:val="00BF4F93"/>
    <w:rsid w:val="00BF5002"/>
    <w:rsid w:val="00BF501A"/>
    <w:rsid w:val="00BF508A"/>
    <w:rsid w:val="00BF528D"/>
    <w:rsid w:val="00BF5C46"/>
    <w:rsid w:val="00BF5CE7"/>
    <w:rsid w:val="00BF606D"/>
    <w:rsid w:val="00BF62D7"/>
    <w:rsid w:val="00BF66B3"/>
    <w:rsid w:val="00BF684D"/>
    <w:rsid w:val="00BF69B2"/>
    <w:rsid w:val="00BF6A19"/>
    <w:rsid w:val="00BF6BA1"/>
    <w:rsid w:val="00BF6CF3"/>
    <w:rsid w:val="00BF70D6"/>
    <w:rsid w:val="00BF72C4"/>
    <w:rsid w:val="00BF7328"/>
    <w:rsid w:val="00BF7362"/>
    <w:rsid w:val="00BF7568"/>
    <w:rsid w:val="00BF771A"/>
    <w:rsid w:val="00BF797C"/>
    <w:rsid w:val="00BF79D3"/>
    <w:rsid w:val="00BF7AA1"/>
    <w:rsid w:val="00BF7ABF"/>
    <w:rsid w:val="00BF7B1B"/>
    <w:rsid w:val="00BF7C18"/>
    <w:rsid w:val="00BF7CC9"/>
    <w:rsid w:val="00BF7F1D"/>
    <w:rsid w:val="00C0059B"/>
    <w:rsid w:val="00C005E7"/>
    <w:rsid w:val="00C0069A"/>
    <w:rsid w:val="00C00788"/>
    <w:rsid w:val="00C00821"/>
    <w:rsid w:val="00C0090E"/>
    <w:rsid w:val="00C009BD"/>
    <w:rsid w:val="00C009F6"/>
    <w:rsid w:val="00C00A5C"/>
    <w:rsid w:val="00C00A69"/>
    <w:rsid w:val="00C01A57"/>
    <w:rsid w:val="00C01FBC"/>
    <w:rsid w:val="00C020EA"/>
    <w:rsid w:val="00C023B9"/>
    <w:rsid w:val="00C024D3"/>
    <w:rsid w:val="00C027C1"/>
    <w:rsid w:val="00C02907"/>
    <w:rsid w:val="00C02957"/>
    <w:rsid w:val="00C02C43"/>
    <w:rsid w:val="00C02D62"/>
    <w:rsid w:val="00C030D8"/>
    <w:rsid w:val="00C03267"/>
    <w:rsid w:val="00C03535"/>
    <w:rsid w:val="00C0355C"/>
    <w:rsid w:val="00C036BE"/>
    <w:rsid w:val="00C03D10"/>
    <w:rsid w:val="00C03F90"/>
    <w:rsid w:val="00C03FDD"/>
    <w:rsid w:val="00C04029"/>
    <w:rsid w:val="00C0407B"/>
    <w:rsid w:val="00C043CC"/>
    <w:rsid w:val="00C044E2"/>
    <w:rsid w:val="00C0454F"/>
    <w:rsid w:val="00C04702"/>
    <w:rsid w:val="00C04CE9"/>
    <w:rsid w:val="00C05354"/>
    <w:rsid w:val="00C05565"/>
    <w:rsid w:val="00C055D1"/>
    <w:rsid w:val="00C056C9"/>
    <w:rsid w:val="00C057BF"/>
    <w:rsid w:val="00C05977"/>
    <w:rsid w:val="00C05B08"/>
    <w:rsid w:val="00C05B61"/>
    <w:rsid w:val="00C05BD3"/>
    <w:rsid w:val="00C05C06"/>
    <w:rsid w:val="00C06224"/>
    <w:rsid w:val="00C0637C"/>
    <w:rsid w:val="00C06599"/>
    <w:rsid w:val="00C06618"/>
    <w:rsid w:val="00C06896"/>
    <w:rsid w:val="00C0696D"/>
    <w:rsid w:val="00C06974"/>
    <w:rsid w:val="00C06C8B"/>
    <w:rsid w:val="00C06EBA"/>
    <w:rsid w:val="00C06F5F"/>
    <w:rsid w:val="00C0781E"/>
    <w:rsid w:val="00C0787A"/>
    <w:rsid w:val="00C078E2"/>
    <w:rsid w:val="00C078F7"/>
    <w:rsid w:val="00C07B0B"/>
    <w:rsid w:val="00C07DFB"/>
    <w:rsid w:val="00C10144"/>
    <w:rsid w:val="00C102A5"/>
    <w:rsid w:val="00C10514"/>
    <w:rsid w:val="00C1064C"/>
    <w:rsid w:val="00C106EB"/>
    <w:rsid w:val="00C10906"/>
    <w:rsid w:val="00C10A6E"/>
    <w:rsid w:val="00C10CF3"/>
    <w:rsid w:val="00C1105C"/>
    <w:rsid w:val="00C11071"/>
    <w:rsid w:val="00C11A22"/>
    <w:rsid w:val="00C11A9A"/>
    <w:rsid w:val="00C11B21"/>
    <w:rsid w:val="00C11B2C"/>
    <w:rsid w:val="00C11B64"/>
    <w:rsid w:val="00C11D0C"/>
    <w:rsid w:val="00C11E4C"/>
    <w:rsid w:val="00C11F59"/>
    <w:rsid w:val="00C11F69"/>
    <w:rsid w:val="00C11F7E"/>
    <w:rsid w:val="00C1201D"/>
    <w:rsid w:val="00C122EC"/>
    <w:rsid w:val="00C124AD"/>
    <w:rsid w:val="00C124DF"/>
    <w:rsid w:val="00C125DA"/>
    <w:rsid w:val="00C12690"/>
    <w:rsid w:val="00C1284C"/>
    <w:rsid w:val="00C129AD"/>
    <w:rsid w:val="00C12A63"/>
    <w:rsid w:val="00C12EF5"/>
    <w:rsid w:val="00C12F40"/>
    <w:rsid w:val="00C13005"/>
    <w:rsid w:val="00C13034"/>
    <w:rsid w:val="00C130C4"/>
    <w:rsid w:val="00C13400"/>
    <w:rsid w:val="00C13491"/>
    <w:rsid w:val="00C1354D"/>
    <w:rsid w:val="00C1367B"/>
    <w:rsid w:val="00C136F4"/>
    <w:rsid w:val="00C13868"/>
    <w:rsid w:val="00C13886"/>
    <w:rsid w:val="00C138AA"/>
    <w:rsid w:val="00C13BFA"/>
    <w:rsid w:val="00C13DB1"/>
    <w:rsid w:val="00C13E5C"/>
    <w:rsid w:val="00C13F69"/>
    <w:rsid w:val="00C14003"/>
    <w:rsid w:val="00C141C1"/>
    <w:rsid w:val="00C14206"/>
    <w:rsid w:val="00C142A0"/>
    <w:rsid w:val="00C14476"/>
    <w:rsid w:val="00C1461A"/>
    <w:rsid w:val="00C14C69"/>
    <w:rsid w:val="00C14E73"/>
    <w:rsid w:val="00C151AE"/>
    <w:rsid w:val="00C151B2"/>
    <w:rsid w:val="00C15422"/>
    <w:rsid w:val="00C1548F"/>
    <w:rsid w:val="00C15540"/>
    <w:rsid w:val="00C15557"/>
    <w:rsid w:val="00C157F2"/>
    <w:rsid w:val="00C1589B"/>
    <w:rsid w:val="00C15A26"/>
    <w:rsid w:val="00C15DD8"/>
    <w:rsid w:val="00C15DF2"/>
    <w:rsid w:val="00C15ECD"/>
    <w:rsid w:val="00C16353"/>
    <w:rsid w:val="00C164F0"/>
    <w:rsid w:val="00C165E7"/>
    <w:rsid w:val="00C169EF"/>
    <w:rsid w:val="00C16E2C"/>
    <w:rsid w:val="00C171DE"/>
    <w:rsid w:val="00C172FF"/>
    <w:rsid w:val="00C173E6"/>
    <w:rsid w:val="00C175DD"/>
    <w:rsid w:val="00C1765E"/>
    <w:rsid w:val="00C17818"/>
    <w:rsid w:val="00C17952"/>
    <w:rsid w:val="00C17B23"/>
    <w:rsid w:val="00C2002E"/>
    <w:rsid w:val="00C20330"/>
    <w:rsid w:val="00C20755"/>
    <w:rsid w:val="00C20813"/>
    <w:rsid w:val="00C20AD6"/>
    <w:rsid w:val="00C20BA6"/>
    <w:rsid w:val="00C20D38"/>
    <w:rsid w:val="00C20E96"/>
    <w:rsid w:val="00C210CF"/>
    <w:rsid w:val="00C216BF"/>
    <w:rsid w:val="00C21976"/>
    <w:rsid w:val="00C21CF7"/>
    <w:rsid w:val="00C21D5D"/>
    <w:rsid w:val="00C21FA3"/>
    <w:rsid w:val="00C228A9"/>
    <w:rsid w:val="00C229FD"/>
    <w:rsid w:val="00C22A35"/>
    <w:rsid w:val="00C22A42"/>
    <w:rsid w:val="00C22C96"/>
    <w:rsid w:val="00C23886"/>
    <w:rsid w:val="00C2390C"/>
    <w:rsid w:val="00C239B6"/>
    <w:rsid w:val="00C2426C"/>
    <w:rsid w:val="00C244CE"/>
    <w:rsid w:val="00C24916"/>
    <w:rsid w:val="00C24EDB"/>
    <w:rsid w:val="00C254C8"/>
    <w:rsid w:val="00C25567"/>
    <w:rsid w:val="00C2581F"/>
    <w:rsid w:val="00C2599F"/>
    <w:rsid w:val="00C25B1D"/>
    <w:rsid w:val="00C25EDA"/>
    <w:rsid w:val="00C260D8"/>
    <w:rsid w:val="00C260E8"/>
    <w:rsid w:val="00C26233"/>
    <w:rsid w:val="00C26273"/>
    <w:rsid w:val="00C263DC"/>
    <w:rsid w:val="00C2665B"/>
    <w:rsid w:val="00C26717"/>
    <w:rsid w:val="00C2682F"/>
    <w:rsid w:val="00C269A9"/>
    <w:rsid w:val="00C26A69"/>
    <w:rsid w:val="00C26CCC"/>
    <w:rsid w:val="00C26EDF"/>
    <w:rsid w:val="00C26F5D"/>
    <w:rsid w:val="00C27850"/>
    <w:rsid w:val="00C27928"/>
    <w:rsid w:val="00C27DA6"/>
    <w:rsid w:val="00C27F8C"/>
    <w:rsid w:val="00C302A3"/>
    <w:rsid w:val="00C304C3"/>
    <w:rsid w:val="00C309BB"/>
    <w:rsid w:val="00C30D26"/>
    <w:rsid w:val="00C3106D"/>
    <w:rsid w:val="00C31551"/>
    <w:rsid w:val="00C315E8"/>
    <w:rsid w:val="00C31CD4"/>
    <w:rsid w:val="00C31D48"/>
    <w:rsid w:val="00C31DAB"/>
    <w:rsid w:val="00C31EC1"/>
    <w:rsid w:val="00C31FFF"/>
    <w:rsid w:val="00C3221D"/>
    <w:rsid w:val="00C3245C"/>
    <w:rsid w:val="00C327F6"/>
    <w:rsid w:val="00C3296B"/>
    <w:rsid w:val="00C32B01"/>
    <w:rsid w:val="00C32BAE"/>
    <w:rsid w:val="00C32FB5"/>
    <w:rsid w:val="00C331C0"/>
    <w:rsid w:val="00C33364"/>
    <w:rsid w:val="00C333AF"/>
    <w:rsid w:val="00C3352A"/>
    <w:rsid w:val="00C338E4"/>
    <w:rsid w:val="00C33945"/>
    <w:rsid w:val="00C339A2"/>
    <w:rsid w:val="00C33D43"/>
    <w:rsid w:val="00C33E46"/>
    <w:rsid w:val="00C341CF"/>
    <w:rsid w:val="00C34239"/>
    <w:rsid w:val="00C34372"/>
    <w:rsid w:val="00C3437C"/>
    <w:rsid w:val="00C343C6"/>
    <w:rsid w:val="00C3442D"/>
    <w:rsid w:val="00C3460B"/>
    <w:rsid w:val="00C347D6"/>
    <w:rsid w:val="00C347ED"/>
    <w:rsid w:val="00C34863"/>
    <w:rsid w:val="00C34EF0"/>
    <w:rsid w:val="00C350A2"/>
    <w:rsid w:val="00C350AC"/>
    <w:rsid w:val="00C35221"/>
    <w:rsid w:val="00C35258"/>
    <w:rsid w:val="00C3536C"/>
    <w:rsid w:val="00C35697"/>
    <w:rsid w:val="00C35847"/>
    <w:rsid w:val="00C358A3"/>
    <w:rsid w:val="00C358C5"/>
    <w:rsid w:val="00C35C01"/>
    <w:rsid w:val="00C35EAE"/>
    <w:rsid w:val="00C36003"/>
    <w:rsid w:val="00C3650D"/>
    <w:rsid w:val="00C36678"/>
    <w:rsid w:val="00C3682E"/>
    <w:rsid w:val="00C369BC"/>
    <w:rsid w:val="00C36DB0"/>
    <w:rsid w:val="00C36F86"/>
    <w:rsid w:val="00C37007"/>
    <w:rsid w:val="00C370F0"/>
    <w:rsid w:val="00C37125"/>
    <w:rsid w:val="00C371F4"/>
    <w:rsid w:val="00C37332"/>
    <w:rsid w:val="00C37543"/>
    <w:rsid w:val="00C37A22"/>
    <w:rsid w:val="00C37C61"/>
    <w:rsid w:val="00C37C96"/>
    <w:rsid w:val="00C37F9C"/>
    <w:rsid w:val="00C40006"/>
    <w:rsid w:val="00C400F5"/>
    <w:rsid w:val="00C404DA"/>
    <w:rsid w:val="00C40503"/>
    <w:rsid w:val="00C406AB"/>
    <w:rsid w:val="00C40BAD"/>
    <w:rsid w:val="00C40C3A"/>
    <w:rsid w:val="00C40CC8"/>
    <w:rsid w:val="00C40DE7"/>
    <w:rsid w:val="00C40F42"/>
    <w:rsid w:val="00C41037"/>
    <w:rsid w:val="00C416B3"/>
    <w:rsid w:val="00C419C9"/>
    <w:rsid w:val="00C41A2A"/>
    <w:rsid w:val="00C41D31"/>
    <w:rsid w:val="00C420A9"/>
    <w:rsid w:val="00C4287A"/>
    <w:rsid w:val="00C42BA3"/>
    <w:rsid w:val="00C42C57"/>
    <w:rsid w:val="00C42C98"/>
    <w:rsid w:val="00C42C9A"/>
    <w:rsid w:val="00C42D82"/>
    <w:rsid w:val="00C42FBC"/>
    <w:rsid w:val="00C42FCC"/>
    <w:rsid w:val="00C43069"/>
    <w:rsid w:val="00C4324D"/>
    <w:rsid w:val="00C43452"/>
    <w:rsid w:val="00C43683"/>
    <w:rsid w:val="00C4378D"/>
    <w:rsid w:val="00C4380B"/>
    <w:rsid w:val="00C439C0"/>
    <w:rsid w:val="00C43C0A"/>
    <w:rsid w:val="00C4404F"/>
    <w:rsid w:val="00C4407A"/>
    <w:rsid w:val="00C44191"/>
    <w:rsid w:val="00C44313"/>
    <w:rsid w:val="00C4448B"/>
    <w:rsid w:val="00C444A1"/>
    <w:rsid w:val="00C44988"/>
    <w:rsid w:val="00C44A84"/>
    <w:rsid w:val="00C44ACF"/>
    <w:rsid w:val="00C44B32"/>
    <w:rsid w:val="00C44D9A"/>
    <w:rsid w:val="00C44F70"/>
    <w:rsid w:val="00C44F94"/>
    <w:rsid w:val="00C45305"/>
    <w:rsid w:val="00C453FF"/>
    <w:rsid w:val="00C45536"/>
    <w:rsid w:val="00C4559B"/>
    <w:rsid w:val="00C455E8"/>
    <w:rsid w:val="00C4579D"/>
    <w:rsid w:val="00C4588A"/>
    <w:rsid w:val="00C45A51"/>
    <w:rsid w:val="00C45D04"/>
    <w:rsid w:val="00C45FD4"/>
    <w:rsid w:val="00C4676E"/>
    <w:rsid w:val="00C46907"/>
    <w:rsid w:val="00C46BC4"/>
    <w:rsid w:val="00C46F5E"/>
    <w:rsid w:val="00C471B9"/>
    <w:rsid w:val="00C47239"/>
    <w:rsid w:val="00C47271"/>
    <w:rsid w:val="00C47789"/>
    <w:rsid w:val="00C47888"/>
    <w:rsid w:val="00C47B17"/>
    <w:rsid w:val="00C47D05"/>
    <w:rsid w:val="00C47E82"/>
    <w:rsid w:val="00C5060A"/>
    <w:rsid w:val="00C5063F"/>
    <w:rsid w:val="00C509D7"/>
    <w:rsid w:val="00C509DC"/>
    <w:rsid w:val="00C50B38"/>
    <w:rsid w:val="00C50BF6"/>
    <w:rsid w:val="00C50EE6"/>
    <w:rsid w:val="00C50F76"/>
    <w:rsid w:val="00C513DB"/>
    <w:rsid w:val="00C514C5"/>
    <w:rsid w:val="00C516DF"/>
    <w:rsid w:val="00C5171F"/>
    <w:rsid w:val="00C51859"/>
    <w:rsid w:val="00C51906"/>
    <w:rsid w:val="00C525AD"/>
    <w:rsid w:val="00C52A2D"/>
    <w:rsid w:val="00C52AF2"/>
    <w:rsid w:val="00C52B55"/>
    <w:rsid w:val="00C52BE3"/>
    <w:rsid w:val="00C52E9A"/>
    <w:rsid w:val="00C52F29"/>
    <w:rsid w:val="00C52FC6"/>
    <w:rsid w:val="00C5304D"/>
    <w:rsid w:val="00C53094"/>
    <w:rsid w:val="00C53224"/>
    <w:rsid w:val="00C53321"/>
    <w:rsid w:val="00C53415"/>
    <w:rsid w:val="00C53565"/>
    <w:rsid w:val="00C53999"/>
    <w:rsid w:val="00C53A13"/>
    <w:rsid w:val="00C53ADE"/>
    <w:rsid w:val="00C53B7D"/>
    <w:rsid w:val="00C53D81"/>
    <w:rsid w:val="00C5407D"/>
    <w:rsid w:val="00C5451F"/>
    <w:rsid w:val="00C54675"/>
    <w:rsid w:val="00C556BC"/>
    <w:rsid w:val="00C556EC"/>
    <w:rsid w:val="00C556F7"/>
    <w:rsid w:val="00C55775"/>
    <w:rsid w:val="00C55D85"/>
    <w:rsid w:val="00C55DF0"/>
    <w:rsid w:val="00C55E1F"/>
    <w:rsid w:val="00C55E3D"/>
    <w:rsid w:val="00C5627F"/>
    <w:rsid w:val="00C562CC"/>
    <w:rsid w:val="00C563B1"/>
    <w:rsid w:val="00C56741"/>
    <w:rsid w:val="00C56951"/>
    <w:rsid w:val="00C56A95"/>
    <w:rsid w:val="00C56AD9"/>
    <w:rsid w:val="00C56B09"/>
    <w:rsid w:val="00C56B6D"/>
    <w:rsid w:val="00C56CD3"/>
    <w:rsid w:val="00C56DBA"/>
    <w:rsid w:val="00C5701F"/>
    <w:rsid w:val="00C57495"/>
    <w:rsid w:val="00C57547"/>
    <w:rsid w:val="00C575E4"/>
    <w:rsid w:val="00C578FF"/>
    <w:rsid w:val="00C57ADF"/>
    <w:rsid w:val="00C57D81"/>
    <w:rsid w:val="00C6002C"/>
    <w:rsid w:val="00C6026C"/>
    <w:rsid w:val="00C60347"/>
    <w:rsid w:val="00C60454"/>
    <w:rsid w:val="00C60628"/>
    <w:rsid w:val="00C60FAA"/>
    <w:rsid w:val="00C614CB"/>
    <w:rsid w:val="00C61714"/>
    <w:rsid w:val="00C617D5"/>
    <w:rsid w:val="00C618F3"/>
    <w:rsid w:val="00C61946"/>
    <w:rsid w:val="00C619B8"/>
    <w:rsid w:val="00C61AF4"/>
    <w:rsid w:val="00C61C4A"/>
    <w:rsid w:val="00C61CAB"/>
    <w:rsid w:val="00C622B6"/>
    <w:rsid w:val="00C6230B"/>
    <w:rsid w:val="00C624BB"/>
    <w:rsid w:val="00C627B5"/>
    <w:rsid w:val="00C6285D"/>
    <w:rsid w:val="00C62995"/>
    <w:rsid w:val="00C62E38"/>
    <w:rsid w:val="00C62E61"/>
    <w:rsid w:val="00C62EC1"/>
    <w:rsid w:val="00C630C1"/>
    <w:rsid w:val="00C63174"/>
    <w:rsid w:val="00C631DE"/>
    <w:rsid w:val="00C631F9"/>
    <w:rsid w:val="00C637E5"/>
    <w:rsid w:val="00C63C04"/>
    <w:rsid w:val="00C63D76"/>
    <w:rsid w:val="00C64350"/>
    <w:rsid w:val="00C647C0"/>
    <w:rsid w:val="00C649C4"/>
    <w:rsid w:val="00C64A1D"/>
    <w:rsid w:val="00C64B69"/>
    <w:rsid w:val="00C64C94"/>
    <w:rsid w:val="00C6530A"/>
    <w:rsid w:val="00C65557"/>
    <w:rsid w:val="00C65959"/>
    <w:rsid w:val="00C65B7A"/>
    <w:rsid w:val="00C65BBE"/>
    <w:rsid w:val="00C65BDD"/>
    <w:rsid w:val="00C65D37"/>
    <w:rsid w:val="00C66188"/>
    <w:rsid w:val="00C661D1"/>
    <w:rsid w:val="00C66200"/>
    <w:rsid w:val="00C6626D"/>
    <w:rsid w:val="00C662D8"/>
    <w:rsid w:val="00C66417"/>
    <w:rsid w:val="00C66457"/>
    <w:rsid w:val="00C66667"/>
    <w:rsid w:val="00C66763"/>
    <w:rsid w:val="00C667CA"/>
    <w:rsid w:val="00C66D99"/>
    <w:rsid w:val="00C670FB"/>
    <w:rsid w:val="00C676AE"/>
    <w:rsid w:val="00C6780A"/>
    <w:rsid w:val="00C67BE4"/>
    <w:rsid w:val="00C67F45"/>
    <w:rsid w:val="00C7006E"/>
    <w:rsid w:val="00C705CB"/>
    <w:rsid w:val="00C70921"/>
    <w:rsid w:val="00C709BB"/>
    <w:rsid w:val="00C70FC3"/>
    <w:rsid w:val="00C713BA"/>
    <w:rsid w:val="00C713D9"/>
    <w:rsid w:val="00C7150C"/>
    <w:rsid w:val="00C71B6D"/>
    <w:rsid w:val="00C71D52"/>
    <w:rsid w:val="00C71E32"/>
    <w:rsid w:val="00C71E8B"/>
    <w:rsid w:val="00C71F7E"/>
    <w:rsid w:val="00C72052"/>
    <w:rsid w:val="00C72146"/>
    <w:rsid w:val="00C721B5"/>
    <w:rsid w:val="00C72D9E"/>
    <w:rsid w:val="00C731D0"/>
    <w:rsid w:val="00C73263"/>
    <w:rsid w:val="00C737F1"/>
    <w:rsid w:val="00C73987"/>
    <w:rsid w:val="00C7399A"/>
    <w:rsid w:val="00C73B47"/>
    <w:rsid w:val="00C73D50"/>
    <w:rsid w:val="00C73D57"/>
    <w:rsid w:val="00C73DFC"/>
    <w:rsid w:val="00C73FB8"/>
    <w:rsid w:val="00C73FCF"/>
    <w:rsid w:val="00C74227"/>
    <w:rsid w:val="00C74942"/>
    <w:rsid w:val="00C74C0D"/>
    <w:rsid w:val="00C74C52"/>
    <w:rsid w:val="00C74CEB"/>
    <w:rsid w:val="00C74DBE"/>
    <w:rsid w:val="00C74EFD"/>
    <w:rsid w:val="00C752DA"/>
    <w:rsid w:val="00C7530B"/>
    <w:rsid w:val="00C75644"/>
    <w:rsid w:val="00C7567F"/>
    <w:rsid w:val="00C756B1"/>
    <w:rsid w:val="00C7592F"/>
    <w:rsid w:val="00C759CA"/>
    <w:rsid w:val="00C7611D"/>
    <w:rsid w:val="00C76167"/>
    <w:rsid w:val="00C761A8"/>
    <w:rsid w:val="00C7644D"/>
    <w:rsid w:val="00C766E0"/>
    <w:rsid w:val="00C76E04"/>
    <w:rsid w:val="00C77223"/>
    <w:rsid w:val="00C77453"/>
    <w:rsid w:val="00C776CF"/>
    <w:rsid w:val="00C7774C"/>
    <w:rsid w:val="00C779C5"/>
    <w:rsid w:val="00C779EA"/>
    <w:rsid w:val="00C77A2E"/>
    <w:rsid w:val="00C77DED"/>
    <w:rsid w:val="00C77E1A"/>
    <w:rsid w:val="00C801B3"/>
    <w:rsid w:val="00C80410"/>
    <w:rsid w:val="00C804D6"/>
    <w:rsid w:val="00C8050D"/>
    <w:rsid w:val="00C80A78"/>
    <w:rsid w:val="00C80B1A"/>
    <w:rsid w:val="00C8107B"/>
    <w:rsid w:val="00C813B2"/>
    <w:rsid w:val="00C813B3"/>
    <w:rsid w:val="00C81421"/>
    <w:rsid w:val="00C8144B"/>
    <w:rsid w:val="00C8177B"/>
    <w:rsid w:val="00C81905"/>
    <w:rsid w:val="00C819C7"/>
    <w:rsid w:val="00C81AD7"/>
    <w:rsid w:val="00C81B69"/>
    <w:rsid w:val="00C81EF7"/>
    <w:rsid w:val="00C81FC5"/>
    <w:rsid w:val="00C8206D"/>
    <w:rsid w:val="00C82327"/>
    <w:rsid w:val="00C82A1C"/>
    <w:rsid w:val="00C82ABD"/>
    <w:rsid w:val="00C831F4"/>
    <w:rsid w:val="00C83311"/>
    <w:rsid w:val="00C8365B"/>
    <w:rsid w:val="00C8393E"/>
    <w:rsid w:val="00C83951"/>
    <w:rsid w:val="00C83979"/>
    <w:rsid w:val="00C83FED"/>
    <w:rsid w:val="00C84077"/>
    <w:rsid w:val="00C841C3"/>
    <w:rsid w:val="00C844E9"/>
    <w:rsid w:val="00C84696"/>
    <w:rsid w:val="00C84839"/>
    <w:rsid w:val="00C84AC3"/>
    <w:rsid w:val="00C84C25"/>
    <w:rsid w:val="00C84C7A"/>
    <w:rsid w:val="00C84F6B"/>
    <w:rsid w:val="00C850C5"/>
    <w:rsid w:val="00C85481"/>
    <w:rsid w:val="00C85609"/>
    <w:rsid w:val="00C85F83"/>
    <w:rsid w:val="00C862AA"/>
    <w:rsid w:val="00C862E3"/>
    <w:rsid w:val="00C86462"/>
    <w:rsid w:val="00C864AF"/>
    <w:rsid w:val="00C86B17"/>
    <w:rsid w:val="00C86B98"/>
    <w:rsid w:val="00C86E51"/>
    <w:rsid w:val="00C870A4"/>
    <w:rsid w:val="00C87329"/>
    <w:rsid w:val="00C87384"/>
    <w:rsid w:val="00C875B3"/>
    <w:rsid w:val="00C8765A"/>
    <w:rsid w:val="00C87727"/>
    <w:rsid w:val="00C879C2"/>
    <w:rsid w:val="00C87B22"/>
    <w:rsid w:val="00C87C58"/>
    <w:rsid w:val="00C87DF0"/>
    <w:rsid w:val="00C90916"/>
    <w:rsid w:val="00C909EE"/>
    <w:rsid w:val="00C909F7"/>
    <w:rsid w:val="00C90C9F"/>
    <w:rsid w:val="00C90CA7"/>
    <w:rsid w:val="00C90F81"/>
    <w:rsid w:val="00C91227"/>
    <w:rsid w:val="00C9165C"/>
    <w:rsid w:val="00C9185D"/>
    <w:rsid w:val="00C919C0"/>
    <w:rsid w:val="00C92185"/>
    <w:rsid w:val="00C92293"/>
    <w:rsid w:val="00C92421"/>
    <w:rsid w:val="00C92456"/>
    <w:rsid w:val="00C92565"/>
    <w:rsid w:val="00C92619"/>
    <w:rsid w:val="00C926DE"/>
    <w:rsid w:val="00C92798"/>
    <w:rsid w:val="00C92839"/>
    <w:rsid w:val="00C92B96"/>
    <w:rsid w:val="00C92D16"/>
    <w:rsid w:val="00C92EEF"/>
    <w:rsid w:val="00C92F8D"/>
    <w:rsid w:val="00C931E8"/>
    <w:rsid w:val="00C93295"/>
    <w:rsid w:val="00C93389"/>
    <w:rsid w:val="00C93401"/>
    <w:rsid w:val="00C9341E"/>
    <w:rsid w:val="00C9351A"/>
    <w:rsid w:val="00C93903"/>
    <w:rsid w:val="00C9390C"/>
    <w:rsid w:val="00C93A0E"/>
    <w:rsid w:val="00C94158"/>
    <w:rsid w:val="00C94267"/>
    <w:rsid w:val="00C9443A"/>
    <w:rsid w:val="00C946EB"/>
    <w:rsid w:val="00C94797"/>
    <w:rsid w:val="00C9487D"/>
    <w:rsid w:val="00C94D3D"/>
    <w:rsid w:val="00C94E91"/>
    <w:rsid w:val="00C9538E"/>
    <w:rsid w:val="00C95398"/>
    <w:rsid w:val="00C955C7"/>
    <w:rsid w:val="00C956B3"/>
    <w:rsid w:val="00C95741"/>
    <w:rsid w:val="00C95AA3"/>
    <w:rsid w:val="00C95BD7"/>
    <w:rsid w:val="00C95D98"/>
    <w:rsid w:val="00C96227"/>
    <w:rsid w:val="00C9646F"/>
    <w:rsid w:val="00C964EE"/>
    <w:rsid w:val="00C96767"/>
    <w:rsid w:val="00C968C7"/>
    <w:rsid w:val="00C96E66"/>
    <w:rsid w:val="00C96E9F"/>
    <w:rsid w:val="00C96EA8"/>
    <w:rsid w:val="00C96EB9"/>
    <w:rsid w:val="00C96F96"/>
    <w:rsid w:val="00C9772C"/>
    <w:rsid w:val="00C9782B"/>
    <w:rsid w:val="00C97A30"/>
    <w:rsid w:val="00C97BCE"/>
    <w:rsid w:val="00C97F93"/>
    <w:rsid w:val="00CA012A"/>
    <w:rsid w:val="00CA0752"/>
    <w:rsid w:val="00CA0A9F"/>
    <w:rsid w:val="00CA0B77"/>
    <w:rsid w:val="00CA0C17"/>
    <w:rsid w:val="00CA0D34"/>
    <w:rsid w:val="00CA0DCF"/>
    <w:rsid w:val="00CA0F0E"/>
    <w:rsid w:val="00CA0F72"/>
    <w:rsid w:val="00CA1604"/>
    <w:rsid w:val="00CA18DD"/>
    <w:rsid w:val="00CA1BB3"/>
    <w:rsid w:val="00CA21F6"/>
    <w:rsid w:val="00CA2228"/>
    <w:rsid w:val="00CA276A"/>
    <w:rsid w:val="00CA2803"/>
    <w:rsid w:val="00CA2A88"/>
    <w:rsid w:val="00CA2ABA"/>
    <w:rsid w:val="00CA2B12"/>
    <w:rsid w:val="00CA2B65"/>
    <w:rsid w:val="00CA2C3E"/>
    <w:rsid w:val="00CA2C9D"/>
    <w:rsid w:val="00CA2CEB"/>
    <w:rsid w:val="00CA2D3E"/>
    <w:rsid w:val="00CA30A4"/>
    <w:rsid w:val="00CA30BE"/>
    <w:rsid w:val="00CA319F"/>
    <w:rsid w:val="00CA33C5"/>
    <w:rsid w:val="00CA3614"/>
    <w:rsid w:val="00CA36AF"/>
    <w:rsid w:val="00CA3933"/>
    <w:rsid w:val="00CA3AD2"/>
    <w:rsid w:val="00CA3C6C"/>
    <w:rsid w:val="00CA3D2C"/>
    <w:rsid w:val="00CA3EBC"/>
    <w:rsid w:val="00CA3F78"/>
    <w:rsid w:val="00CA412F"/>
    <w:rsid w:val="00CA4178"/>
    <w:rsid w:val="00CA4222"/>
    <w:rsid w:val="00CA43A8"/>
    <w:rsid w:val="00CA4958"/>
    <w:rsid w:val="00CA4B52"/>
    <w:rsid w:val="00CA4C15"/>
    <w:rsid w:val="00CA4D55"/>
    <w:rsid w:val="00CA4E08"/>
    <w:rsid w:val="00CA4EAF"/>
    <w:rsid w:val="00CA4ED3"/>
    <w:rsid w:val="00CA4FE3"/>
    <w:rsid w:val="00CA52B6"/>
    <w:rsid w:val="00CA52E0"/>
    <w:rsid w:val="00CA5361"/>
    <w:rsid w:val="00CA5556"/>
    <w:rsid w:val="00CA57EF"/>
    <w:rsid w:val="00CA57F4"/>
    <w:rsid w:val="00CA58A8"/>
    <w:rsid w:val="00CA58D5"/>
    <w:rsid w:val="00CA5B5D"/>
    <w:rsid w:val="00CA5C5C"/>
    <w:rsid w:val="00CA5C83"/>
    <w:rsid w:val="00CA5E56"/>
    <w:rsid w:val="00CA6290"/>
    <w:rsid w:val="00CA65BC"/>
    <w:rsid w:val="00CA6641"/>
    <w:rsid w:val="00CA682C"/>
    <w:rsid w:val="00CA685B"/>
    <w:rsid w:val="00CA73A6"/>
    <w:rsid w:val="00CA744D"/>
    <w:rsid w:val="00CA74B7"/>
    <w:rsid w:val="00CA755F"/>
    <w:rsid w:val="00CA7840"/>
    <w:rsid w:val="00CA7863"/>
    <w:rsid w:val="00CA7895"/>
    <w:rsid w:val="00CA78E6"/>
    <w:rsid w:val="00CA7C20"/>
    <w:rsid w:val="00CA7D4C"/>
    <w:rsid w:val="00CB006B"/>
    <w:rsid w:val="00CB0248"/>
    <w:rsid w:val="00CB03D9"/>
    <w:rsid w:val="00CB0AAA"/>
    <w:rsid w:val="00CB0F65"/>
    <w:rsid w:val="00CB1008"/>
    <w:rsid w:val="00CB117E"/>
    <w:rsid w:val="00CB154C"/>
    <w:rsid w:val="00CB1718"/>
    <w:rsid w:val="00CB1790"/>
    <w:rsid w:val="00CB17A9"/>
    <w:rsid w:val="00CB18C9"/>
    <w:rsid w:val="00CB1D54"/>
    <w:rsid w:val="00CB1DE4"/>
    <w:rsid w:val="00CB233B"/>
    <w:rsid w:val="00CB28B8"/>
    <w:rsid w:val="00CB291E"/>
    <w:rsid w:val="00CB3531"/>
    <w:rsid w:val="00CB36D2"/>
    <w:rsid w:val="00CB3806"/>
    <w:rsid w:val="00CB380B"/>
    <w:rsid w:val="00CB3853"/>
    <w:rsid w:val="00CB385C"/>
    <w:rsid w:val="00CB3AE2"/>
    <w:rsid w:val="00CB3B0A"/>
    <w:rsid w:val="00CB41FB"/>
    <w:rsid w:val="00CB42FC"/>
    <w:rsid w:val="00CB47B8"/>
    <w:rsid w:val="00CB4882"/>
    <w:rsid w:val="00CB48F8"/>
    <w:rsid w:val="00CB4A7A"/>
    <w:rsid w:val="00CB4E14"/>
    <w:rsid w:val="00CB51BC"/>
    <w:rsid w:val="00CB5373"/>
    <w:rsid w:val="00CB53F7"/>
    <w:rsid w:val="00CB5603"/>
    <w:rsid w:val="00CB56D2"/>
    <w:rsid w:val="00CB5AF8"/>
    <w:rsid w:val="00CB5C0D"/>
    <w:rsid w:val="00CB6571"/>
    <w:rsid w:val="00CB65E0"/>
    <w:rsid w:val="00CB66D1"/>
    <w:rsid w:val="00CB6737"/>
    <w:rsid w:val="00CB68B2"/>
    <w:rsid w:val="00CB691C"/>
    <w:rsid w:val="00CB6F45"/>
    <w:rsid w:val="00CB713C"/>
    <w:rsid w:val="00CB717E"/>
    <w:rsid w:val="00CB71E7"/>
    <w:rsid w:val="00CB7356"/>
    <w:rsid w:val="00CB7589"/>
    <w:rsid w:val="00CB7725"/>
    <w:rsid w:val="00CB7A59"/>
    <w:rsid w:val="00CB7DBA"/>
    <w:rsid w:val="00CB7E5B"/>
    <w:rsid w:val="00CB7E64"/>
    <w:rsid w:val="00CB7E92"/>
    <w:rsid w:val="00CC0044"/>
    <w:rsid w:val="00CC018B"/>
    <w:rsid w:val="00CC0733"/>
    <w:rsid w:val="00CC07B8"/>
    <w:rsid w:val="00CC0848"/>
    <w:rsid w:val="00CC0AE5"/>
    <w:rsid w:val="00CC0EA8"/>
    <w:rsid w:val="00CC101B"/>
    <w:rsid w:val="00CC1398"/>
    <w:rsid w:val="00CC15DF"/>
    <w:rsid w:val="00CC1845"/>
    <w:rsid w:val="00CC1EDC"/>
    <w:rsid w:val="00CC237C"/>
    <w:rsid w:val="00CC260C"/>
    <w:rsid w:val="00CC2A96"/>
    <w:rsid w:val="00CC2D0C"/>
    <w:rsid w:val="00CC30EC"/>
    <w:rsid w:val="00CC347E"/>
    <w:rsid w:val="00CC35AC"/>
    <w:rsid w:val="00CC35FB"/>
    <w:rsid w:val="00CC395D"/>
    <w:rsid w:val="00CC39DD"/>
    <w:rsid w:val="00CC3BDF"/>
    <w:rsid w:val="00CC3DD8"/>
    <w:rsid w:val="00CC3F92"/>
    <w:rsid w:val="00CC403B"/>
    <w:rsid w:val="00CC4064"/>
    <w:rsid w:val="00CC4595"/>
    <w:rsid w:val="00CC4964"/>
    <w:rsid w:val="00CC4C12"/>
    <w:rsid w:val="00CC4E34"/>
    <w:rsid w:val="00CC4F2F"/>
    <w:rsid w:val="00CC5049"/>
    <w:rsid w:val="00CC508D"/>
    <w:rsid w:val="00CC5337"/>
    <w:rsid w:val="00CC53ED"/>
    <w:rsid w:val="00CC56AF"/>
    <w:rsid w:val="00CC5A35"/>
    <w:rsid w:val="00CC5D16"/>
    <w:rsid w:val="00CC5DBC"/>
    <w:rsid w:val="00CC5E8A"/>
    <w:rsid w:val="00CC5EF2"/>
    <w:rsid w:val="00CC5F33"/>
    <w:rsid w:val="00CC5FB2"/>
    <w:rsid w:val="00CC6984"/>
    <w:rsid w:val="00CC6B82"/>
    <w:rsid w:val="00CC6DD6"/>
    <w:rsid w:val="00CC6DDE"/>
    <w:rsid w:val="00CC6E1F"/>
    <w:rsid w:val="00CC6EC9"/>
    <w:rsid w:val="00CC6F54"/>
    <w:rsid w:val="00CC707A"/>
    <w:rsid w:val="00CC71B0"/>
    <w:rsid w:val="00CC7321"/>
    <w:rsid w:val="00CC7346"/>
    <w:rsid w:val="00CC742A"/>
    <w:rsid w:val="00CC743D"/>
    <w:rsid w:val="00CC79DE"/>
    <w:rsid w:val="00CC7D7A"/>
    <w:rsid w:val="00CC7DB6"/>
    <w:rsid w:val="00CC7F3F"/>
    <w:rsid w:val="00CD0041"/>
    <w:rsid w:val="00CD0137"/>
    <w:rsid w:val="00CD0155"/>
    <w:rsid w:val="00CD01D7"/>
    <w:rsid w:val="00CD0424"/>
    <w:rsid w:val="00CD06EE"/>
    <w:rsid w:val="00CD0759"/>
    <w:rsid w:val="00CD07D2"/>
    <w:rsid w:val="00CD10BF"/>
    <w:rsid w:val="00CD13D1"/>
    <w:rsid w:val="00CD1708"/>
    <w:rsid w:val="00CD1908"/>
    <w:rsid w:val="00CD1A2D"/>
    <w:rsid w:val="00CD1E85"/>
    <w:rsid w:val="00CD1ED5"/>
    <w:rsid w:val="00CD228D"/>
    <w:rsid w:val="00CD2938"/>
    <w:rsid w:val="00CD2E08"/>
    <w:rsid w:val="00CD2E19"/>
    <w:rsid w:val="00CD312B"/>
    <w:rsid w:val="00CD3251"/>
    <w:rsid w:val="00CD3270"/>
    <w:rsid w:val="00CD35D3"/>
    <w:rsid w:val="00CD35E3"/>
    <w:rsid w:val="00CD37A2"/>
    <w:rsid w:val="00CD3873"/>
    <w:rsid w:val="00CD3D91"/>
    <w:rsid w:val="00CD41CE"/>
    <w:rsid w:val="00CD42D0"/>
    <w:rsid w:val="00CD42DB"/>
    <w:rsid w:val="00CD431B"/>
    <w:rsid w:val="00CD448A"/>
    <w:rsid w:val="00CD44B2"/>
    <w:rsid w:val="00CD45D7"/>
    <w:rsid w:val="00CD4B88"/>
    <w:rsid w:val="00CD4C09"/>
    <w:rsid w:val="00CD4D60"/>
    <w:rsid w:val="00CD4FF5"/>
    <w:rsid w:val="00CD516A"/>
    <w:rsid w:val="00CD54EF"/>
    <w:rsid w:val="00CD5C2A"/>
    <w:rsid w:val="00CD5C61"/>
    <w:rsid w:val="00CD5F54"/>
    <w:rsid w:val="00CD5F69"/>
    <w:rsid w:val="00CD650E"/>
    <w:rsid w:val="00CD6C4C"/>
    <w:rsid w:val="00CD6EE5"/>
    <w:rsid w:val="00CD6F7E"/>
    <w:rsid w:val="00CD7444"/>
    <w:rsid w:val="00CD74F7"/>
    <w:rsid w:val="00CD7611"/>
    <w:rsid w:val="00CD76FA"/>
    <w:rsid w:val="00CD7920"/>
    <w:rsid w:val="00CD7B86"/>
    <w:rsid w:val="00CD7FE1"/>
    <w:rsid w:val="00CE01FF"/>
    <w:rsid w:val="00CE0233"/>
    <w:rsid w:val="00CE07CC"/>
    <w:rsid w:val="00CE089A"/>
    <w:rsid w:val="00CE09A2"/>
    <w:rsid w:val="00CE0BFF"/>
    <w:rsid w:val="00CE0DB3"/>
    <w:rsid w:val="00CE0E3F"/>
    <w:rsid w:val="00CE117D"/>
    <w:rsid w:val="00CE1193"/>
    <w:rsid w:val="00CE1361"/>
    <w:rsid w:val="00CE143C"/>
    <w:rsid w:val="00CE15F3"/>
    <w:rsid w:val="00CE18D2"/>
    <w:rsid w:val="00CE1900"/>
    <w:rsid w:val="00CE1962"/>
    <w:rsid w:val="00CE19AC"/>
    <w:rsid w:val="00CE1A3C"/>
    <w:rsid w:val="00CE1C7B"/>
    <w:rsid w:val="00CE2097"/>
    <w:rsid w:val="00CE20D5"/>
    <w:rsid w:val="00CE215F"/>
    <w:rsid w:val="00CE2323"/>
    <w:rsid w:val="00CE25C3"/>
    <w:rsid w:val="00CE2986"/>
    <w:rsid w:val="00CE2D6D"/>
    <w:rsid w:val="00CE2DAA"/>
    <w:rsid w:val="00CE2E02"/>
    <w:rsid w:val="00CE2E7C"/>
    <w:rsid w:val="00CE305B"/>
    <w:rsid w:val="00CE31FC"/>
    <w:rsid w:val="00CE37AC"/>
    <w:rsid w:val="00CE37DA"/>
    <w:rsid w:val="00CE386E"/>
    <w:rsid w:val="00CE4033"/>
    <w:rsid w:val="00CE415B"/>
    <w:rsid w:val="00CE4205"/>
    <w:rsid w:val="00CE437F"/>
    <w:rsid w:val="00CE46C6"/>
    <w:rsid w:val="00CE48D4"/>
    <w:rsid w:val="00CE4A6B"/>
    <w:rsid w:val="00CE4D64"/>
    <w:rsid w:val="00CE4E8F"/>
    <w:rsid w:val="00CE4EEA"/>
    <w:rsid w:val="00CE5161"/>
    <w:rsid w:val="00CE53F4"/>
    <w:rsid w:val="00CE5488"/>
    <w:rsid w:val="00CE5513"/>
    <w:rsid w:val="00CE5850"/>
    <w:rsid w:val="00CE58B0"/>
    <w:rsid w:val="00CE5C9A"/>
    <w:rsid w:val="00CE5D2F"/>
    <w:rsid w:val="00CE5D9C"/>
    <w:rsid w:val="00CE5E77"/>
    <w:rsid w:val="00CE5F84"/>
    <w:rsid w:val="00CE5F97"/>
    <w:rsid w:val="00CE5FED"/>
    <w:rsid w:val="00CE6337"/>
    <w:rsid w:val="00CE63A9"/>
    <w:rsid w:val="00CE63EB"/>
    <w:rsid w:val="00CE673B"/>
    <w:rsid w:val="00CE67BD"/>
    <w:rsid w:val="00CE6C31"/>
    <w:rsid w:val="00CE6F63"/>
    <w:rsid w:val="00CE70E8"/>
    <w:rsid w:val="00CE70EF"/>
    <w:rsid w:val="00CE719A"/>
    <w:rsid w:val="00CE74CC"/>
    <w:rsid w:val="00CE74FF"/>
    <w:rsid w:val="00CE77B9"/>
    <w:rsid w:val="00CE77BD"/>
    <w:rsid w:val="00CE78E5"/>
    <w:rsid w:val="00CE7A0A"/>
    <w:rsid w:val="00CE7BA1"/>
    <w:rsid w:val="00CE7F5F"/>
    <w:rsid w:val="00CF025F"/>
    <w:rsid w:val="00CF0364"/>
    <w:rsid w:val="00CF03F3"/>
    <w:rsid w:val="00CF04B3"/>
    <w:rsid w:val="00CF04C9"/>
    <w:rsid w:val="00CF059A"/>
    <w:rsid w:val="00CF061A"/>
    <w:rsid w:val="00CF09F0"/>
    <w:rsid w:val="00CF0ACD"/>
    <w:rsid w:val="00CF0BC4"/>
    <w:rsid w:val="00CF144C"/>
    <w:rsid w:val="00CF165C"/>
    <w:rsid w:val="00CF1A53"/>
    <w:rsid w:val="00CF1B7B"/>
    <w:rsid w:val="00CF1D2F"/>
    <w:rsid w:val="00CF208F"/>
    <w:rsid w:val="00CF21F2"/>
    <w:rsid w:val="00CF2969"/>
    <w:rsid w:val="00CF2ACD"/>
    <w:rsid w:val="00CF2E51"/>
    <w:rsid w:val="00CF2F13"/>
    <w:rsid w:val="00CF31BD"/>
    <w:rsid w:val="00CF3474"/>
    <w:rsid w:val="00CF3AB0"/>
    <w:rsid w:val="00CF3C0E"/>
    <w:rsid w:val="00CF3DB0"/>
    <w:rsid w:val="00CF3DBE"/>
    <w:rsid w:val="00CF3EF9"/>
    <w:rsid w:val="00CF4334"/>
    <w:rsid w:val="00CF446A"/>
    <w:rsid w:val="00CF45C5"/>
    <w:rsid w:val="00CF47D3"/>
    <w:rsid w:val="00CF49DF"/>
    <w:rsid w:val="00CF4A91"/>
    <w:rsid w:val="00CF4C39"/>
    <w:rsid w:val="00CF4FB4"/>
    <w:rsid w:val="00CF5120"/>
    <w:rsid w:val="00CF5586"/>
    <w:rsid w:val="00CF58D9"/>
    <w:rsid w:val="00CF60C7"/>
    <w:rsid w:val="00CF623F"/>
    <w:rsid w:val="00CF6468"/>
    <w:rsid w:val="00CF65C9"/>
    <w:rsid w:val="00CF6614"/>
    <w:rsid w:val="00CF67A0"/>
    <w:rsid w:val="00CF69FF"/>
    <w:rsid w:val="00CF6AF1"/>
    <w:rsid w:val="00CF6CFD"/>
    <w:rsid w:val="00CF6D27"/>
    <w:rsid w:val="00CF6E71"/>
    <w:rsid w:val="00CF6F9C"/>
    <w:rsid w:val="00CF7077"/>
    <w:rsid w:val="00CF70BE"/>
    <w:rsid w:val="00CF737B"/>
    <w:rsid w:val="00CF7424"/>
    <w:rsid w:val="00CF7435"/>
    <w:rsid w:val="00CF7768"/>
    <w:rsid w:val="00CF7826"/>
    <w:rsid w:val="00CF783C"/>
    <w:rsid w:val="00CF7D89"/>
    <w:rsid w:val="00CF7DB4"/>
    <w:rsid w:val="00CF7EC1"/>
    <w:rsid w:val="00CF7FCA"/>
    <w:rsid w:val="00D00067"/>
    <w:rsid w:val="00D00318"/>
    <w:rsid w:val="00D003A1"/>
    <w:rsid w:val="00D009B3"/>
    <w:rsid w:val="00D009CC"/>
    <w:rsid w:val="00D00C8C"/>
    <w:rsid w:val="00D010AA"/>
    <w:rsid w:val="00D01534"/>
    <w:rsid w:val="00D016F4"/>
    <w:rsid w:val="00D0188F"/>
    <w:rsid w:val="00D02380"/>
    <w:rsid w:val="00D025EB"/>
    <w:rsid w:val="00D02714"/>
    <w:rsid w:val="00D029A3"/>
    <w:rsid w:val="00D02B60"/>
    <w:rsid w:val="00D02CB1"/>
    <w:rsid w:val="00D0344C"/>
    <w:rsid w:val="00D03BBE"/>
    <w:rsid w:val="00D04168"/>
    <w:rsid w:val="00D041DF"/>
    <w:rsid w:val="00D04239"/>
    <w:rsid w:val="00D043F6"/>
    <w:rsid w:val="00D04417"/>
    <w:rsid w:val="00D0441D"/>
    <w:rsid w:val="00D0475A"/>
    <w:rsid w:val="00D0498B"/>
    <w:rsid w:val="00D04B73"/>
    <w:rsid w:val="00D04C3D"/>
    <w:rsid w:val="00D04DFF"/>
    <w:rsid w:val="00D04EBF"/>
    <w:rsid w:val="00D04F99"/>
    <w:rsid w:val="00D0507D"/>
    <w:rsid w:val="00D050BE"/>
    <w:rsid w:val="00D0513C"/>
    <w:rsid w:val="00D053D8"/>
    <w:rsid w:val="00D0580E"/>
    <w:rsid w:val="00D058E4"/>
    <w:rsid w:val="00D05D2E"/>
    <w:rsid w:val="00D05D46"/>
    <w:rsid w:val="00D05DCB"/>
    <w:rsid w:val="00D060E0"/>
    <w:rsid w:val="00D061A1"/>
    <w:rsid w:val="00D063DC"/>
    <w:rsid w:val="00D066A2"/>
    <w:rsid w:val="00D066A3"/>
    <w:rsid w:val="00D066E9"/>
    <w:rsid w:val="00D06E0B"/>
    <w:rsid w:val="00D06FBC"/>
    <w:rsid w:val="00D06FF6"/>
    <w:rsid w:val="00D070EE"/>
    <w:rsid w:val="00D07550"/>
    <w:rsid w:val="00D07AD9"/>
    <w:rsid w:val="00D07D31"/>
    <w:rsid w:val="00D07D40"/>
    <w:rsid w:val="00D07E97"/>
    <w:rsid w:val="00D07FAE"/>
    <w:rsid w:val="00D100B7"/>
    <w:rsid w:val="00D101AD"/>
    <w:rsid w:val="00D105A6"/>
    <w:rsid w:val="00D10625"/>
    <w:rsid w:val="00D10860"/>
    <w:rsid w:val="00D108B4"/>
    <w:rsid w:val="00D109A5"/>
    <w:rsid w:val="00D10B47"/>
    <w:rsid w:val="00D10BE0"/>
    <w:rsid w:val="00D1111F"/>
    <w:rsid w:val="00D111B2"/>
    <w:rsid w:val="00D1126A"/>
    <w:rsid w:val="00D112B5"/>
    <w:rsid w:val="00D113BD"/>
    <w:rsid w:val="00D114C4"/>
    <w:rsid w:val="00D1150B"/>
    <w:rsid w:val="00D1197D"/>
    <w:rsid w:val="00D11D98"/>
    <w:rsid w:val="00D11FDF"/>
    <w:rsid w:val="00D121D8"/>
    <w:rsid w:val="00D128E3"/>
    <w:rsid w:val="00D12A87"/>
    <w:rsid w:val="00D12BE4"/>
    <w:rsid w:val="00D1308B"/>
    <w:rsid w:val="00D130E4"/>
    <w:rsid w:val="00D13428"/>
    <w:rsid w:val="00D13502"/>
    <w:rsid w:val="00D1363A"/>
    <w:rsid w:val="00D1396C"/>
    <w:rsid w:val="00D13C34"/>
    <w:rsid w:val="00D13D2C"/>
    <w:rsid w:val="00D13E2D"/>
    <w:rsid w:val="00D14609"/>
    <w:rsid w:val="00D14702"/>
    <w:rsid w:val="00D1470D"/>
    <w:rsid w:val="00D14957"/>
    <w:rsid w:val="00D1495A"/>
    <w:rsid w:val="00D14B93"/>
    <w:rsid w:val="00D14BDF"/>
    <w:rsid w:val="00D14FC9"/>
    <w:rsid w:val="00D152F6"/>
    <w:rsid w:val="00D15555"/>
    <w:rsid w:val="00D15626"/>
    <w:rsid w:val="00D15683"/>
    <w:rsid w:val="00D15896"/>
    <w:rsid w:val="00D15CE3"/>
    <w:rsid w:val="00D15D1F"/>
    <w:rsid w:val="00D15E66"/>
    <w:rsid w:val="00D1697D"/>
    <w:rsid w:val="00D17025"/>
    <w:rsid w:val="00D17412"/>
    <w:rsid w:val="00D174D0"/>
    <w:rsid w:val="00D17711"/>
    <w:rsid w:val="00D179FE"/>
    <w:rsid w:val="00D17ADA"/>
    <w:rsid w:val="00D17C0C"/>
    <w:rsid w:val="00D17D88"/>
    <w:rsid w:val="00D17F17"/>
    <w:rsid w:val="00D2013E"/>
    <w:rsid w:val="00D20620"/>
    <w:rsid w:val="00D20AFD"/>
    <w:rsid w:val="00D20CAE"/>
    <w:rsid w:val="00D21140"/>
    <w:rsid w:val="00D213AE"/>
    <w:rsid w:val="00D21621"/>
    <w:rsid w:val="00D220D9"/>
    <w:rsid w:val="00D22208"/>
    <w:rsid w:val="00D224F6"/>
    <w:rsid w:val="00D228A8"/>
    <w:rsid w:val="00D22BCF"/>
    <w:rsid w:val="00D2302F"/>
    <w:rsid w:val="00D23160"/>
    <w:rsid w:val="00D23257"/>
    <w:rsid w:val="00D2331F"/>
    <w:rsid w:val="00D2373C"/>
    <w:rsid w:val="00D238E2"/>
    <w:rsid w:val="00D23D0B"/>
    <w:rsid w:val="00D23E0A"/>
    <w:rsid w:val="00D24056"/>
    <w:rsid w:val="00D24473"/>
    <w:rsid w:val="00D24807"/>
    <w:rsid w:val="00D24AE6"/>
    <w:rsid w:val="00D24B49"/>
    <w:rsid w:val="00D24BC1"/>
    <w:rsid w:val="00D24C3E"/>
    <w:rsid w:val="00D24D53"/>
    <w:rsid w:val="00D25129"/>
    <w:rsid w:val="00D251B2"/>
    <w:rsid w:val="00D252A4"/>
    <w:rsid w:val="00D257C6"/>
    <w:rsid w:val="00D25891"/>
    <w:rsid w:val="00D258EC"/>
    <w:rsid w:val="00D2610A"/>
    <w:rsid w:val="00D2619D"/>
    <w:rsid w:val="00D26233"/>
    <w:rsid w:val="00D26258"/>
    <w:rsid w:val="00D263CC"/>
    <w:rsid w:val="00D26495"/>
    <w:rsid w:val="00D26E03"/>
    <w:rsid w:val="00D26EEE"/>
    <w:rsid w:val="00D27059"/>
    <w:rsid w:val="00D27093"/>
    <w:rsid w:val="00D27983"/>
    <w:rsid w:val="00D27AA4"/>
    <w:rsid w:val="00D27C3C"/>
    <w:rsid w:val="00D27CD4"/>
    <w:rsid w:val="00D27ED6"/>
    <w:rsid w:val="00D27EFA"/>
    <w:rsid w:val="00D27F86"/>
    <w:rsid w:val="00D30015"/>
    <w:rsid w:val="00D300A3"/>
    <w:rsid w:val="00D307D5"/>
    <w:rsid w:val="00D308CE"/>
    <w:rsid w:val="00D309DB"/>
    <w:rsid w:val="00D30AD3"/>
    <w:rsid w:val="00D30B1D"/>
    <w:rsid w:val="00D30D2C"/>
    <w:rsid w:val="00D311E8"/>
    <w:rsid w:val="00D3135F"/>
    <w:rsid w:val="00D31391"/>
    <w:rsid w:val="00D31639"/>
    <w:rsid w:val="00D31A45"/>
    <w:rsid w:val="00D31A66"/>
    <w:rsid w:val="00D31B39"/>
    <w:rsid w:val="00D31C54"/>
    <w:rsid w:val="00D31CA5"/>
    <w:rsid w:val="00D32050"/>
    <w:rsid w:val="00D32061"/>
    <w:rsid w:val="00D3225F"/>
    <w:rsid w:val="00D322E8"/>
    <w:rsid w:val="00D323EA"/>
    <w:rsid w:val="00D32416"/>
    <w:rsid w:val="00D3248B"/>
    <w:rsid w:val="00D3250D"/>
    <w:rsid w:val="00D328D7"/>
    <w:rsid w:val="00D32C80"/>
    <w:rsid w:val="00D32D21"/>
    <w:rsid w:val="00D32F77"/>
    <w:rsid w:val="00D32FC5"/>
    <w:rsid w:val="00D33006"/>
    <w:rsid w:val="00D33042"/>
    <w:rsid w:val="00D3309B"/>
    <w:rsid w:val="00D3312B"/>
    <w:rsid w:val="00D3342B"/>
    <w:rsid w:val="00D33555"/>
    <w:rsid w:val="00D33E42"/>
    <w:rsid w:val="00D341D4"/>
    <w:rsid w:val="00D345F2"/>
    <w:rsid w:val="00D347F3"/>
    <w:rsid w:val="00D34B6A"/>
    <w:rsid w:val="00D35463"/>
    <w:rsid w:val="00D35581"/>
    <w:rsid w:val="00D355E3"/>
    <w:rsid w:val="00D35615"/>
    <w:rsid w:val="00D35640"/>
    <w:rsid w:val="00D357DC"/>
    <w:rsid w:val="00D35880"/>
    <w:rsid w:val="00D35D38"/>
    <w:rsid w:val="00D35DEE"/>
    <w:rsid w:val="00D3617D"/>
    <w:rsid w:val="00D36484"/>
    <w:rsid w:val="00D36779"/>
    <w:rsid w:val="00D36893"/>
    <w:rsid w:val="00D36A0A"/>
    <w:rsid w:val="00D36C21"/>
    <w:rsid w:val="00D36C89"/>
    <w:rsid w:val="00D36D08"/>
    <w:rsid w:val="00D36FB7"/>
    <w:rsid w:val="00D37024"/>
    <w:rsid w:val="00D373B1"/>
    <w:rsid w:val="00D3754A"/>
    <w:rsid w:val="00D37551"/>
    <w:rsid w:val="00D37697"/>
    <w:rsid w:val="00D37789"/>
    <w:rsid w:val="00D37921"/>
    <w:rsid w:val="00D37A7B"/>
    <w:rsid w:val="00D37BDF"/>
    <w:rsid w:val="00D37D8F"/>
    <w:rsid w:val="00D40057"/>
    <w:rsid w:val="00D40494"/>
    <w:rsid w:val="00D404C0"/>
    <w:rsid w:val="00D40675"/>
    <w:rsid w:val="00D40820"/>
    <w:rsid w:val="00D40890"/>
    <w:rsid w:val="00D4095D"/>
    <w:rsid w:val="00D40C5E"/>
    <w:rsid w:val="00D40DFB"/>
    <w:rsid w:val="00D40E01"/>
    <w:rsid w:val="00D41962"/>
    <w:rsid w:val="00D41C8B"/>
    <w:rsid w:val="00D41EE1"/>
    <w:rsid w:val="00D41F15"/>
    <w:rsid w:val="00D41F2F"/>
    <w:rsid w:val="00D4212B"/>
    <w:rsid w:val="00D4237A"/>
    <w:rsid w:val="00D423A1"/>
    <w:rsid w:val="00D42528"/>
    <w:rsid w:val="00D425AB"/>
    <w:rsid w:val="00D42B02"/>
    <w:rsid w:val="00D42BFB"/>
    <w:rsid w:val="00D43169"/>
    <w:rsid w:val="00D43282"/>
    <w:rsid w:val="00D432A3"/>
    <w:rsid w:val="00D434CC"/>
    <w:rsid w:val="00D4386C"/>
    <w:rsid w:val="00D43A0F"/>
    <w:rsid w:val="00D43AF0"/>
    <w:rsid w:val="00D43FA7"/>
    <w:rsid w:val="00D43FE9"/>
    <w:rsid w:val="00D44232"/>
    <w:rsid w:val="00D443F3"/>
    <w:rsid w:val="00D4455F"/>
    <w:rsid w:val="00D44753"/>
    <w:rsid w:val="00D449A4"/>
    <w:rsid w:val="00D44CA9"/>
    <w:rsid w:val="00D44D0C"/>
    <w:rsid w:val="00D44DD1"/>
    <w:rsid w:val="00D44DD4"/>
    <w:rsid w:val="00D451A8"/>
    <w:rsid w:val="00D45359"/>
    <w:rsid w:val="00D45378"/>
    <w:rsid w:val="00D4547F"/>
    <w:rsid w:val="00D454A6"/>
    <w:rsid w:val="00D45512"/>
    <w:rsid w:val="00D458BC"/>
    <w:rsid w:val="00D45AD1"/>
    <w:rsid w:val="00D45CD1"/>
    <w:rsid w:val="00D45FCB"/>
    <w:rsid w:val="00D46191"/>
    <w:rsid w:val="00D4626A"/>
    <w:rsid w:val="00D46425"/>
    <w:rsid w:val="00D46988"/>
    <w:rsid w:val="00D46AF1"/>
    <w:rsid w:val="00D46DBB"/>
    <w:rsid w:val="00D46DBD"/>
    <w:rsid w:val="00D4734A"/>
    <w:rsid w:val="00D4747C"/>
    <w:rsid w:val="00D4755C"/>
    <w:rsid w:val="00D475C4"/>
    <w:rsid w:val="00D47684"/>
    <w:rsid w:val="00D47856"/>
    <w:rsid w:val="00D479BE"/>
    <w:rsid w:val="00D479FC"/>
    <w:rsid w:val="00D47BCA"/>
    <w:rsid w:val="00D50099"/>
    <w:rsid w:val="00D50412"/>
    <w:rsid w:val="00D506EF"/>
    <w:rsid w:val="00D50889"/>
    <w:rsid w:val="00D508EB"/>
    <w:rsid w:val="00D50DDB"/>
    <w:rsid w:val="00D50E88"/>
    <w:rsid w:val="00D50F25"/>
    <w:rsid w:val="00D510DC"/>
    <w:rsid w:val="00D5127C"/>
    <w:rsid w:val="00D51366"/>
    <w:rsid w:val="00D51467"/>
    <w:rsid w:val="00D516BB"/>
    <w:rsid w:val="00D51797"/>
    <w:rsid w:val="00D51F67"/>
    <w:rsid w:val="00D522BB"/>
    <w:rsid w:val="00D526CC"/>
    <w:rsid w:val="00D528CD"/>
    <w:rsid w:val="00D52DFF"/>
    <w:rsid w:val="00D52F1E"/>
    <w:rsid w:val="00D52F1F"/>
    <w:rsid w:val="00D5301D"/>
    <w:rsid w:val="00D535C2"/>
    <w:rsid w:val="00D53701"/>
    <w:rsid w:val="00D53827"/>
    <w:rsid w:val="00D53841"/>
    <w:rsid w:val="00D538FA"/>
    <w:rsid w:val="00D53ADB"/>
    <w:rsid w:val="00D53CC8"/>
    <w:rsid w:val="00D53CE2"/>
    <w:rsid w:val="00D53DD2"/>
    <w:rsid w:val="00D54032"/>
    <w:rsid w:val="00D540E1"/>
    <w:rsid w:val="00D541E2"/>
    <w:rsid w:val="00D54655"/>
    <w:rsid w:val="00D549BD"/>
    <w:rsid w:val="00D54F03"/>
    <w:rsid w:val="00D54F8B"/>
    <w:rsid w:val="00D5513E"/>
    <w:rsid w:val="00D5516D"/>
    <w:rsid w:val="00D555A0"/>
    <w:rsid w:val="00D55737"/>
    <w:rsid w:val="00D55E34"/>
    <w:rsid w:val="00D55E95"/>
    <w:rsid w:val="00D55EEB"/>
    <w:rsid w:val="00D55F94"/>
    <w:rsid w:val="00D56606"/>
    <w:rsid w:val="00D5679E"/>
    <w:rsid w:val="00D56992"/>
    <w:rsid w:val="00D56B11"/>
    <w:rsid w:val="00D56B44"/>
    <w:rsid w:val="00D56C37"/>
    <w:rsid w:val="00D56CC5"/>
    <w:rsid w:val="00D56F01"/>
    <w:rsid w:val="00D56FF7"/>
    <w:rsid w:val="00D57010"/>
    <w:rsid w:val="00D572CD"/>
    <w:rsid w:val="00D573B8"/>
    <w:rsid w:val="00D57425"/>
    <w:rsid w:val="00D57487"/>
    <w:rsid w:val="00D57878"/>
    <w:rsid w:val="00D57934"/>
    <w:rsid w:val="00D57A1B"/>
    <w:rsid w:val="00D57EDE"/>
    <w:rsid w:val="00D605D5"/>
    <w:rsid w:val="00D60629"/>
    <w:rsid w:val="00D6067D"/>
    <w:rsid w:val="00D6076F"/>
    <w:rsid w:val="00D608A6"/>
    <w:rsid w:val="00D608C4"/>
    <w:rsid w:val="00D60B73"/>
    <w:rsid w:val="00D60C14"/>
    <w:rsid w:val="00D60E9C"/>
    <w:rsid w:val="00D60F9E"/>
    <w:rsid w:val="00D610DE"/>
    <w:rsid w:val="00D6110A"/>
    <w:rsid w:val="00D61335"/>
    <w:rsid w:val="00D61337"/>
    <w:rsid w:val="00D6135D"/>
    <w:rsid w:val="00D6171E"/>
    <w:rsid w:val="00D61852"/>
    <w:rsid w:val="00D61884"/>
    <w:rsid w:val="00D61960"/>
    <w:rsid w:val="00D6198A"/>
    <w:rsid w:val="00D61A3E"/>
    <w:rsid w:val="00D61B79"/>
    <w:rsid w:val="00D61BBD"/>
    <w:rsid w:val="00D61C25"/>
    <w:rsid w:val="00D61D3E"/>
    <w:rsid w:val="00D61EB7"/>
    <w:rsid w:val="00D621A9"/>
    <w:rsid w:val="00D6227F"/>
    <w:rsid w:val="00D622B8"/>
    <w:rsid w:val="00D62324"/>
    <w:rsid w:val="00D62436"/>
    <w:rsid w:val="00D629FF"/>
    <w:rsid w:val="00D62C9B"/>
    <w:rsid w:val="00D62D72"/>
    <w:rsid w:val="00D63083"/>
    <w:rsid w:val="00D631F0"/>
    <w:rsid w:val="00D632B8"/>
    <w:rsid w:val="00D634D1"/>
    <w:rsid w:val="00D63503"/>
    <w:rsid w:val="00D636CF"/>
    <w:rsid w:val="00D636E3"/>
    <w:rsid w:val="00D63707"/>
    <w:rsid w:val="00D63782"/>
    <w:rsid w:val="00D63A08"/>
    <w:rsid w:val="00D63B7D"/>
    <w:rsid w:val="00D63C01"/>
    <w:rsid w:val="00D63CD6"/>
    <w:rsid w:val="00D63FBE"/>
    <w:rsid w:val="00D63FF7"/>
    <w:rsid w:val="00D6412B"/>
    <w:rsid w:val="00D64722"/>
    <w:rsid w:val="00D648A3"/>
    <w:rsid w:val="00D64A05"/>
    <w:rsid w:val="00D64B26"/>
    <w:rsid w:val="00D64B94"/>
    <w:rsid w:val="00D64BB5"/>
    <w:rsid w:val="00D64D33"/>
    <w:rsid w:val="00D64F55"/>
    <w:rsid w:val="00D650AB"/>
    <w:rsid w:val="00D650EC"/>
    <w:rsid w:val="00D6574E"/>
    <w:rsid w:val="00D6579D"/>
    <w:rsid w:val="00D659C7"/>
    <w:rsid w:val="00D65A67"/>
    <w:rsid w:val="00D65CAE"/>
    <w:rsid w:val="00D65F41"/>
    <w:rsid w:val="00D6635E"/>
    <w:rsid w:val="00D665BF"/>
    <w:rsid w:val="00D667A2"/>
    <w:rsid w:val="00D66A7E"/>
    <w:rsid w:val="00D66AB3"/>
    <w:rsid w:val="00D66CAB"/>
    <w:rsid w:val="00D66D24"/>
    <w:rsid w:val="00D66E05"/>
    <w:rsid w:val="00D66FA9"/>
    <w:rsid w:val="00D670F6"/>
    <w:rsid w:val="00D67332"/>
    <w:rsid w:val="00D67717"/>
    <w:rsid w:val="00D678F1"/>
    <w:rsid w:val="00D67D65"/>
    <w:rsid w:val="00D67DD0"/>
    <w:rsid w:val="00D70096"/>
    <w:rsid w:val="00D70167"/>
    <w:rsid w:val="00D701B4"/>
    <w:rsid w:val="00D701D5"/>
    <w:rsid w:val="00D7024B"/>
    <w:rsid w:val="00D703B3"/>
    <w:rsid w:val="00D70551"/>
    <w:rsid w:val="00D70628"/>
    <w:rsid w:val="00D70638"/>
    <w:rsid w:val="00D706C6"/>
    <w:rsid w:val="00D70752"/>
    <w:rsid w:val="00D7075F"/>
    <w:rsid w:val="00D70874"/>
    <w:rsid w:val="00D70BC0"/>
    <w:rsid w:val="00D70BC9"/>
    <w:rsid w:val="00D710E2"/>
    <w:rsid w:val="00D711F2"/>
    <w:rsid w:val="00D712B3"/>
    <w:rsid w:val="00D7139A"/>
    <w:rsid w:val="00D7173A"/>
    <w:rsid w:val="00D718EA"/>
    <w:rsid w:val="00D71979"/>
    <w:rsid w:val="00D71982"/>
    <w:rsid w:val="00D71A60"/>
    <w:rsid w:val="00D71AC3"/>
    <w:rsid w:val="00D71B9E"/>
    <w:rsid w:val="00D71CA7"/>
    <w:rsid w:val="00D71CAA"/>
    <w:rsid w:val="00D71DE8"/>
    <w:rsid w:val="00D7207F"/>
    <w:rsid w:val="00D720E8"/>
    <w:rsid w:val="00D72574"/>
    <w:rsid w:val="00D72960"/>
    <w:rsid w:val="00D72D63"/>
    <w:rsid w:val="00D7313E"/>
    <w:rsid w:val="00D7321F"/>
    <w:rsid w:val="00D733A7"/>
    <w:rsid w:val="00D733F3"/>
    <w:rsid w:val="00D7349E"/>
    <w:rsid w:val="00D734B6"/>
    <w:rsid w:val="00D73510"/>
    <w:rsid w:val="00D73511"/>
    <w:rsid w:val="00D736D5"/>
    <w:rsid w:val="00D73CC9"/>
    <w:rsid w:val="00D73D67"/>
    <w:rsid w:val="00D73EEC"/>
    <w:rsid w:val="00D73FF9"/>
    <w:rsid w:val="00D7403B"/>
    <w:rsid w:val="00D74245"/>
    <w:rsid w:val="00D743B6"/>
    <w:rsid w:val="00D746A8"/>
    <w:rsid w:val="00D74A30"/>
    <w:rsid w:val="00D74B83"/>
    <w:rsid w:val="00D74C08"/>
    <w:rsid w:val="00D74C0F"/>
    <w:rsid w:val="00D74FE9"/>
    <w:rsid w:val="00D75201"/>
    <w:rsid w:val="00D75461"/>
    <w:rsid w:val="00D756C8"/>
    <w:rsid w:val="00D75716"/>
    <w:rsid w:val="00D75886"/>
    <w:rsid w:val="00D758FD"/>
    <w:rsid w:val="00D76131"/>
    <w:rsid w:val="00D76691"/>
    <w:rsid w:val="00D76789"/>
    <w:rsid w:val="00D768E5"/>
    <w:rsid w:val="00D76952"/>
    <w:rsid w:val="00D76A2E"/>
    <w:rsid w:val="00D76BB6"/>
    <w:rsid w:val="00D76CBF"/>
    <w:rsid w:val="00D76D80"/>
    <w:rsid w:val="00D76E12"/>
    <w:rsid w:val="00D7714A"/>
    <w:rsid w:val="00D77258"/>
    <w:rsid w:val="00D77532"/>
    <w:rsid w:val="00D778B2"/>
    <w:rsid w:val="00D77927"/>
    <w:rsid w:val="00D77A09"/>
    <w:rsid w:val="00D77A19"/>
    <w:rsid w:val="00D77A23"/>
    <w:rsid w:val="00D77ABC"/>
    <w:rsid w:val="00D77B23"/>
    <w:rsid w:val="00D77BA8"/>
    <w:rsid w:val="00D77F4B"/>
    <w:rsid w:val="00D80118"/>
    <w:rsid w:val="00D801C2"/>
    <w:rsid w:val="00D80268"/>
    <w:rsid w:val="00D803A5"/>
    <w:rsid w:val="00D803FF"/>
    <w:rsid w:val="00D804D3"/>
    <w:rsid w:val="00D807E2"/>
    <w:rsid w:val="00D808F9"/>
    <w:rsid w:val="00D80956"/>
    <w:rsid w:val="00D809F6"/>
    <w:rsid w:val="00D80ADF"/>
    <w:rsid w:val="00D80F8E"/>
    <w:rsid w:val="00D80FB4"/>
    <w:rsid w:val="00D81394"/>
    <w:rsid w:val="00D81609"/>
    <w:rsid w:val="00D81840"/>
    <w:rsid w:val="00D819FF"/>
    <w:rsid w:val="00D81AB6"/>
    <w:rsid w:val="00D81B0C"/>
    <w:rsid w:val="00D81C5E"/>
    <w:rsid w:val="00D81F3E"/>
    <w:rsid w:val="00D820A9"/>
    <w:rsid w:val="00D82149"/>
    <w:rsid w:val="00D8235D"/>
    <w:rsid w:val="00D826B0"/>
    <w:rsid w:val="00D82955"/>
    <w:rsid w:val="00D82A47"/>
    <w:rsid w:val="00D82BD0"/>
    <w:rsid w:val="00D82D78"/>
    <w:rsid w:val="00D83359"/>
    <w:rsid w:val="00D83552"/>
    <w:rsid w:val="00D836BE"/>
    <w:rsid w:val="00D837BB"/>
    <w:rsid w:val="00D83E19"/>
    <w:rsid w:val="00D83E72"/>
    <w:rsid w:val="00D8434C"/>
    <w:rsid w:val="00D8460B"/>
    <w:rsid w:val="00D84854"/>
    <w:rsid w:val="00D84A34"/>
    <w:rsid w:val="00D84AB7"/>
    <w:rsid w:val="00D84BF4"/>
    <w:rsid w:val="00D852BA"/>
    <w:rsid w:val="00D852EF"/>
    <w:rsid w:val="00D8557A"/>
    <w:rsid w:val="00D856E1"/>
    <w:rsid w:val="00D857C1"/>
    <w:rsid w:val="00D85C9C"/>
    <w:rsid w:val="00D85D6C"/>
    <w:rsid w:val="00D85FE7"/>
    <w:rsid w:val="00D86009"/>
    <w:rsid w:val="00D8607C"/>
    <w:rsid w:val="00D8614E"/>
    <w:rsid w:val="00D861B5"/>
    <w:rsid w:val="00D861D4"/>
    <w:rsid w:val="00D86409"/>
    <w:rsid w:val="00D865A0"/>
    <w:rsid w:val="00D86759"/>
    <w:rsid w:val="00D86788"/>
    <w:rsid w:val="00D86A37"/>
    <w:rsid w:val="00D86B09"/>
    <w:rsid w:val="00D86C4F"/>
    <w:rsid w:val="00D86D67"/>
    <w:rsid w:val="00D86F34"/>
    <w:rsid w:val="00D870B3"/>
    <w:rsid w:val="00D87A83"/>
    <w:rsid w:val="00D87D49"/>
    <w:rsid w:val="00D87DA7"/>
    <w:rsid w:val="00D87E5B"/>
    <w:rsid w:val="00D90006"/>
    <w:rsid w:val="00D90326"/>
    <w:rsid w:val="00D9040E"/>
    <w:rsid w:val="00D904A9"/>
    <w:rsid w:val="00D906FA"/>
    <w:rsid w:val="00D9086E"/>
    <w:rsid w:val="00D9098C"/>
    <w:rsid w:val="00D90AB8"/>
    <w:rsid w:val="00D90B05"/>
    <w:rsid w:val="00D90C44"/>
    <w:rsid w:val="00D90CF8"/>
    <w:rsid w:val="00D90DB4"/>
    <w:rsid w:val="00D90DFE"/>
    <w:rsid w:val="00D90E23"/>
    <w:rsid w:val="00D90EB6"/>
    <w:rsid w:val="00D90F2D"/>
    <w:rsid w:val="00D91071"/>
    <w:rsid w:val="00D9109C"/>
    <w:rsid w:val="00D91136"/>
    <w:rsid w:val="00D911EA"/>
    <w:rsid w:val="00D91227"/>
    <w:rsid w:val="00D9132F"/>
    <w:rsid w:val="00D916F1"/>
    <w:rsid w:val="00D9196A"/>
    <w:rsid w:val="00D91A91"/>
    <w:rsid w:val="00D91EEE"/>
    <w:rsid w:val="00D92000"/>
    <w:rsid w:val="00D923B1"/>
    <w:rsid w:val="00D924B7"/>
    <w:rsid w:val="00D9286B"/>
    <w:rsid w:val="00D92A89"/>
    <w:rsid w:val="00D92C0E"/>
    <w:rsid w:val="00D92DA6"/>
    <w:rsid w:val="00D92FA2"/>
    <w:rsid w:val="00D92FAE"/>
    <w:rsid w:val="00D931B5"/>
    <w:rsid w:val="00D93675"/>
    <w:rsid w:val="00D9376B"/>
    <w:rsid w:val="00D93861"/>
    <w:rsid w:val="00D93B6F"/>
    <w:rsid w:val="00D93B95"/>
    <w:rsid w:val="00D93D07"/>
    <w:rsid w:val="00D94032"/>
    <w:rsid w:val="00D941D1"/>
    <w:rsid w:val="00D94441"/>
    <w:rsid w:val="00D944C4"/>
    <w:rsid w:val="00D944EA"/>
    <w:rsid w:val="00D94750"/>
    <w:rsid w:val="00D94AE9"/>
    <w:rsid w:val="00D94AEA"/>
    <w:rsid w:val="00D94CC0"/>
    <w:rsid w:val="00D94DAA"/>
    <w:rsid w:val="00D94DCE"/>
    <w:rsid w:val="00D95020"/>
    <w:rsid w:val="00D951C4"/>
    <w:rsid w:val="00D952B9"/>
    <w:rsid w:val="00D955D7"/>
    <w:rsid w:val="00D95783"/>
    <w:rsid w:val="00D95A96"/>
    <w:rsid w:val="00D9624C"/>
    <w:rsid w:val="00D96271"/>
    <w:rsid w:val="00D962EE"/>
    <w:rsid w:val="00D9630A"/>
    <w:rsid w:val="00D96697"/>
    <w:rsid w:val="00D9682F"/>
    <w:rsid w:val="00D96B5A"/>
    <w:rsid w:val="00D96C07"/>
    <w:rsid w:val="00D96EBE"/>
    <w:rsid w:val="00D97048"/>
    <w:rsid w:val="00D970AC"/>
    <w:rsid w:val="00D971CB"/>
    <w:rsid w:val="00D973DB"/>
    <w:rsid w:val="00D97508"/>
    <w:rsid w:val="00DA08A2"/>
    <w:rsid w:val="00DA0E80"/>
    <w:rsid w:val="00DA1154"/>
    <w:rsid w:val="00DA1233"/>
    <w:rsid w:val="00DA158A"/>
    <w:rsid w:val="00DA170B"/>
    <w:rsid w:val="00DA1A69"/>
    <w:rsid w:val="00DA1BD5"/>
    <w:rsid w:val="00DA1E81"/>
    <w:rsid w:val="00DA1EDF"/>
    <w:rsid w:val="00DA20B1"/>
    <w:rsid w:val="00DA212F"/>
    <w:rsid w:val="00DA2462"/>
    <w:rsid w:val="00DA26E4"/>
    <w:rsid w:val="00DA2D75"/>
    <w:rsid w:val="00DA2FC2"/>
    <w:rsid w:val="00DA302F"/>
    <w:rsid w:val="00DA3060"/>
    <w:rsid w:val="00DA322A"/>
    <w:rsid w:val="00DA3285"/>
    <w:rsid w:val="00DA3A5B"/>
    <w:rsid w:val="00DA3B76"/>
    <w:rsid w:val="00DA3DCE"/>
    <w:rsid w:val="00DA3FF0"/>
    <w:rsid w:val="00DA4129"/>
    <w:rsid w:val="00DA4206"/>
    <w:rsid w:val="00DA45AD"/>
    <w:rsid w:val="00DA4B5D"/>
    <w:rsid w:val="00DA5172"/>
    <w:rsid w:val="00DA5199"/>
    <w:rsid w:val="00DA54E1"/>
    <w:rsid w:val="00DA552F"/>
    <w:rsid w:val="00DA6365"/>
    <w:rsid w:val="00DA6793"/>
    <w:rsid w:val="00DA695B"/>
    <w:rsid w:val="00DA69EB"/>
    <w:rsid w:val="00DA6A17"/>
    <w:rsid w:val="00DA6A69"/>
    <w:rsid w:val="00DA6B6E"/>
    <w:rsid w:val="00DA6B8A"/>
    <w:rsid w:val="00DA6C13"/>
    <w:rsid w:val="00DA6F4B"/>
    <w:rsid w:val="00DA74C8"/>
    <w:rsid w:val="00DA783A"/>
    <w:rsid w:val="00DA7933"/>
    <w:rsid w:val="00DA7A53"/>
    <w:rsid w:val="00DA7B20"/>
    <w:rsid w:val="00DA7C91"/>
    <w:rsid w:val="00DA7F2C"/>
    <w:rsid w:val="00DA7FDB"/>
    <w:rsid w:val="00DB0121"/>
    <w:rsid w:val="00DB023B"/>
    <w:rsid w:val="00DB08E7"/>
    <w:rsid w:val="00DB08EB"/>
    <w:rsid w:val="00DB0A2B"/>
    <w:rsid w:val="00DB0BD8"/>
    <w:rsid w:val="00DB0C5F"/>
    <w:rsid w:val="00DB16C0"/>
    <w:rsid w:val="00DB1AC0"/>
    <w:rsid w:val="00DB1B57"/>
    <w:rsid w:val="00DB1C21"/>
    <w:rsid w:val="00DB20FD"/>
    <w:rsid w:val="00DB224C"/>
    <w:rsid w:val="00DB22E6"/>
    <w:rsid w:val="00DB2366"/>
    <w:rsid w:val="00DB2749"/>
    <w:rsid w:val="00DB2845"/>
    <w:rsid w:val="00DB29D9"/>
    <w:rsid w:val="00DB2E72"/>
    <w:rsid w:val="00DB2E7F"/>
    <w:rsid w:val="00DB2F40"/>
    <w:rsid w:val="00DB2FAA"/>
    <w:rsid w:val="00DB30E7"/>
    <w:rsid w:val="00DB316C"/>
    <w:rsid w:val="00DB3287"/>
    <w:rsid w:val="00DB339D"/>
    <w:rsid w:val="00DB34AB"/>
    <w:rsid w:val="00DB34C1"/>
    <w:rsid w:val="00DB3A93"/>
    <w:rsid w:val="00DB3D91"/>
    <w:rsid w:val="00DB3F93"/>
    <w:rsid w:val="00DB412A"/>
    <w:rsid w:val="00DB430E"/>
    <w:rsid w:val="00DB4420"/>
    <w:rsid w:val="00DB4644"/>
    <w:rsid w:val="00DB493F"/>
    <w:rsid w:val="00DB4957"/>
    <w:rsid w:val="00DB49DA"/>
    <w:rsid w:val="00DB4A82"/>
    <w:rsid w:val="00DB4E44"/>
    <w:rsid w:val="00DB4FA1"/>
    <w:rsid w:val="00DB4FD4"/>
    <w:rsid w:val="00DB5146"/>
    <w:rsid w:val="00DB52D3"/>
    <w:rsid w:val="00DB58E4"/>
    <w:rsid w:val="00DB5A7B"/>
    <w:rsid w:val="00DB5AA1"/>
    <w:rsid w:val="00DB5BC4"/>
    <w:rsid w:val="00DB5D40"/>
    <w:rsid w:val="00DB5DD1"/>
    <w:rsid w:val="00DB60A2"/>
    <w:rsid w:val="00DB612D"/>
    <w:rsid w:val="00DB6439"/>
    <w:rsid w:val="00DB64D1"/>
    <w:rsid w:val="00DB64EC"/>
    <w:rsid w:val="00DB65D3"/>
    <w:rsid w:val="00DB6884"/>
    <w:rsid w:val="00DB6BE2"/>
    <w:rsid w:val="00DB6F57"/>
    <w:rsid w:val="00DB719D"/>
    <w:rsid w:val="00DB7370"/>
    <w:rsid w:val="00DB7741"/>
    <w:rsid w:val="00DB789B"/>
    <w:rsid w:val="00DB7A51"/>
    <w:rsid w:val="00DB7C1D"/>
    <w:rsid w:val="00DB7C33"/>
    <w:rsid w:val="00DC003D"/>
    <w:rsid w:val="00DC01EC"/>
    <w:rsid w:val="00DC0653"/>
    <w:rsid w:val="00DC06BC"/>
    <w:rsid w:val="00DC0944"/>
    <w:rsid w:val="00DC09D8"/>
    <w:rsid w:val="00DC0ABB"/>
    <w:rsid w:val="00DC1044"/>
    <w:rsid w:val="00DC10E6"/>
    <w:rsid w:val="00DC130A"/>
    <w:rsid w:val="00DC19CF"/>
    <w:rsid w:val="00DC19E6"/>
    <w:rsid w:val="00DC1D71"/>
    <w:rsid w:val="00DC20B3"/>
    <w:rsid w:val="00DC2199"/>
    <w:rsid w:val="00DC21EB"/>
    <w:rsid w:val="00DC2294"/>
    <w:rsid w:val="00DC254E"/>
    <w:rsid w:val="00DC2625"/>
    <w:rsid w:val="00DC2D76"/>
    <w:rsid w:val="00DC2FD2"/>
    <w:rsid w:val="00DC3086"/>
    <w:rsid w:val="00DC32FE"/>
    <w:rsid w:val="00DC3613"/>
    <w:rsid w:val="00DC3650"/>
    <w:rsid w:val="00DC3894"/>
    <w:rsid w:val="00DC39AD"/>
    <w:rsid w:val="00DC3AA1"/>
    <w:rsid w:val="00DC3BD9"/>
    <w:rsid w:val="00DC3C37"/>
    <w:rsid w:val="00DC3D60"/>
    <w:rsid w:val="00DC3ECD"/>
    <w:rsid w:val="00DC3F5F"/>
    <w:rsid w:val="00DC41ED"/>
    <w:rsid w:val="00DC420D"/>
    <w:rsid w:val="00DC4301"/>
    <w:rsid w:val="00DC43AF"/>
    <w:rsid w:val="00DC4564"/>
    <w:rsid w:val="00DC460F"/>
    <w:rsid w:val="00DC4C12"/>
    <w:rsid w:val="00DC4DE7"/>
    <w:rsid w:val="00DC51D0"/>
    <w:rsid w:val="00DC56CC"/>
    <w:rsid w:val="00DC5732"/>
    <w:rsid w:val="00DC58F5"/>
    <w:rsid w:val="00DC5A39"/>
    <w:rsid w:val="00DC5C95"/>
    <w:rsid w:val="00DC5D21"/>
    <w:rsid w:val="00DC5D76"/>
    <w:rsid w:val="00DC5D96"/>
    <w:rsid w:val="00DC60C6"/>
    <w:rsid w:val="00DC6288"/>
    <w:rsid w:val="00DC6382"/>
    <w:rsid w:val="00DC6650"/>
    <w:rsid w:val="00DC6B98"/>
    <w:rsid w:val="00DC6D25"/>
    <w:rsid w:val="00DC738E"/>
    <w:rsid w:val="00DC73FF"/>
    <w:rsid w:val="00DC750B"/>
    <w:rsid w:val="00DC7BC0"/>
    <w:rsid w:val="00DC7D73"/>
    <w:rsid w:val="00DC7FC0"/>
    <w:rsid w:val="00DD02AD"/>
    <w:rsid w:val="00DD03E0"/>
    <w:rsid w:val="00DD0595"/>
    <w:rsid w:val="00DD068E"/>
    <w:rsid w:val="00DD0B5C"/>
    <w:rsid w:val="00DD0C79"/>
    <w:rsid w:val="00DD0D20"/>
    <w:rsid w:val="00DD1019"/>
    <w:rsid w:val="00DD1034"/>
    <w:rsid w:val="00DD110B"/>
    <w:rsid w:val="00DD15CC"/>
    <w:rsid w:val="00DD17D1"/>
    <w:rsid w:val="00DD1A1E"/>
    <w:rsid w:val="00DD1E6E"/>
    <w:rsid w:val="00DD2446"/>
    <w:rsid w:val="00DD2668"/>
    <w:rsid w:val="00DD2676"/>
    <w:rsid w:val="00DD2886"/>
    <w:rsid w:val="00DD2A64"/>
    <w:rsid w:val="00DD2CF4"/>
    <w:rsid w:val="00DD2D3C"/>
    <w:rsid w:val="00DD30C7"/>
    <w:rsid w:val="00DD3166"/>
    <w:rsid w:val="00DD32AA"/>
    <w:rsid w:val="00DD3472"/>
    <w:rsid w:val="00DD359C"/>
    <w:rsid w:val="00DD3643"/>
    <w:rsid w:val="00DD374A"/>
    <w:rsid w:val="00DD37F1"/>
    <w:rsid w:val="00DD3819"/>
    <w:rsid w:val="00DD3976"/>
    <w:rsid w:val="00DD3A27"/>
    <w:rsid w:val="00DD3AF7"/>
    <w:rsid w:val="00DD3BC7"/>
    <w:rsid w:val="00DD3BE5"/>
    <w:rsid w:val="00DD3F43"/>
    <w:rsid w:val="00DD4157"/>
    <w:rsid w:val="00DD419B"/>
    <w:rsid w:val="00DD41A5"/>
    <w:rsid w:val="00DD46AA"/>
    <w:rsid w:val="00DD4803"/>
    <w:rsid w:val="00DD480F"/>
    <w:rsid w:val="00DD4AF7"/>
    <w:rsid w:val="00DD4C71"/>
    <w:rsid w:val="00DD4CC3"/>
    <w:rsid w:val="00DD4D99"/>
    <w:rsid w:val="00DD4EBF"/>
    <w:rsid w:val="00DD5128"/>
    <w:rsid w:val="00DD5975"/>
    <w:rsid w:val="00DD5BDF"/>
    <w:rsid w:val="00DD5C2A"/>
    <w:rsid w:val="00DD5C2B"/>
    <w:rsid w:val="00DD5E59"/>
    <w:rsid w:val="00DD5F5C"/>
    <w:rsid w:val="00DD634C"/>
    <w:rsid w:val="00DD654C"/>
    <w:rsid w:val="00DD6682"/>
    <w:rsid w:val="00DD69B6"/>
    <w:rsid w:val="00DD6A9B"/>
    <w:rsid w:val="00DD6BC7"/>
    <w:rsid w:val="00DD6C03"/>
    <w:rsid w:val="00DD6DEB"/>
    <w:rsid w:val="00DD6FDD"/>
    <w:rsid w:val="00DD742D"/>
    <w:rsid w:val="00DD7445"/>
    <w:rsid w:val="00DD74DD"/>
    <w:rsid w:val="00DD764A"/>
    <w:rsid w:val="00DD7ABD"/>
    <w:rsid w:val="00DD7AD4"/>
    <w:rsid w:val="00DD7D5D"/>
    <w:rsid w:val="00DD7D76"/>
    <w:rsid w:val="00DD7D8C"/>
    <w:rsid w:val="00DE07CE"/>
    <w:rsid w:val="00DE0A64"/>
    <w:rsid w:val="00DE0D10"/>
    <w:rsid w:val="00DE0D98"/>
    <w:rsid w:val="00DE11B0"/>
    <w:rsid w:val="00DE11BE"/>
    <w:rsid w:val="00DE1282"/>
    <w:rsid w:val="00DE152F"/>
    <w:rsid w:val="00DE1549"/>
    <w:rsid w:val="00DE1B76"/>
    <w:rsid w:val="00DE1BC3"/>
    <w:rsid w:val="00DE1C0F"/>
    <w:rsid w:val="00DE1EC5"/>
    <w:rsid w:val="00DE1ECE"/>
    <w:rsid w:val="00DE23FB"/>
    <w:rsid w:val="00DE25A1"/>
    <w:rsid w:val="00DE276F"/>
    <w:rsid w:val="00DE279E"/>
    <w:rsid w:val="00DE27E9"/>
    <w:rsid w:val="00DE2BD9"/>
    <w:rsid w:val="00DE2F65"/>
    <w:rsid w:val="00DE3382"/>
    <w:rsid w:val="00DE34F6"/>
    <w:rsid w:val="00DE3578"/>
    <w:rsid w:val="00DE3617"/>
    <w:rsid w:val="00DE36AC"/>
    <w:rsid w:val="00DE39E1"/>
    <w:rsid w:val="00DE3A3B"/>
    <w:rsid w:val="00DE3DF6"/>
    <w:rsid w:val="00DE402D"/>
    <w:rsid w:val="00DE42D3"/>
    <w:rsid w:val="00DE4333"/>
    <w:rsid w:val="00DE44D1"/>
    <w:rsid w:val="00DE4660"/>
    <w:rsid w:val="00DE48BE"/>
    <w:rsid w:val="00DE493D"/>
    <w:rsid w:val="00DE4A2E"/>
    <w:rsid w:val="00DE4A45"/>
    <w:rsid w:val="00DE4D8F"/>
    <w:rsid w:val="00DE4EB1"/>
    <w:rsid w:val="00DE4EC4"/>
    <w:rsid w:val="00DE4EDB"/>
    <w:rsid w:val="00DE53D4"/>
    <w:rsid w:val="00DE56A4"/>
    <w:rsid w:val="00DE5A21"/>
    <w:rsid w:val="00DE5BC1"/>
    <w:rsid w:val="00DE5E28"/>
    <w:rsid w:val="00DE65D3"/>
    <w:rsid w:val="00DE68DF"/>
    <w:rsid w:val="00DE6931"/>
    <w:rsid w:val="00DE6962"/>
    <w:rsid w:val="00DE6BDB"/>
    <w:rsid w:val="00DE6CF7"/>
    <w:rsid w:val="00DE6E29"/>
    <w:rsid w:val="00DE6E5C"/>
    <w:rsid w:val="00DE6EBD"/>
    <w:rsid w:val="00DE70AA"/>
    <w:rsid w:val="00DE71EC"/>
    <w:rsid w:val="00DE7470"/>
    <w:rsid w:val="00DE763E"/>
    <w:rsid w:val="00DE77DE"/>
    <w:rsid w:val="00DE78C7"/>
    <w:rsid w:val="00DE7F63"/>
    <w:rsid w:val="00DF0090"/>
    <w:rsid w:val="00DF0125"/>
    <w:rsid w:val="00DF0A9B"/>
    <w:rsid w:val="00DF0BC2"/>
    <w:rsid w:val="00DF0D17"/>
    <w:rsid w:val="00DF0EF2"/>
    <w:rsid w:val="00DF129B"/>
    <w:rsid w:val="00DF12A1"/>
    <w:rsid w:val="00DF15C9"/>
    <w:rsid w:val="00DF162D"/>
    <w:rsid w:val="00DF1758"/>
    <w:rsid w:val="00DF1975"/>
    <w:rsid w:val="00DF1B41"/>
    <w:rsid w:val="00DF1E9F"/>
    <w:rsid w:val="00DF2234"/>
    <w:rsid w:val="00DF22A0"/>
    <w:rsid w:val="00DF243B"/>
    <w:rsid w:val="00DF2525"/>
    <w:rsid w:val="00DF268E"/>
    <w:rsid w:val="00DF2933"/>
    <w:rsid w:val="00DF2A84"/>
    <w:rsid w:val="00DF2C6A"/>
    <w:rsid w:val="00DF2D3E"/>
    <w:rsid w:val="00DF2DF2"/>
    <w:rsid w:val="00DF3239"/>
    <w:rsid w:val="00DF3465"/>
    <w:rsid w:val="00DF3657"/>
    <w:rsid w:val="00DF370C"/>
    <w:rsid w:val="00DF3B34"/>
    <w:rsid w:val="00DF3C16"/>
    <w:rsid w:val="00DF3F38"/>
    <w:rsid w:val="00DF40DF"/>
    <w:rsid w:val="00DF4192"/>
    <w:rsid w:val="00DF42AF"/>
    <w:rsid w:val="00DF449C"/>
    <w:rsid w:val="00DF44B9"/>
    <w:rsid w:val="00DF44C1"/>
    <w:rsid w:val="00DF494C"/>
    <w:rsid w:val="00DF4DFC"/>
    <w:rsid w:val="00DF51DC"/>
    <w:rsid w:val="00DF53B5"/>
    <w:rsid w:val="00DF59DD"/>
    <w:rsid w:val="00DF5B50"/>
    <w:rsid w:val="00DF5DBF"/>
    <w:rsid w:val="00DF5E0A"/>
    <w:rsid w:val="00DF60AC"/>
    <w:rsid w:val="00DF60B8"/>
    <w:rsid w:val="00DF6305"/>
    <w:rsid w:val="00DF6899"/>
    <w:rsid w:val="00DF6B93"/>
    <w:rsid w:val="00DF6CBB"/>
    <w:rsid w:val="00DF6D51"/>
    <w:rsid w:val="00DF6F3C"/>
    <w:rsid w:val="00DF6FFA"/>
    <w:rsid w:val="00DF722B"/>
    <w:rsid w:val="00DF7345"/>
    <w:rsid w:val="00DF7795"/>
    <w:rsid w:val="00DF7799"/>
    <w:rsid w:val="00DF7AFC"/>
    <w:rsid w:val="00DF7D8A"/>
    <w:rsid w:val="00E00137"/>
    <w:rsid w:val="00E0043F"/>
    <w:rsid w:val="00E004E3"/>
    <w:rsid w:val="00E00589"/>
    <w:rsid w:val="00E00755"/>
    <w:rsid w:val="00E00A80"/>
    <w:rsid w:val="00E00B7A"/>
    <w:rsid w:val="00E00D42"/>
    <w:rsid w:val="00E00DD2"/>
    <w:rsid w:val="00E00FC5"/>
    <w:rsid w:val="00E01273"/>
    <w:rsid w:val="00E0144D"/>
    <w:rsid w:val="00E014C1"/>
    <w:rsid w:val="00E01856"/>
    <w:rsid w:val="00E01899"/>
    <w:rsid w:val="00E018F2"/>
    <w:rsid w:val="00E01A85"/>
    <w:rsid w:val="00E02255"/>
    <w:rsid w:val="00E02371"/>
    <w:rsid w:val="00E02393"/>
    <w:rsid w:val="00E023E3"/>
    <w:rsid w:val="00E02515"/>
    <w:rsid w:val="00E027B3"/>
    <w:rsid w:val="00E02905"/>
    <w:rsid w:val="00E02D6F"/>
    <w:rsid w:val="00E03032"/>
    <w:rsid w:val="00E03232"/>
    <w:rsid w:val="00E033E9"/>
    <w:rsid w:val="00E03416"/>
    <w:rsid w:val="00E03556"/>
    <w:rsid w:val="00E035F7"/>
    <w:rsid w:val="00E03994"/>
    <w:rsid w:val="00E03A45"/>
    <w:rsid w:val="00E03A68"/>
    <w:rsid w:val="00E03BCE"/>
    <w:rsid w:val="00E03D20"/>
    <w:rsid w:val="00E03E6A"/>
    <w:rsid w:val="00E03E89"/>
    <w:rsid w:val="00E03E8E"/>
    <w:rsid w:val="00E04072"/>
    <w:rsid w:val="00E0407B"/>
    <w:rsid w:val="00E043D2"/>
    <w:rsid w:val="00E0442A"/>
    <w:rsid w:val="00E04688"/>
    <w:rsid w:val="00E04743"/>
    <w:rsid w:val="00E04A75"/>
    <w:rsid w:val="00E04AC5"/>
    <w:rsid w:val="00E04B17"/>
    <w:rsid w:val="00E04CBF"/>
    <w:rsid w:val="00E04D74"/>
    <w:rsid w:val="00E04F63"/>
    <w:rsid w:val="00E04FBF"/>
    <w:rsid w:val="00E050D0"/>
    <w:rsid w:val="00E05160"/>
    <w:rsid w:val="00E0550B"/>
    <w:rsid w:val="00E05523"/>
    <w:rsid w:val="00E0570A"/>
    <w:rsid w:val="00E058E4"/>
    <w:rsid w:val="00E059EA"/>
    <w:rsid w:val="00E05C0C"/>
    <w:rsid w:val="00E05C22"/>
    <w:rsid w:val="00E05C4C"/>
    <w:rsid w:val="00E05D13"/>
    <w:rsid w:val="00E05F34"/>
    <w:rsid w:val="00E06054"/>
    <w:rsid w:val="00E064CF"/>
    <w:rsid w:val="00E06552"/>
    <w:rsid w:val="00E0686B"/>
    <w:rsid w:val="00E068AE"/>
    <w:rsid w:val="00E0695E"/>
    <w:rsid w:val="00E06E4A"/>
    <w:rsid w:val="00E06E60"/>
    <w:rsid w:val="00E07229"/>
    <w:rsid w:val="00E07408"/>
    <w:rsid w:val="00E07542"/>
    <w:rsid w:val="00E07553"/>
    <w:rsid w:val="00E07EA0"/>
    <w:rsid w:val="00E07ED3"/>
    <w:rsid w:val="00E10093"/>
    <w:rsid w:val="00E10224"/>
    <w:rsid w:val="00E10324"/>
    <w:rsid w:val="00E10371"/>
    <w:rsid w:val="00E104EE"/>
    <w:rsid w:val="00E105CC"/>
    <w:rsid w:val="00E108A2"/>
    <w:rsid w:val="00E109D6"/>
    <w:rsid w:val="00E10A3F"/>
    <w:rsid w:val="00E10AE1"/>
    <w:rsid w:val="00E10F17"/>
    <w:rsid w:val="00E1147C"/>
    <w:rsid w:val="00E11485"/>
    <w:rsid w:val="00E1164C"/>
    <w:rsid w:val="00E117DF"/>
    <w:rsid w:val="00E117E8"/>
    <w:rsid w:val="00E11B42"/>
    <w:rsid w:val="00E11EE2"/>
    <w:rsid w:val="00E12089"/>
    <w:rsid w:val="00E12141"/>
    <w:rsid w:val="00E122AE"/>
    <w:rsid w:val="00E12359"/>
    <w:rsid w:val="00E12416"/>
    <w:rsid w:val="00E124EB"/>
    <w:rsid w:val="00E12594"/>
    <w:rsid w:val="00E1260A"/>
    <w:rsid w:val="00E12853"/>
    <w:rsid w:val="00E12A64"/>
    <w:rsid w:val="00E12AA6"/>
    <w:rsid w:val="00E12AB8"/>
    <w:rsid w:val="00E12B05"/>
    <w:rsid w:val="00E12B16"/>
    <w:rsid w:val="00E12CF5"/>
    <w:rsid w:val="00E12F1B"/>
    <w:rsid w:val="00E12F5B"/>
    <w:rsid w:val="00E133A8"/>
    <w:rsid w:val="00E134BB"/>
    <w:rsid w:val="00E13B55"/>
    <w:rsid w:val="00E13BE1"/>
    <w:rsid w:val="00E13D2A"/>
    <w:rsid w:val="00E13EC9"/>
    <w:rsid w:val="00E140D6"/>
    <w:rsid w:val="00E143C1"/>
    <w:rsid w:val="00E14AD4"/>
    <w:rsid w:val="00E14C73"/>
    <w:rsid w:val="00E14CFF"/>
    <w:rsid w:val="00E14E49"/>
    <w:rsid w:val="00E14E75"/>
    <w:rsid w:val="00E14E98"/>
    <w:rsid w:val="00E14F97"/>
    <w:rsid w:val="00E15428"/>
    <w:rsid w:val="00E15B21"/>
    <w:rsid w:val="00E15F94"/>
    <w:rsid w:val="00E160D3"/>
    <w:rsid w:val="00E16336"/>
    <w:rsid w:val="00E163C1"/>
    <w:rsid w:val="00E167EF"/>
    <w:rsid w:val="00E1685E"/>
    <w:rsid w:val="00E16BD9"/>
    <w:rsid w:val="00E16D84"/>
    <w:rsid w:val="00E16D9C"/>
    <w:rsid w:val="00E16F14"/>
    <w:rsid w:val="00E16FB1"/>
    <w:rsid w:val="00E17062"/>
    <w:rsid w:val="00E1726A"/>
    <w:rsid w:val="00E172F7"/>
    <w:rsid w:val="00E17385"/>
    <w:rsid w:val="00E17627"/>
    <w:rsid w:val="00E17816"/>
    <w:rsid w:val="00E17A1E"/>
    <w:rsid w:val="00E17A32"/>
    <w:rsid w:val="00E17D5B"/>
    <w:rsid w:val="00E20077"/>
    <w:rsid w:val="00E20101"/>
    <w:rsid w:val="00E202C5"/>
    <w:rsid w:val="00E20321"/>
    <w:rsid w:val="00E20482"/>
    <w:rsid w:val="00E204C8"/>
    <w:rsid w:val="00E206E7"/>
    <w:rsid w:val="00E209F5"/>
    <w:rsid w:val="00E20BAF"/>
    <w:rsid w:val="00E20E54"/>
    <w:rsid w:val="00E21079"/>
    <w:rsid w:val="00E210F4"/>
    <w:rsid w:val="00E211A8"/>
    <w:rsid w:val="00E2128A"/>
    <w:rsid w:val="00E213DD"/>
    <w:rsid w:val="00E21531"/>
    <w:rsid w:val="00E21634"/>
    <w:rsid w:val="00E2163E"/>
    <w:rsid w:val="00E21747"/>
    <w:rsid w:val="00E21BDF"/>
    <w:rsid w:val="00E21C91"/>
    <w:rsid w:val="00E21E5C"/>
    <w:rsid w:val="00E21EA8"/>
    <w:rsid w:val="00E22302"/>
    <w:rsid w:val="00E22404"/>
    <w:rsid w:val="00E22501"/>
    <w:rsid w:val="00E2253B"/>
    <w:rsid w:val="00E22580"/>
    <w:rsid w:val="00E22697"/>
    <w:rsid w:val="00E22851"/>
    <w:rsid w:val="00E22A02"/>
    <w:rsid w:val="00E22ABE"/>
    <w:rsid w:val="00E22C05"/>
    <w:rsid w:val="00E22C85"/>
    <w:rsid w:val="00E22E70"/>
    <w:rsid w:val="00E2319E"/>
    <w:rsid w:val="00E2343A"/>
    <w:rsid w:val="00E2356A"/>
    <w:rsid w:val="00E23602"/>
    <w:rsid w:val="00E236F0"/>
    <w:rsid w:val="00E237AE"/>
    <w:rsid w:val="00E23932"/>
    <w:rsid w:val="00E23D65"/>
    <w:rsid w:val="00E23D85"/>
    <w:rsid w:val="00E23E00"/>
    <w:rsid w:val="00E24131"/>
    <w:rsid w:val="00E24199"/>
    <w:rsid w:val="00E24516"/>
    <w:rsid w:val="00E24924"/>
    <w:rsid w:val="00E24B1D"/>
    <w:rsid w:val="00E24E41"/>
    <w:rsid w:val="00E24EDD"/>
    <w:rsid w:val="00E250F2"/>
    <w:rsid w:val="00E252E9"/>
    <w:rsid w:val="00E253A2"/>
    <w:rsid w:val="00E25544"/>
    <w:rsid w:val="00E25826"/>
    <w:rsid w:val="00E25AA0"/>
    <w:rsid w:val="00E25E68"/>
    <w:rsid w:val="00E25FA3"/>
    <w:rsid w:val="00E2607B"/>
    <w:rsid w:val="00E260D2"/>
    <w:rsid w:val="00E26157"/>
    <w:rsid w:val="00E261D3"/>
    <w:rsid w:val="00E26204"/>
    <w:rsid w:val="00E265A0"/>
    <w:rsid w:val="00E267F1"/>
    <w:rsid w:val="00E268DE"/>
    <w:rsid w:val="00E26B43"/>
    <w:rsid w:val="00E26FCD"/>
    <w:rsid w:val="00E270FA"/>
    <w:rsid w:val="00E27223"/>
    <w:rsid w:val="00E27430"/>
    <w:rsid w:val="00E274C9"/>
    <w:rsid w:val="00E279CB"/>
    <w:rsid w:val="00E27CC9"/>
    <w:rsid w:val="00E27D7E"/>
    <w:rsid w:val="00E27F47"/>
    <w:rsid w:val="00E30287"/>
    <w:rsid w:val="00E3034E"/>
    <w:rsid w:val="00E30892"/>
    <w:rsid w:val="00E30FDA"/>
    <w:rsid w:val="00E3103F"/>
    <w:rsid w:val="00E3109F"/>
    <w:rsid w:val="00E31346"/>
    <w:rsid w:val="00E31631"/>
    <w:rsid w:val="00E317BB"/>
    <w:rsid w:val="00E317F5"/>
    <w:rsid w:val="00E31AA7"/>
    <w:rsid w:val="00E31B0F"/>
    <w:rsid w:val="00E31D8E"/>
    <w:rsid w:val="00E31FA2"/>
    <w:rsid w:val="00E31FD9"/>
    <w:rsid w:val="00E32244"/>
    <w:rsid w:val="00E32362"/>
    <w:rsid w:val="00E32524"/>
    <w:rsid w:val="00E326B6"/>
    <w:rsid w:val="00E32C1F"/>
    <w:rsid w:val="00E32FCF"/>
    <w:rsid w:val="00E3309D"/>
    <w:rsid w:val="00E331E7"/>
    <w:rsid w:val="00E332C1"/>
    <w:rsid w:val="00E33768"/>
    <w:rsid w:val="00E339C0"/>
    <w:rsid w:val="00E33D85"/>
    <w:rsid w:val="00E341CE"/>
    <w:rsid w:val="00E341F9"/>
    <w:rsid w:val="00E34322"/>
    <w:rsid w:val="00E34A8E"/>
    <w:rsid w:val="00E34DE2"/>
    <w:rsid w:val="00E3517B"/>
    <w:rsid w:val="00E351E2"/>
    <w:rsid w:val="00E3531D"/>
    <w:rsid w:val="00E35393"/>
    <w:rsid w:val="00E35824"/>
    <w:rsid w:val="00E35865"/>
    <w:rsid w:val="00E35A24"/>
    <w:rsid w:val="00E35A30"/>
    <w:rsid w:val="00E35AC9"/>
    <w:rsid w:val="00E35D26"/>
    <w:rsid w:val="00E35D6D"/>
    <w:rsid w:val="00E35DF3"/>
    <w:rsid w:val="00E360E2"/>
    <w:rsid w:val="00E36357"/>
    <w:rsid w:val="00E36451"/>
    <w:rsid w:val="00E3662F"/>
    <w:rsid w:val="00E3679B"/>
    <w:rsid w:val="00E36A46"/>
    <w:rsid w:val="00E36AE0"/>
    <w:rsid w:val="00E36C6B"/>
    <w:rsid w:val="00E36C9B"/>
    <w:rsid w:val="00E37186"/>
    <w:rsid w:val="00E3725A"/>
    <w:rsid w:val="00E37328"/>
    <w:rsid w:val="00E37334"/>
    <w:rsid w:val="00E3742B"/>
    <w:rsid w:val="00E37E4B"/>
    <w:rsid w:val="00E40565"/>
    <w:rsid w:val="00E40739"/>
    <w:rsid w:val="00E408EA"/>
    <w:rsid w:val="00E40A28"/>
    <w:rsid w:val="00E40C51"/>
    <w:rsid w:val="00E40E26"/>
    <w:rsid w:val="00E41195"/>
    <w:rsid w:val="00E41806"/>
    <w:rsid w:val="00E418A4"/>
    <w:rsid w:val="00E41A88"/>
    <w:rsid w:val="00E41EDE"/>
    <w:rsid w:val="00E41FB1"/>
    <w:rsid w:val="00E42003"/>
    <w:rsid w:val="00E42314"/>
    <w:rsid w:val="00E426C4"/>
    <w:rsid w:val="00E4270B"/>
    <w:rsid w:val="00E427A0"/>
    <w:rsid w:val="00E42D85"/>
    <w:rsid w:val="00E42E1F"/>
    <w:rsid w:val="00E42EDB"/>
    <w:rsid w:val="00E42F9B"/>
    <w:rsid w:val="00E43002"/>
    <w:rsid w:val="00E43010"/>
    <w:rsid w:val="00E4312E"/>
    <w:rsid w:val="00E43255"/>
    <w:rsid w:val="00E439E0"/>
    <w:rsid w:val="00E43CB7"/>
    <w:rsid w:val="00E44094"/>
    <w:rsid w:val="00E44096"/>
    <w:rsid w:val="00E442A6"/>
    <w:rsid w:val="00E44311"/>
    <w:rsid w:val="00E4437B"/>
    <w:rsid w:val="00E44890"/>
    <w:rsid w:val="00E44893"/>
    <w:rsid w:val="00E44ABA"/>
    <w:rsid w:val="00E451BC"/>
    <w:rsid w:val="00E45371"/>
    <w:rsid w:val="00E454E9"/>
    <w:rsid w:val="00E455D1"/>
    <w:rsid w:val="00E4583F"/>
    <w:rsid w:val="00E45A82"/>
    <w:rsid w:val="00E45D64"/>
    <w:rsid w:val="00E45E45"/>
    <w:rsid w:val="00E45E4F"/>
    <w:rsid w:val="00E46102"/>
    <w:rsid w:val="00E4626B"/>
    <w:rsid w:val="00E462D8"/>
    <w:rsid w:val="00E46306"/>
    <w:rsid w:val="00E464EA"/>
    <w:rsid w:val="00E468BC"/>
    <w:rsid w:val="00E468DB"/>
    <w:rsid w:val="00E46E1A"/>
    <w:rsid w:val="00E46EB8"/>
    <w:rsid w:val="00E47610"/>
    <w:rsid w:val="00E47C6A"/>
    <w:rsid w:val="00E47C8B"/>
    <w:rsid w:val="00E47CC4"/>
    <w:rsid w:val="00E47DDE"/>
    <w:rsid w:val="00E47E65"/>
    <w:rsid w:val="00E47FAC"/>
    <w:rsid w:val="00E505EB"/>
    <w:rsid w:val="00E5068E"/>
    <w:rsid w:val="00E50EA8"/>
    <w:rsid w:val="00E510ED"/>
    <w:rsid w:val="00E511B1"/>
    <w:rsid w:val="00E51284"/>
    <w:rsid w:val="00E51753"/>
    <w:rsid w:val="00E518AF"/>
    <w:rsid w:val="00E51A27"/>
    <w:rsid w:val="00E51B75"/>
    <w:rsid w:val="00E51E4A"/>
    <w:rsid w:val="00E521D8"/>
    <w:rsid w:val="00E522B5"/>
    <w:rsid w:val="00E52495"/>
    <w:rsid w:val="00E525CF"/>
    <w:rsid w:val="00E52626"/>
    <w:rsid w:val="00E529AE"/>
    <w:rsid w:val="00E52A6E"/>
    <w:rsid w:val="00E52B83"/>
    <w:rsid w:val="00E52BA5"/>
    <w:rsid w:val="00E52DAA"/>
    <w:rsid w:val="00E52E4C"/>
    <w:rsid w:val="00E5316C"/>
    <w:rsid w:val="00E53208"/>
    <w:rsid w:val="00E538B1"/>
    <w:rsid w:val="00E53A14"/>
    <w:rsid w:val="00E53AEE"/>
    <w:rsid w:val="00E5402A"/>
    <w:rsid w:val="00E541B1"/>
    <w:rsid w:val="00E5421A"/>
    <w:rsid w:val="00E542CE"/>
    <w:rsid w:val="00E5436C"/>
    <w:rsid w:val="00E547B8"/>
    <w:rsid w:val="00E549EC"/>
    <w:rsid w:val="00E54AF1"/>
    <w:rsid w:val="00E54D3F"/>
    <w:rsid w:val="00E5553D"/>
    <w:rsid w:val="00E5563A"/>
    <w:rsid w:val="00E5588C"/>
    <w:rsid w:val="00E5598B"/>
    <w:rsid w:val="00E55B1D"/>
    <w:rsid w:val="00E55B5E"/>
    <w:rsid w:val="00E55DF4"/>
    <w:rsid w:val="00E55E55"/>
    <w:rsid w:val="00E55EE8"/>
    <w:rsid w:val="00E55F56"/>
    <w:rsid w:val="00E56769"/>
    <w:rsid w:val="00E5692B"/>
    <w:rsid w:val="00E56B36"/>
    <w:rsid w:val="00E56DB1"/>
    <w:rsid w:val="00E56DF3"/>
    <w:rsid w:val="00E56FFE"/>
    <w:rsid w:val="00E57031"/>
    <w:rsid w:val="00E5708C"/>
    <w:rsid w:val="00E57781"/>
    <w:rsid w:val="00E57880"/>
    <w:rsid w:val="00E578F8"/>
    <w:rsid w:val="00E57905"/>
    <w:rsid w:val="00E57A17"/>
    <w:rsid w:val="00E57E3C"/>
    <w:rsid w:val="00E6027E"/>
    <w:rsid w:val="00E60378"/>
    <w:rsid w:val="00E6039E"/>
    <w:rsid w:val="00E603A8"/>
    <w:rsid w:val="00E60441"/>
    <w:rsid w:val="00E60E48"/>
    <w:rsid w:val="00E610A0"/>
    <w:rsid w:val="00E612BA"/>
    <w:rsid w:val="00E61401"/>
    <w:rsid w:val="00E61577"/>
    <w:rsid w:val="00E6173D"/>
    <w:rsid w:val="00E617CE"/>
    <w:rsid w:val="00E6184F"/>
    <w:rsid w:val="00E618D4"/>
    <w:rsid w:val="00E61ABC"/>
    <w:rsid w:val="00E61CE7"/>
    <w:rsid w:val="00E621E9"/>
    <w:rsid w:val="00E6224B"/>
    <w:rsid w:val="00E624BC"/>
    <w:rsid w:val="00E624EC"/>
    <w:rsid w:val="00E62819"/>
    <w:rsid w:val="00E6283D"/>
    <w:rsid w:val="00E62A09"/>
    <w:rsid w:val="00E62D90"/>
    <w:rsid w:val="00E632E0"/>
    <w:rsid w:val="00E636C2"/>
    <w:rsid w:val="00E637E5"/>
    <w:rsid w:val="00E63C8A"/>
    <w:rsid w:val="00E63DF5"/>
    <w:rsid w:val="00E63E2A"/>
    <w:rsid w:val="00E644DF"/>
    <w:rsid w:val="00E645C3"/>
    <w:rsid w:val="00E647E9"/>
    <w:rsid w:val="00E64863"/>
    <w:rsid w:val="00E64D36"/>
    <w:rsid w:val="00E64D7A"/>
    <w:rsid w:val="00E64D8B"/>
    <w:rsid w:val="00E64DF6"/>
    <w:rsid w:val="00E64EF6"/>
    <w:rsid w:val="00E6504E"/>
    <w:rsid w:val="00E65108"/>
    <w:rsid w:val="00E65584"/>
    <w:rsid w:val="00E65796"/>
    <w:rsid w:val="00E6579C"/>
    <w:rsid w:val="00E6588B"/>
    <w:rsid w:val="00E65948"/>
    <w:rsid w:val="00E65A77"/>
    <w:rsid w:val="00E65AD0"/>
    <w:rsid w:val="00E65DED"/>
    <w:rsid w:val="00E661A4"/>
    <w:rsid w:val="00E66241"/>
    <w:rsid w:val="00E662D0"/>
    <w:rsid w:val="00E663A4"/>
    <w:rsid w:val="00E663BA"/>
    <w:rsid w:val="00E663D9"/>
    <w:rsid w:val="00E664D7"/>
    <w:rsid w:val="00E66604"/>
    <w:rsid w:val="00E66648"/>
    <w:rsid w:val="00E66734"/>
    <w:rsid w:val="00E667ED"/>
    <w:rsid w:val="00E668F2"/>
    <w:rsid w:val="00E66EBE"/>
    <w:rsid w:val="00E66FD5"/>
    <w:rsid w:val="00E67174"/>
    <w:rsid w:val="00E672BE"/>
    <w:rsid w:val="00E67505"/>
    <w:rsid w:val="00E67B57"/>
    <w:rsid w:val="00E7002E"/>
    <w:rsid w:val="00E70629"/>
    <w:rsid w:val="00E707DA"/>
    <w:rsid w:val="00E70865"/>
    <w:rsid w:val="00E70996"/>
    <w:rsid w:val="00E70D3B"/>
    <w:rsid w:val="00E70ECD"/>
    <w:rsid w:val="00E710EA"/>
    <w:rsid w:val="00E712A7"/>
    <w:rsid w:val="00E71435"/>
    <w:rsid w:val="00E71BA7"/>
    <w:rsid w:val="00E71D89"/>
    <w:rsid w:val="00E71E4E"/>
    <w:rsid w:val="00E720BF"/>
    <w:rsid w:val="00E722CC"/>
    <w:rsid w:val="00E722DA"/>
    <w:rsid w:val="00E722F3"/>
    <w:rsid w:val="00E72524"/>
    <w:rsid w:val="00E72670"/>
    <w:rsid w:val="00E72898"/>
    <w:rsid w:val="00E72954"/>
    <w:rsid w:val="00E72F1F"/>
    <w:rsid w:val="00E731ED"/>
    <w:rsid w:val="00E734E2"/>
    <w:rsid w:val="00E73B0E"/>
    <w:rsid w:val="00E73E6C"/>
    <w:rsid w:val="00E743CD"/>
    <w:rsid w:val="00E7483D"/>
    <w:rsid w:val="00E7486B"/>
    <w:rsid w:val="00E748CE"/>
    <w:rsid w:val="00E74B8B"/>
    <w:rsid w:val="00E74D00"/>
    <w:rsid w:val="00E74F1C"/>
    <w:rsid w:val="00E74F5C"/>
    <w:rsid w:val="00E750CB"/>
    <w:rsid w:val="00E750F4"/>
    <w:rsid w:val="00E752F5"/>
    <w:rsid w:val="00E75749"/>
    <w:rsid w:val="00E75AEE"/>
    <w:rsid w:val="00E75C6C"/>
    <w:rsid w:val="00E75D0C"/>
    <w:rsid w:val="00E75D68"/>
    <w:rsid w:val="00E7604D"/>
    <w:rsid w:val="00E763CF"/>
    <w:rsid w:val="00E7677C"/>
    <w:rsid w:val="00E76880"/>
    <w:rsid w:val="00E76895"/>
    <w:rsid w:val="00E76927"/>
    <w:rsid w:val="00E76DF6"/>
    <w:rsid w:val="00E77087"/>
    <w:rsid w:val="00E77136"/>
    <w:rsid w:val="00E7777A"/>
    <w:rsid w:val="00E7787C"/>
    <w:rsid w:val="00E778F5"/>
    <w:rsid w:val="00E77900"/>
    <w:rsid w:val="00E77D75"/>
    <w:rsid w:val="00E77DD2"/>
    <w:rsid w:val="00E8021E"/>
    <w:rsid w:val="00E80392"/>
    <w:rsid w:val="00E80623"/>
    <w:rsid w:val="00E8082E"/>
    <w:rsid w:val="00E80A9B"/>
    <w:rsid w:val="00E80CF1"/>
    <w:rsid w:val="00E80D5C"/>
    <w:rsid w:val="00E80D9F"/>
    <w:rsid w:val="00E8144D"/>
    <w:rsid w:val="00E819C5"/>
    <w:rsid w:val="00E81A00"/>
    <w:rsid w:val="00E81FDF"/>
    <w:rsid w:val="00E82210"/>
    <w:rsid w:val="00E825AC"/>
    <w:rsid w:val="00E82634"/>
    <w:rsid w:val="00E82851"/>
    <w:rsid w:val="00E82BE9"/>
    <w:rsid w:val="00E82EED"/>
    <w:rsid w:val="00E83051"/>
    <w:rsid w:val="00E83328"/>
    <w:rsid w:val="00E835D1"/>
    <w:rsid w:val="00E8379C"/>
    <w:rsid w:val="00E8394C"/>
    <w:rsid w:val="00E83E4E"/>
    <w:rsid w:val="00E84057"/>
    <w:rsid w:val="00E84383"/>
    <w:rsid w:val="00E844DC"/>
    <w:rsid w:val="00E845D3"/>
    <w:rsid w:val="00E84645"/>
    <w:rsid w:val="00E84BD6"/>
    <w:rsid w:val="00E84DC7"/>
    <w:rsid w:val="00E84E12"/>
    <w:rsid w:val="00E85176"/>
    <w:rsid w:val="00E85410"/>
    <w:rsid w:val="00E856F5"/>
    <w:rsid w:val="00E860FA"/>
    <w:rsid w:val="00E8620B"/>
    <w:rsid w:val="00E8646E"/>
    <w:rsid w:val="00E864C5"/>
    <w:rsid w:val="00E86BD6"/>
    <w:rsid w:val="00E86C83"/>
    <w:rsid w:val="00E86DE4"/>
    <w:rsid w:val="00E8702E"/>
    <w:rsid w:val="00E871DB"/>
    <w:rsid w:val="00E87422"/>
    <w:rsid w:val="00E87458"/>
    <w:rsid w:val="00E87644"/>
    <w:rsid w:val="00E878E1"/>
    <w:rsid w:val="00E87B4D"/>
    <w:rsid w:val="00E87B6F"/>
    <w:rsid w:val="00E87C18"/>
    <w:rsid w:val="00E87D96"/>
    <w:rsid w:val="00E87ECA"/>
    <w:rsid w:val="00E87F6F"/>
    <w:rsid w:val="00E90104"/>
    <w:rsid w:val="00E90288"/>
    <w:rsid w:val="00E9035B"/>
    <w:rsid w:val="00E905C7"/>
    <w:rsid w:val="00E90680"/>
    <w:rsid w:val="00E90DDA"/>
    <w:rsid w:val="00E90F11"/>
    <w:rsid w:val="00E9117D"/>
    <w:rsid w:val="00E91253"/>
    <w:rsid w:val="00E9127C"/>
    <w:rsid w:val="00E91408"/>
    <w:rsid w:val="00E91597"/>
    <w:rsid w:val="00E9175F"/>
    <w:rsid w:val="00E918D2"/>
    <w:rsid w:val="00E91906"/>
    <w:rsid w:val="00E91998"/>
    <w:rsid w:val="00E91CF2"/>
    <w:rsid w:val="00E91D71"/>
    <w:rsid w:val="00E91FC4"/>
    <w:rsid w:val="00E92116"/>
    <w:rsid w:val="00E9217E"/>
    <w:rsid w:val="00E922CA"/>
    <w:rsid w:val="00E92417"/>
    <w:rsid w:val="00E929EA"/>
    <w:rsid w:val="00E92ACD"/>
    <w:rsid w:val="00E92BCB"/>
    <w:rsid w:val="00E92BD0"/>
    <w:rsid w:val="00E92BDE"/>
    <w:rsid w:val="00E93178"/>
    <w:rsid w:val="00E93334"/>
    <w:rsid w:val="00E935F5"/>
    <w:rsid w:val="00E936E4"/>
    <w:rsid w:val="00E93B67"/>
    <w:rsid w:val="00E93CF1"/>
    <w:rsid w:val="00E940DF"/>
    <w:rsid w:val="00E9417B"/>
    <w:rsid w:val="00E942B9"/>
    <w:rsid w:val="00E94384"/>
    <w:rsid w:val="00E9442F"/>
    <w:rsid w:val="00E945ED"/>
    <w:rsid w:val="00E94886"/>
    <w:rsid w:val="00E94E5B"/>
    <w:rsid w:val="00E9510C"/>
    <w:rsid w:val="00E9549A"/>
    <w:rsid w:val="00E955D0"/>
    <w:rsid w:val="00E956EA"/>
    <w:rsid w:val="00E95956"/>
    <w:rsid w:val="00E95A7B"/>
    <w:rsid w:val="00E95B00"/>
    <w:rsid w:val="00E9627C"/>
    <w:rsid w:val="00E96428"/>
    <w:rsid w:val="00E96533"/>
    <w:rsid w:val="00E9656F"/>
    <w:rsid w:val="00E96984"/>
    <w:rsid w:val="00E96A77"/>
    <w:rsid w:val="00E97223"/>
    <w:rsid w:val="00E972DE"/>
    <w:rsid w:val="00E974F6"/>
    <w:rsid w:val="00E97DC3"/>
    <w:rsid w:val="00E97E6C"/>
    <w:rsid w:val="00EA02CA"/>
    <w:rsid w:val="00EA02D3"/>
    <w:rsid w:val="00EA0549"/>
    <w:rsid w:val="00EA0565"/>
    <w:rsid w:val="00EA07FC"/>
    <w:rsid w:val="00EA09A1"/>
    <w:rsid w:val="00EA0A11"/>
    <w:rsid w:val="00EA0AAA"/>
    <w:rsid w:val="00EA0B9C"/>
    <w:rsid w:val="00EA0D51"/>
    <w:rsid w:val="00EA0E4B"/>
    <w:rsid w:val="00EA0E52"/>
    <w:rsid w:val="00EA0F99"/>
    <w:rsid w:val="00EA127B"/>
    <w:rsid w:val="00EA155E"/>
    <w:rsid w:val="00EA1689"/>
    <w:rsid w:val="00EA17AB"/>
    <w:rsid w:val="00EA199E"/>
    <w:rsid w:val="00EA1BE9"/>
    <w:rsid w:val="00EA1C77"/>
    <w:rsid w:val="00EA1CA4"/>
    <w:rsid w:val="00EA1EFD"/>
    <w:rsid w:val="00EA1F5A"/>
    <w:rsid w:val="00EA1F9A"/>
    <w:rsid w:val="00EA21E6"/>
    <w:rsid w:val="00EA237C"/>
    <w:rsid w:val="00EA245D"/>
    <w:rsid w:val="00EA27F2"/>
    <w:rsid w:val="00EA29AE"/>
    <w:rsid w:val="00EA2C0A"/>
    <w:rsid w:val="00EA2C82"/>
    <w:rsid w:val="00EA2EAF"/>
    <w:rsid w:val="00EA2F18"/>
    <w:rsid w:val="00EA3299"/>
    <w:rsid w:val="00EA32F7"/>
    <w:rsid w:val="00EA35FB"/>
    <w:rsid w:val="00EA36DE"/>
    <w:rsid w:val="00EA36E1"/>
    <w:rsid w:val="00EA3A17"/>
    <w:rsid w:val="00EA3B9A"/>
    <w:rsid w:val="00EA3E53"/>
    <w:rsid w:val="00EA3F93"/>
    <w:rsid w:val="00EA3FC1"/>
    <w:rsid w:val="00EA402B"/>
    <w:rsid w:val="00EA4466"/>
    <w:rsid w:val="00EA45C4"/>
    <w:rsid w:val="00EA4877"/>
    <w:rsid w:val="00EA4F33"/>
    <w:rsid w:val="00EA4F94"/>
    <w:rsid w:val="00EA4FE4"/>
    <w:rsid w:val="00EA4FFC"/>
    <w:rsid w:val="00EA50D3"/>
    <w:rsid w:val="00EA5402"/>
    <w:rsid w:val="00EA540F"/>
    <w:rsid w:val="00EA57B5"/>
    <w:rsid w:val="00EA58A7"/>
    <w:rsid w:val="00EA5AD7"/>
    <w:rsid w:val="00EA5B4C"/>
    <w:rsid w:val="00EA5EE8"/>
    <w:rsid w:val="00EA65C2"/>
    <w:rsid w:val="00EA665A"/>
    <w:rsid w:val="00EA675B"/>
    <w:rsid w:val="00EA68A9"/>
    <w:rsid w:val="00EA68E9"/>
    <w:rsid w:val="00EA68F4"/>
    <w:rsid w:val="00EA6A47"/>
    <w:rsid w:val="00EA6A49"/>
    <w:rsid w:val="00EA6E18"/>
    <w:rsid w:val="00EA6E76"/>
    <w:rsid w:val="00EA7078"/>
    <w:rsid w:val="00EA70A3"/>
    <w:rsid w:val="00EA71E6"/>
    <w:rsid w:val="00EA74AF"/>
    <w:rsid w:val="00EA7517"/>
    <w:rsid w:val="00EA7807"/>
    <w:rsid w:val="00EA7E06"/>
    <w:rsid w:val="00EA7F50"/>
    <w:rsid w:val="00EA7FC4"/>
    <w:rsid w:val="00EB000C"/>
    <w:rsid w:val="00EB0084"/>
    <w:rsid w:val="00EB01D7"/>
    <w:rsid w:val="00EB035E"/>
    <w:rsid w:val="00EB0396"/>
    <w:rsid w:val="00EB03A9"/>
    <w:rsid w:val="00EB0830"/>
    <w:rsid w:val="00EB084E"/>
    <w:rsid w:val="00EB08BD"/>
    <w:rsid w:val="00EB0A73"/>
    <w:rsid w:val="00EB0C5B"/>
    <w:rsid w:val="00EB0E58"/>
    <w:rsid w:val="00EB1139"/>
    <w:rsid w:val="00EB154F"/>
    <w:rsid w:val="00EB1828"/>
    <w:rsid w:val="00EB184F"/>
    <w:rsid w:val="00EB18B5"/>
    <w:rsid w:val="00EB18F1"/>
    <w:rsid w:val="00EB1DA4"/>
    <w:rsid w:val="00EB1DD2"/>
    <w:rsid w:val="00EB1EA5"/>
    <w:rsid w:val="00EB1F35"/>
    <w:rsid w:val="00EB1F56"/>
    <w:rsid w:val="00EB1F7E"/>
    <w:rsid w:val="00EB27D7"/>
    <w:rsid w:val="00EB2815"/>
    <w:rsid w:val="00EB2942"/>
    <w:rsid w:val="00EB2993"/>
    <w:rsid w:val="00EB2A81"/>
    <w:rsid w:val="00EB2B29"/>
    <w:rsid w:val="00EB2F23"/>
    <w:rsid w:val="00EB2F3F"/>
    <w:rsid w:val="00EB3154"/>
    <w:rsid w:val="00EB33F2"/>
    <w:rsid w:val="00EB34A6"/>
    <w:rsid w:val="00EB3620"/>
    <w:rsid w:val="00EB3642"/>
    <w:rsid w:val="00EB385D"/>
    <w:rsid w:val="00EB3A85"/>
    <w:rsid w:val="00EB3D22"/>
    <w:rsid w:val="00EB3E02"/>
    <w:rsid w:val="00EB3FC9"/>
    <w:rsid w:val="00EB4031"/>
    <w:rsid w:val="00EB4056"/>
    <w:rsid w:val="00EB428E"/>
    <w:rsid w:val="00EB42B1"/>
    <w:rsid w:val="00EB442E"/>
    <w:rsid w:val="00EB4810"/>
    <w:rsid w:val="00EB483F"/>
    <w:rsid w:val="00EB4855"/>
    <w:rsid w:val="00EB4955"/>
    <w:rsid w:val="00EB4A33"/>
    <w:rsid w:val="00EB4AEB"/>
    <w:rsid w:val="00EB4B4F"/>
    <w:rsid w:val="00EB4B54"/>
    <w:rsid w:val="00EB4D90"/>
    <w:rsid w:val="00EB4E57"/>
    <w:rsid w:val="00EB4F81"/>
    <w:rsid w:val="00EB51EB"/>
    <w:rsid w:val="00EB5280"/>
    <w:rsid w:val="00EB54FB"/>
    <w:rsid w:val="00EB5605"/>
    <w:rsid w:val="00EB5D05"/>
    <w:rsid w:val="00EB5FB0"/>
    <w:rsid w:val="00EB6429"/>
    <w:rsid w:val="00EB667A"/>
    <w:rsid w:val="00EB66B3"/>
    <w:rsid w:val="00EB66B4"/>
    <w:rsid w:val="00EB6E2C"/>
    <w:rsid w:val="00EB6E3F"/>
    <w:rsid w:val="00EB6ED3"/>
    <w:rsid w:val="00EB6FBD"/>
    <w:rsid w:val="00EB706C"/>
    <w:rsid w:val="00EB70DF"/>
    <w:rsid w:val="00EB7176"/>
    <w:rsid w:val="00EB775C"/>
    <w:rsid w:val="00EB7850"/>
    <w:rsid w:val="00EB79C6"/>
    <w:rsid w:val="00EB7C3D"/>
    <w:rsid w:val="00EB7C93"/>
    <w:rsid w:val="00EC0073"/>
    <w:rsid w:val="00EC04A8"/>
    <w:rsid w:val="00EC053C"/>
    <w:rsid w:val="00EC065D"/>
    <w:rsid w:val="00EC0685"/>
    <w:rsid w:val="00EC07D5"/>
    <w:rsid w:val="00EC07E8"/>
    <w:rsid w:val="00EC0932"/>
    <w:rsid w:val="00EC0A27"/>
    <w:rsid w:val="00EC0B8B"/>
    <w:rsid w:val="00EC0D45"/>
    <w:rsid w:val="00EC0D91"/>
    <w:rsid w:val="00EC1187"/>
    <w:rsid w:val="00EC1257"/>
    <w:rsid w:val="00EC146A"/>
    <w:rsid w:val="00EC1C4D"/>
    <w:rsid w:val="00EC1D55"/>
    <w:rsid w:val="00EC1D8D"/>
    <w:rsid w:val="00EC212F"/>
    <w:rsid w:val="00EC2457"/>
    <w:rsid w:val="00EC24B6"/>
    <w:rsid w:val="00EC2A02"/>
    <w:rsid w:val="00EC2A62"/>
    <w:rsid w:val="00EC2B01"/>
    <w:rsid w:val="00EC2DAC"/>
    <w:rsid w:val="00EC2DBA"/>
    <w:rsid w:val="00EC3023"/>
    <w:rsid w:val="00EC3154"/>
    <w:rsid w:val="00EC31B7"/>
    <w:rsid w:val="00EC3578"/>
    <w:rsid w:val="00EC3799"/>
    <w:rsid w:val="00EC3935"/>
    <w:rsid w:val="00EC3B3D"/>
    <w:rsid w:val="00EC3BF3"/>
    <w:rsid w:val="00EC3C5D"/>
    <w:rsid w:val="00EC3D2B"/>
    <w:rsid w:val="00EC3F06"/>
    <w:rsid w:val="00EC3F87"/>
    <w:rsid w:val="00EC3FC9"/>
    <w:rsid w:val="00EC41BD"/>
    <w:rsid w:val="00EC421E"/>
    <w:rsid w:val="00EC4F64"/>
    <w:rsid w:val="00EC506E"/>
    <w:rsid w:val="00EC53F4"/>
    <w:rsid w:val="00EC56D3"/>
    <w:rsid w:val="00EC5C66"/>
    <w:rsid w:val="00EC6019"/>
    <w:rsid w:val="00EC61D0"/>
    <w:rsid w:val="00EC6572"/>
    <w:rsid w:val="00EC65F6"/>
    <w:rsid w:val="00EC667E"/>
    <w:rsid w:val="00EC670E"/>
    <w:rsid w:val="00EC6716"/>
    <w:rsid w:val="00EC677E"/>
    <w:rsid w:val="00EC6D60"/>
    <w:rsid w:val="00EC6E2B"/>
    <w:rsid w:val="00EC6F90"/>
    <w:rsid w:val="00EC7170"/>
    <w:rsid w:val="00EC71CF"/>
    <w:rsid w:val="00EC71F4"/>
    <w:rsid w:val="00EC78EA"/>
    <w:rsid w:val="00EC79D7"/>
    <w:rsid w:val="00EC7A23"/>
    <w:rsid w:val="00EC7AC6"/>
    <w:rsid w:val="00EC7B74"/>
    <w:rsid w:val="00EC7CB3"/>
    <w:rsid w:val="00EC7CBF"/>
    <w:rsid w:val="00EC7F32"/>
    <w:rsid w:val="00ED001E"/>
    <w:rsid w:val="00ED01F7"/>
    <w:rsid w:val="00ED026D"/>
    <w:rsid w:val="00ED030C"/>
    <w:rsid w:val="00ED0448"/>
    <w:rsid w:val="00ED0882"/>
    <w:rsid w:val="00ED0AC7"/>
    <w:rsid w:val="00ED0C34"/>
    <w:rsid w:val="00ED0C3D"/>
    <w:rsid w:val="00ED0EEA"/>
    <w:rsid w:val="00ED1356"/>
    <w:rsid w:val="00ED1480"/>
    <w:rsid w:val="00ED1617"/>
    <w:rsid w:val="00ED1C35"/>
    <w:rsid w:val="00ED1F81"/>
    <w:rsid w:val="00ED2169"/>
    <w:rsid w:val="00ED21AB"/>
    <w:rsid w:val="00ED24FE"/>
    <w:rsid w:val="00ED2ADF"/>
    <w:rsid w:val="00ED2B1D"/>
    <w:rsid w:val="00ED2B71"/>
    <w:rsid w:val="00ED2BA3"/>
    <w:rsid w:val="00ED2C73"/>
    <w:rsid w:val="00ED2C9D"/>
    <w:rsid w:val="00ED2CC8"/>
    <w:rsid w:val="00ED3123"/>
    <w:rsid w:val="00ED3284"/>
    <w:rsid w:val="00ED32F7"/>
    <w:rsid w:val="00ED34B2"/>
    <w:rsid w:val="00ED36EA"/>
    <w:rsid w:val="00ED374F"/>
    <w:rsid w:val="00ED3A08"/>
    <w:rsid w:val="00ED3AF9"/>
    <w:rsid w:val="00ED3B6A"/>
    <w:rsid w:val="00ED3EAF"/>
    <w:rsid w:val="00ED4016"/>
    <w:rsid w:val="00ED4426"/>
    <w:rsid w:val="00ED45A8"/>
    <w:rsid w:val="00ED46BF"/>
    <w:rsid w:val="00ED4749"/>
    <w:rsid w:val="00ED4830"/>
    <w:rsid w:val="00ED48F3"/>
    <w:rsid w:val="00ED4B4B"/>
    <w:rsid w:val="00ED4D70"/>
    <w:rsid w:val="00ED4F72"/>
    <w:rsid w:val="00ED5197"/>
    <w:rsid w:val="00ED532B"/>
    <w:rsid w:val="00ED5872"/>
    <w:rsid w:val="00ED58DD"/>
    <w:rsid w:val="00ED5918"/>
    <w:rsid w:val="00ED5B70"/>
    <w:rsid w:val="00ED5CC0"/>
    <w:rsid w:val="00ED5D9F"/>
    <w:rsid w:val="00ED5F61"/>
    <w:rsid w:val="00ED608A"/>
    <w:rsid w:val="00ED640F"/>
    <w:rsid w:val="00ED645B"/>
    <w:rsid w:val="00ED661C"/>
    <w:rsid w:val="00ED6893"/>
    <w:rsid w:val="00ED689B"/>
    <w:rsid w:val="00ED69E4"/>
    <w:rsid w:val="00ED6BE0"/>
    <w:rsid w:val="00ED6C22"/>
    <w:rsid w:val="00ED6F32"/>
    <w:rsid w:val="00ED6F73"/>
    <w:rsid w:val="00ED705D"/>
    <w:rsid w:val="00ED71C9"/>
    <w:rsid w:val="00ED7278"/>
    <w:rsid w:val="00ED7366"/>
    <w:rsid w:val="00ED7579"/>
    <w:rsid w:val="00ED761B"/>
    <w:rsid w:val="00ED7669"/>
    <w:rsid w:val="00ED78DA"/>
    <w:rsid w:val="00ED7E14"/>
    <w:rsid w:val="00EE0160"/>
    <w:rsid w:val="00EE027B"/>
    <w:rsid w:val="00EE0827"/>
    <w:rsid w:val="00EE0C47"/>
    <w:rsid w:val="00EE0E9B"/>
    <w:rsid w:val="00EE0ECD"/>
    <w:rsid w:val="00EE0F38"/>
    <w:rsid w:val="00EE118B"/>
    <w:rsid w:val="00EE11EB"/>
    <w:rsid w:val="00EE17EB"/>
    <w:rsid w:val="00EE1816"/>
    <w:rsid w:val="00EE183E"/>
    <w:rsid w:val="00EE1BD9"/>
    <w:rsid w:val="00EE1BE6"/>
    <w:rsid w:val="00EE1E28"/>
    <w:rsid w:val="00EE2070"/>
    <w:rsid w:val="00EE21FF"/>
    <w:rsid w:val="00EE222F"/>
    <w:rsid w:val="00EE255C"/>
    <w:rsid w:val="00EE2589"/>
    <w:rsid w:val="00EE265A"/>
    <w:rsid w:val="00EE2BC5"/>
    <w:rsid w:val="00EE2CE5"/>
    <w:rsid w:val="00EE2EA9"/>
    <w:rsid w:val="00EE2F9D"/>
    <w:rsid w:val="00EE3301"/>
    <w:rsid w:val="00EE349A"/>
    <w:rsid w:val="00EE363B"/>
    <w:rsid w:val="00EE36AA"/>
    <w:rsid w:val="00EE3CD4"/>
    <w:rsid w:val="00EE3D00"/>
    <w:rsid w:val="00EE3E1C"/>
    <w:rsid w:val="00EE404B"/>
    <w:rsid w:val="00EE4B73"/>
    <w:rsid w:val="00EE4BA1"/>
    <w:rsid w:val="00EE5092"/>
    <w:rsid w:val="00EE53C6"/>
    <w:rsid w:val="00EE55AB"/>
    <w:rsid w:val="00EE55C3"/>
    <w:rsid w:val="00EE5CE7"/>
    <w:rsid w:val="00EE5ED2"/>
    <w:rsid w:val="00EE5F27"/>
    <w:rsid w:val="00EE609C"/>
    <w:rsid w:val="00EE6521"/>
    <w:rsid w:val="00EE671D"/>
    <w:rsid w:val="00EE6727"/>
    <w:rsid w:val="00EE68FC"/>
    <w:rsid w:val="00EE6B5C"/>
    <w:rsid w:val="00EE725F"/>
    <w:rsid w:val="00EE76CF"/>
    <w:rsid w:val="00EE7810"/>
    <w:rsid w:val="00EE7884"/>
    <w:rsid w:val="00EE78B1"/>
    <w:rsid w:val="00EE790A"/>
    <w:rsid w:val="00EE79BC"/>
    <w:rsid w:val="00EE7B4C"/>
    <w:rsid w:val="00EE7C3D"/>
    <w:rsid w:val="00EE7D01"/>
    <w:rsid w:val="00EE7E78"/>
    <w:rsid w:val="00EF015A"/>
    <w:rsid w:val="00EF0205"/>
    <w:rsid w:val="00EF0504"/>
    <w:rsid w:val="00EF0668"/>
    <w:rsid w:val="00EF098D"/>
    <w:rsid w:val="00EF0D01"/>
    <w:rsid w:val="00EF0E94"/>
    <w:rsid w:val="00EF1468"/>
    <w:rsid w:val="00EF16E4"/>
    <w:rsid w:val="00EF16F9"/>
    <w:rsid w:val="00EF1C22"/>
    <w:rsid w:val="00EF1E75"/>
    <w:rsid w:val="00EF1E8E"/>
    <w:rsid w:val="00EF1F77"/>
    <w:rsid w:val="00EF22BD"/>
    <w:rsid w:val="00EF2427"/>
    <w:rsid w:val="00EF2468"/>
    <w:rsid w:val="00EF27C5"/>
    <w:rsid w:val="00EF2978"/>
    <w:rsid w:val="00EF2A21"/>
    <w:rsid w:val="00EF2A98"/>
    <w:rsid w:val="00EF2ACE"/>
    <w:rsid w:val="00EF2B21"/>
    <w:rsid w:val="00EF2CB1"/>
    <w:rsid w:val="00EF2DB5"/>
    <w:rsid w:val="00EF2FE8"/>
    <w:rsid w:val="00EF3161"/>
    <w:rsid w:val="00EF32BE"/>
    <w:rsid w:val="00EF3B11"/>
    <w:rsid w:val="00EF3F30"/>
    <w:rsid w:val="00EF3FE5"/>
    <w:rsid w:val="00EF3FEB"/>
    <w:rsid w:val="00EF41A4"/>
    <w:rsid w:val="00EF44C8"/>
    <w:rsid w:val="00EF462F"/>
    <w:rsid w:val="00EF48A0"/>
    <w:rsid w:val="00EF48F5"/>
    <w:rsid w:val="00EF496A"/>
    <w:rsid w:val="00EF4CDC"/>
    <w:rsid w:val="00EF4E80"/>
    <w:rsid w:val="00EF5191"/>
    <w:rsid w:val="00EF53C0"/>
    <w:rsid w:val="00EF5669"/>
    <w:rsid w:val="00EF5CC0"/>
    <w:rsid w:val="00EF5CCB"/>
    <w:rsid w:val="00EF5FB3"/>
    <w:rsid w:val="00EF6132"/>
    <w:rsid w:val="00EF636F"/>
    <w:rsid w:val="00EF675D"/>
    <w:rsid w:val="00EF6843"/>
    <w:rsid w:val="00EF6871"/>
    <w:rsid w:val="00EF689A"/>
    <w:rsid w:val="00EF691A"/>
    <w:rsid w:val="00EF69C5"/>
    <w:rsid w:val="00EF6B1C"/>
    <w:rsid w:val="00EF6D50"/>
    <w:rsid w:val="00EF6DBD"/>
    <w:rsid w:val="00EF6E0E"/>
    <w:rsid w:val="00EF70E5"/>
    <w:rsid w:val="00EF73FD"/>
    <w:rsid w:val="00EF743E"/>
    <w:rsid w:val="00EF753D"/>
    <w:rsid w:val="00EF76B4"/>
    <w:rsid w:val="00EF776C"/>
    <w:rsid w:val="00EF796D"/>
    <w:rsid w:val="00EF7ADA"/>
    <w:rsid w:val="00EF7CFB"/>
    <w:rsid w:val="00EF7EF5"/>
    <w:rsid w:val="00EF7FAB"/>
    <w:rsid w:val="00F00391"/>
    <w:rsid w:val="00F006D3"/>
    <w:rsid w:val="00F0089F"/>
    <w:rsid w:val="00F00A42"/>
    <w:rsid w:val="00F00D2E"/>
    <w:rsid w:val="00F00DDD"/>
    <w:rsid w:val="00F01071"/>
    <w:rsid w:val="00F0134E"/>
    <w:rsid w:val="00F01367"/>
    <w:rsid w:val="00F01419"/>
    <w:rsid w:val="00F014DB"/>
    <w:rsid w:val="00F0164E"/>
    <w:rsid w:val="00F0167E"/>
    <w:rsid w:val="00F01742"/>
    <w:rsid w:val="00F01CF1"/>
    <w:rsid w:val="00F025E7"/>
    <w:rsid w:val="00F0282B"/>
    <w:rsid w:val="00F0293A"/>
    <w:rsid w:val="00F029AD"/>
    <w:rsid w:val="00F029B0"/>
    <w:rsid w:val="00F02D87"/>
    <w:rsid w:val="00F02DCB"/>
    <w:rsid w:val="00F02FA0"/>
    <w:rsid w:val="00F0302E"/>
    <w:rsid w:val="00F03056"/>
    <w:rsid w:val="00F0351C"/>
    <w:rsid w:val="00F03B7F"/>
    <w:rsid w:val="00F03C5E"/>
    <w:rsid w:val="00F03F14"/>
    <w:rsid w:val="00F0406E"/>
    <w:rsid w:val="00F0409D"/>
    <w:rsid w:val="00F0420F"/>
    <w:rsid w:val="00F04CC2"/>
    <w:rsid w:val="00F04D65"/>
    <w:rsid w:val="00F05128"/>
    <w:rsid w:val="00F05536"/>
    <w:rsid w:val="00F05BC3"/>
    <w:rsid w:val="00F05C0C"/>
    <w:rsid w:val="00F0657C"/>
    <w:rsid w:val="00F06624"/>
    <w:rsid w:val="00F06798"/>
    <w:rsid w:val="00F0689F"/>
    <w:rsid w:val="00F06F08"/>
    <w:rsid w:val="00F06FB3"/>
    <w:rsid w:val="00F07109"/>
    <w:rsid w:val="00F07172"/>
    <w:rsid w:val="00F075D2"/>
    <w:rsid w:val="00F077CF"/>
    <w:rsid w:val="00F07A97"/>
    <w:rsid w:val="00F07AAA"/>
    <w:rsid w:val="00F07B50"/>
    <w:rsid w:val="00F07DB0"/>
    <w:rsid w:val="00F07E19"/>
    <w:rsid w:val="00F07E7E"/>
    <w:rsid w:val="00F07F38"/>
    <w:rsid w:val="00F10048"/>
    <w:rsid w:val="00F100CF"/>
    <w:rsid w:val="00F100E3"/>
    <w:rsid w:val="00F100FB"/>
    <w:rsid w:val="00F102DA"/>
    <w:rsid w:val="00F103EA"/>
    <w:rsid w:val="00F10725"/>
    <w:rsid w:val="00F108DB"/>
    <w:rsid w:val="00F109BC"/>
    <w:rsid w:val="00F10CFA"/>
    <w:rsid w:val="00F10D49"/>
    <w:rsid w:val="00F10F87"/>
    <w:rsid w:val="00F116CE"/>
    <w:rsid w:val="00F11909"/>
    <w:rsid w:val="00F1192C"/>
    <w:rsid w:val="00F11EC5"/>
    <w:rsid w:val="00F12067"/>
    <w:rsid w:val="00F121D6"/>
    <w:rsid w:val="00F12305"/>
    <w:rsid w:val="00F126E9"/>
    <w:rsid w:val="00F12B1D"/>
    <w:rsid w:val="00F130E9"/>
    <w:rsid w:val="00F133A9"/>
    <w:rsid w:val="00F13908"/>
    <w:rsid w:val="00F1398B"/>
    <w:rsid w:val="00F13BD9"/>
    <w:rsid w:val="00F13C3A"/>
    <w:rsid w:val="00F13D0C"/>
    <w:rsid w:val="00F13D26"/>
    <w:rsid w:val="00F13ED6"/>
    <w:rsid w:val="00F13EF9"/>
    <w:rsid w:val="00F140E7"/>
    <w:rsid w:val="00F14111"/>
    <w:rsid w:val="00F141EB"/>
    <w:rsid w:val="00F14261"/>
    <w:rsid w:val="00F1431C"/>
    <w:rsid w:val="00F1449F"/>
    <w:rsid w:val="00F1451C"/>
    <w:rsid w:val="00F146B1"/>
    <w:rsid w:val="00F14903"/>
    <w:rsid w:val="00F14C18"/>
    <w:rsid w:val="00F15019"/>
    <w:rsid w:val="00F151C5"/>
    <w:rsid w:val="00F152F7"/>
    <w:rsid w:val="00F15329"/>
    <w:rsid w:val="00F153AE"/>
    <w:rsid w:val="00F15585"/>
    <w:rsid w:val="00F1559E"/>
    <w:rsid w:val="00F156AE"/>
    <w:rsid w:val="00F156EB"/>
    <w:rsid w:val="00F15868"/>
    <w:rsid w:val="00F15CBA"/>
    <w:rsid w:val="00F15E61"/>
    <w:rsid w:val="00F15F98"/>
    <w:rsid w:val="00F163B9"/>
    <w:rsid w:val="00F164AC"/>
    <w:rsid w:val="00F16718"/>
    <w:rsid w:val="00F16931"/>
    <w:rsid w:val="00F1698D"/>
    <w:rsid w:val="00F16F13"/>
    <w:rsid w:val="00F1729C"/>
    <w:rsid w:val="00F17340"/>
    <w:rsid w:val="00F17373"/>
    <w:rsid w:val="00F1788B"/>
    <w:rsid w:val="00F17953"/>
    <w:rsid w:val="00F17A30"/>
    <w:rsid w:val="00F17EFA"/>
    <w:rsid w:val="00F200D2"/>
    <w:rsid w:val="00F20207"/>
    <w:rsid w:val="00F202FA"/>
    <w:rsid w:val="00F2039F"/>
    <w:rsid w:val="00F2045D"/>
    <w:rsid w:val="00F2046F"/>
    <w:rsid w:val="00F20539"/>
    <w:rsid w:val="00F2054F"/>
    <w:rsid w:val="00F20D66"/>
    <w:rsid w:val="00F20F7A"/>
    <w:rsid w:val="00F21960"/>
    <w:rsid w:val="00F219FF"/>
    <w:rsid w:val="00F21AE9"/>
    <w:rsid w:val="00F21C62"/>
    <w:rsid w:val="00F21EB0"/>
    <w:rsid w:val="00F21EB8"/>
    <w:rsid w:val="00F21FFD"/>
    <w:rsid w:val="00F223BC"/>
    <w:rsid w:val="00F223D5"/>
    <w:rsid w:val="00F223F2"/>
    <w:rsid w:val="00F22459"/>
    <w:rsid w:val="00F224C2"/>
    <w:rsid w:val="00F22587"/>
    <w:rsid w:val="00F22737"/>
    <w:rsid w:val="00F22741"/>
    <w:rsid w:val="00F22836"/>
    <w:rsid w:val="00F22DE2"/>
    <w:rsid w:val="00F22DF9"/>
    <w:rsid w:val="00F22E16"/>
    <w:rsid w:val="00F22EB8"/>
    <w:rsid w:val="00F22F21"/>
    <w:rsid w:val="00F22FE8"/>
    <w:rsid w:val="00F234C2"/>
    <w:rsid w:val="00F23643"/>
    <w:rsid w:val="00F239F6"/>
    <w:rsid w:val="00F23A89"/>
    <w:rsid w:val="00F23BAD"/>
    <w:rsid w:val="00F23D7B"/>
    <w:rsid w:val="00F23E47"/>
    <w:rsid w:val="00F23EA1"/>
    <w:rsid w:val="00F241EC"/>
    <w:rsid w:val="00F24311"/>
    <w:rsid w:val="00F2451E"/>
    <w:rsid w:val="00F246C2"/>
    <w:rsid w:val="00F2491C"/>
    <w:rsid w:val="00F249FC"/>
    <w:rsid w:val="00F24C2E"/>
    <w:rsid w:val="00F250EB"/>
    <w:rsid w:val="00F25151"/>
    <w:rsid w:val="00F25323"/>
    <w:rsid w:val="00F257B6"/>
    <w:rsid w:val="00F2587D"/>
    <w:rsid w:val="00F25948"/>
    <w:rsid w:val="00F25A0B"/>
    <w:rsid w:val="00F25AAD"/>
    <w:rsid w:val="00F25B68"/>
    <w:rsid w:val="00F25CD1"/>
    <w:rsid w:val="00F25E0C"/>
    <w:rsid w:val="00F25EAE"/>
    <w:rsid w:val="00F261F0"/>
    <w:rsid w:val="00F266AC"/>
    <w:rsid w:val="00F26D1A"/>
    <w:rsid w:val="00F2714F"/>
    <w:rsid w:val="00F27325"/>
    <w:rsid w:val="00F274A3"/>
    <w:rsid w:val="00F276EB"/>
    <w:rsid w:val="00F27C90"/>
    <w:rsid w:val="00F27F4F"/>
    <w:rsid w:val="00F304FE"/>
    <w:rsid w:val="00F3054E"/>
    <w:rsid w:val="00F30BFC"/>
    <w:rsid w:val="00F31088"/>
    <w:rsid w:val="00F3130B"/>
    <w:rsid w:val="00F31572"/>
    <w:rsid w:val="00F315CD"/>
    <w:rsid w:val="00F31811"/>
    <w:rsid w:val="00F3185A"/>
    <w:rsid w:val="00F318AE"/>
    <w:rsid w:val="00F31BEC"/>
    <w:rsid w:val="00F31C80"/>
    <w:rsid w:val="00F320CF"/>
    <w:rsid w:val="00F323D3"/>
    <w:rsid w:val="00F3253B"/>
    <w:rsid w:val="00F329D4"/>
    <w:rsid w:val="00F32BCF"/>
    <w:rsid w:val="00F32C2B"/>
    <w:rsid w:val="00F32FA0"/>
    <w:rsid w:val="00F33083"/>
    <w:rsid w:val="00F33277"/>
    <w:rsid w:val="00F33479"/>
    <w:rsid w:val="00F33659"/>
    <w:rsid w:val="00F33C4D"/>
    <w:rsid w:val="00F33D30"/>
    <w:rsid w:val="00F3423E"/>
    <w:rsid w:val="00F342E7"/>
    <w:rsid w:val="00F342F4"/>
    <w:rsid w:val="00F34748"/>
    <w:rsid w:val="00F34C24"/>
    <w:rsid w:val="00F34DCB"/>
    <w:rsid w:val="00F34E55"/>
    <w:rsid w:val="00F34E7D"/>
    <w:rsid w:val="00F351BF"/>
    <w:rsid w:val="00F358B9"/>
    <w:rsid w:val="00F359A0"/>
    <w:rsid w:val="00F35BAD"/>
    <w:rsid w:val="00F35D47"/>
    <w:rsid w:val="00F35E43"/>
    <w:rsid w:val="00F35E64"/>
    <w:rsid w:val="00F3651D"/>
    <w:rsid w:val="00F366A4"/>
    <w:rsid w:val="00F3680D"/>
    <w:rsid w:val="00F36D36"/>
    <w:rsid w:val="00F3714B"/>
    <w:rsid w:val="00F3779C"/>
    <w:rsid w:val="00F37802"/>
    <w:rsid w:val="00F37AF9"/>
    <w:rsid w:val="00F37B98"/>
    <w:rsid w:val="00F406EB"/>
    <w:rsid w:val="00F407C7"/>
    <w:rsid w:val="00F40A71"/>
    <w:rsid w:val="00F40AD4"/>
    <w:rsid w:val="00F40F31"/>
    <w:rsid w:val="00F4119D"/>
    <w:rsid w:val="00F41274"/>
    <w:rsid w:val="00F413F0"/>
    <w:rsid w:val="00F4141E"/>
    <w:rsid w:val="00F4146B"/>
    <w:rsid w:val="00F419BB"/>
    <w:rsid w:val="00F41A3E"/>
    <w:rsid w:val="00F41A46"/>
    <w:rsid w:val="00F41B16"/>
    <w:rsid w:val="00F422C9"/>
    <w:rsid w:val="00F42354"/>
    <w:rsid w:val="00F42454"/>
    <w:rsid w:val="00F4262C"/>
    <w:rsid w:val="00F426DC"/>
    <w:rsid w:val="00F4294D"/>
    <w:rsid w:val="00F42CAC"/>
    <w:rsid w:val="00F42DEA"/>
    <w:rsid w:val="00F4300D"/>
    <w:rsid w:val="00F43217"/>
    <w:rsid w:val="00F43450"/>
    <w:rsid w:val="00F436FF"/>
    <w:rsid w:val="00F43AAE"/>
    <w:rsid w:val="00F43AAF"/>
    <w:rsid w:val="00F43C47"/>
    <w:rsid w:val="00F43EA6"/>
    <w:rsid w:val="00F43FDE"/>
    <w:rsid w:val="00F4409F"/>
    <w:rsid w:val="00F44534"/>
    <w:rsid w:val="00F44653"/>
    <w:rsid w:val="00F4485C"/>
    <w:rsid w:val="00F449BA"/>
    <w:rsid w:val="00F44A7E"/>
    <w:rsid w:val="00F44B43"/>
    <w:rsid w:val="00F44D6B"/>
    <w:rsid w:val="00F44FB7"/>
    <w:rsid w:val="00F453B8"/>
    <w:rsid w:val="00F45534"/>
    <w:rsid w:val="00F45693"/>
    <w:rsid w:val="00F456E6"/>
    <w:rsid w:val="00F45ADC"/>
    <w:rsid w:val="00F4608D"/>
    <w:rsid w:val="00F46360"/>
    <w:rsid w:val="00F46425"/>
    <w:rsid w:val="00F466E0"/>
    <w:rsid w:val="00F46888"/>
    <w:rsid w:val="00F46ADB"/>
    <w:rsid w:val="00F46B54"/>
    <w:rsid w:val="00F46B93"/>
    <w:rsid w:val="00F46BFF"/>
    <w:rsid w:val="00F46C20"/>
    <w:rsid w:val="00F46D0D"/>
    <w:rsid w:val="00F46F56"/>
    <w:rsid w:val="00F47291"/>
    <w:rsid w:val="00F472CB"/>
    <w:rsid w:val="00F47302"/>
    <w:rsid w:val="00F47313"/>
    <w:rsid w:val="00F47637"/>
    <w:rsid w:val="00F47904"/>
    <w:rsid w:val="00F47EA2"/>
    <w:rsid w:val="00F47F59"/>
    <w:rsid w:val="00F500A5"/>
    <w:rsid w:val="00F50231"/>
    <w:rsid w:val="00F504E2"/>
    <w:rsid w:val="00F50522"/>
    <w:rsid w:val="00F5053D"/>
    <w:rsid w:val="00F5060A"/>
    <w:rsid w:val="00F506FB"/>
    <w:rsid w:val="00F50A6F"/>
    <w:rsid w:val="00F50BF3"/>
    <w:rsid w:val="00F50F74"/>
    <w:rsid w:val="00F510E6"/>
    <w:rsid w:val="00F51212"/>
    <w:rsid w:val="00F51272"/>
    <w:rsid w:val="00F51285"/>
    <w:rsid w:val="00F513BD"/>
    <w:rsid w:val="00F514BF"/>
    <w:rsid w:val="00F515EB"/>
    <w:rsid w:val="00F5165E"/>
    <w:rsid w:val="00F518EB"/>
    <w:rsid w:val="00F51933"/>
    <w:rsid w:val="00F51A5F"/>
    <w:rsid w:val="00F51E0F"/>
    <w:rsid w:val="00F51F87"/>
    <w:rsid w:val="00F52662"/>
    <w:rsid w:val="00F52744"/>
    <w:rsid w:val="00F528F4"/>
    <w:rsid w:val="00F529B5"/>
    <w:rsid w:val="00F52BF0"/>
    <w:rsid w:val="00F52F42"/>
    <w:rsid w:val="00F530DF"/>
    <w:rsid w:val="00F5328C"/>
    <w:rsid w:val="00F53609"/>
    <w:rsid w:val="00F537A3"/>
    <w:rsid w:val="00F541A4"/>
    <w:rsid w:val="00F5424E"/>
    <w:rsid w:val="00F544B5"/>
    <w:rsid w:val="00F54746"/>
    <w:rsid w:val="00F54E9B"/>
    <w:rsid w:val="00F54EA3"/>
    <w:rsid w:val="00F54F3A"/>
    <w:rsid w:val="00F550E1"/>
    <w:rsid w:val="00F55222"/>
    <w:rsid w:val="00F552A5"/>
    <w:rsid w:val="00F553B6"/>
    <w:rsid w:val="00F55404"/>
    <w:rsid w:val="00F55673"/>
    <w:rsid w:val="00F55917"/>
    <w:rsid w:val="00F55CB2"/>
    <w:rsid w:val="00F55D15"/>
    <w:rsid w:val="00F562D0"/>
    <w:rsid w:val="00F5636E"/>
    <w:rsid w:val="00F563B3"/>
    <w:rsid w:val="00F5642F"/>
    <w:rsid w:val="00F564F1"/>
    <w:rsid w:val="00F56540"/>
    <w:rsid w:val="00F565AC"/>
    <w:rsid w:val="00F566BA"/>
    <w:rsid w:val="00F56768"/>
    <w:rsid w:val="00F567AD"/>
    <w:rsid w:val="00F56A80"/>
    <w:rsid w:val="00F56C01"/>
    <w:rsid w:val="00F56C47"/>
    <w:rsid w:val="00F56FB1"/>
    <w:rsid w:val="00F5700F"/>
    <w:rsid w:val="00F570A1"/>
    <w:rsid w:val="00F5719F"/>
    <w:rsid w:val="00F5729C"/>
    <w:rsid w:val="00F57547"/>
    <w:rsid w:val="00F5777B"/>
    <w:rsid w:val="00F579AD"/>
    <w:rsid w:val="00F57C2E"/>
    <w:rsid w:val="00F57D6A"/>
    <w:rsid w:val="00F57E2D"/>
    <w:rsid w:val="00F6002D"/>
    <w:rsid w:val="00F6004D"/>
    <w:rsid w:val="00F60219"/>
    <w:rsid w:val="00F604BC"/>
    <w:rsid w:val="00F6086B"/>
    <w:rsid w:val="00F60A4D"/>
    <w:rsid w:val="00F6126B"/>
    <w:rsid w:val="00F612FD"/>
    <w:rsid w:val="00F614FD"/>
    <w:rsid w:val="00F615DE"/>
    <w:rsid w:val="00F6190C"/>
    <w:rsid w:val="00F619A6"/>
    <w:rsid w:val="00F61BEB"/>
    <w:rsid w:val="00F61F14"/>
    <w:rsid w:val="00F62110"/>
    <w:rsid w:val="00F62127"/>
    <w:rsid w:val="00F62263"/>
    <w:rsid w:val="00F62414"/>
    <w:rsid w:val="00F624D5"/>
    <w:rsid w:val="00F6269A"/>
    <w:rsid w:val="00F62702"/>
    <w:rsid w:val="00F62986"/>
    <w:rsid w:val="00F629B5"/>
    <w:rsid w:val="00F62B87"/>
    <w:rsid w:val="00F62EBD"/>
    <w:rsid w:val="00F62FED"/>
    <w:rsid w:val="00F6308C"/>
    <w:rsid w:val="00F6311B"/>
    <w:rsid w:val="00F63285"/>
    <w:rsid w:val="00F63589"/>
    <w:rsid w:val="00F63A7D"/>
    <w:rsid w:val="00F63DBC"/>
    <w:rsid w:val="00F6409A"/>
    <w:rsid w:val="00F6415B"/>
    <w:rsid w:val="00F64290"/>
    <w:rsid w:val="00F643E7"/>
    <w:rsid w:val="00F64890"/>
    <w:rsid w:val="00F649B6"/>
    <w:rsid w:val="00F64F37"/>
    <w:rsid w:val="00F64F76"/>
    <w:rsid w:val="00F651B0"/>
    <w:rsid w:val="00F652D3"/>
    <w:rsid w:val="00F65391"/>
    <w:rsid w:val="00F65402"/>
    <w:rsid w:val="00F65408"/>
    <w:rsid w:val="00F654A0"/>
    <w:rsid w:val="00F655A2"/>
    <w:rsid w:val="00F655FC"/>
    <w:rsid w:val="00F65828"/>
    <w:rsid w:val="00F659B7"/>
    <w:rsid w:val="00F65BC8"/>
    <w:rsid w:val="00F65C7A"/>
    <w:rsid w:val="00F65DC6"/>
    <w:rsid w:val="00F65E8D"/>
    <w:rsid w:val="00F65EF7"/>
    <w:rsid w:val="00F6637B"/>
    <w:rsid w:val="00F66748"/>
    <w:rsid w:val="00F6676E"/>
    <w:rsid w:val="00F66CC3"/>
    <w:rsid w:val="00F66DBC"/>
    <w:rsid w:val="00F66DE4"/>
    <w:rsid w:val="00F66E13"/>
    <w:rsid w:val="00F66EAC"/>
    <w:rsid w:val="00F66EEC"/>
    <w:rsid w:val="00F67041"/>
    <w:rsid w:val="00F6711F"/>
    <w:rsid w:val="00F672C3"/>
    <w:rsid w:val="00F6759D"/>
    <w:rsid w:val="00F67878"/>
    <w:rsid w:val="00F67CFC"/>
    <w:rsid w:val="00F67EFB"/>
    <w:rsid w:val="00F700F4"/>
    <w:rsid w:val="00F703FD"/>
    <w:rsid w:val="00F704D1"/>
    <w:rsid w:val="00F7071D"/>
    <w:rsid w:val="00F707AC"/>
    <w:rsid w:val="00F70BD3"/>
    <w:rsid w:val="00F70F73"/>
    <w:rsid w:val="00F71027"/>
    <w:rsid w:val="00F7107E"/>
    <w:rsid w:val="00F7122F"/>
    <w:rsid w:val="00F716B1"/>
    <w:rsid w:val="00F717EB"/>
    <w:rsid w:val="00F71B05"/>
    <w:rsid w:val="00F71C56"/>
    <w:rsid w:val="00F71DB8"/>
    <w:rsid w:val="00F71EE8"/>
    <w:rsid w:val="00F723A9"/>
    <w:rsid w:val="00F72521"/>
    <w:rsid w:val="00F72714"/>
    <w:rsid w:val="00F7292B"/>
    <w:rsid w:val="00F72992"/>
    <w:rsid w:val="00F72BA3"/>
    <w:rsid w:val="00F73570"/>
    <w:rsid w:val="00F73582"/>
    <w:rsid w:val="00F73789"/>
    <w:rsid w:val="00F738DB"/>
    <w:rsid w:val="00F73CA2"/>
    <w:rsid w:val="00F73E3A"/>
    <w:rsid w:val="00F74321"/>
    <w:rsid w:val="00F74359"/>
    <w:rsid w:val="00F743CA"/>
    <w:rsid w:val="00F748F8"/>
    <w:rsid w:val="00F749CB"/>
    <w:rsid w:val="00F74B68"/>
    <w:rsid w:val="00F74D98"/>
    <w:rsid w:val="00F75006"/>
    <w:rsid w:val="00F75235"/>
    <w:rsid w:val="00F75514"/>
    <w:rsid w:val="00F755E0"/>
    <w:rsid w:val="00F75BC7"/>
    <w:rsid w:val="00F762F0"/>
    <w:rsid w:val="00F76387"/>
    <w:rsid w:val="00F763FF"/>
    <w:rsid w:val="00F76510"/>
    <w:rsid w:val="00F76667"/>
    <w:rsid w:val="00F766A2"/>
    <w:rsid w:val="00F768B3"/>
    <w:rsid w:val="00F76C4D"/>
    <w:rsid w:val="00F76CBA"/>
    <w:rsid w:val="00F76EF5"/>
    <w:rsid w:val="00F7704D"/>
    <w:rsid w:val="00F771DA"/>
    <w:rsid w:val="00F7733D"/>
    <w:rsid w:val="00F77620"/>
    <w:rsid w:val="00F77803"/>
    <w:rsid w:val="00F7780B"/>
    <w:rsid w:val="00F778C7"/>
    <w:rsid w:val="00F77D35"/>
    <w:rsid w:val="00F80344"/>
    <w:rsid w:val="00F80352"/>
    <w:rsid w:val="00F803C1"/>
    <w:rsid w:val="00F80503"/>
    <w:rsid w:val="00F80EDB"/>
    <w:rsid w:val="00F8108F"/>
    <w:rsid w:val="00F8131F"/>
    <w:rsid w:val="00F8144E"/>
    <w:rsid w:val="00F814C4"/>
    <w:rsid w:val="00F81523"/>
    <w:rsid w:val="00F817FA"/>
    <w:rsid w:val="00F81D1A"/>
    <w:rsid w:val="00F81D67"/>
    <w:rsid w:val="00F82149"/>
    <w:rsid w:val="00F82167"/>
    <w:rsid w:val="00F82307"/>
    <w:rsid w:val="00F824F2"/>
    <w:rsid w:val="00F82637"/>
    <w:rsid w:val="00F8266B"/>
    <w:rsid w:val="00F8275E"/>
    <w:rsid w:val="00F82794"/>
    <w:rsid w:val="00F828D7"/>
    <w:rsid w:val="00F829BB"/>
    <w:rsid w:val="00F82A0C"/>
    <w:rsid w:val="00F82B90"/>
    <w:rsid w:val="00F82BC2"/>
    <w:rsid w:val="00F82F79"/>
    <w:rsid w:val="00F83041"/>
    <w:rsid w:val="00F832BA"/>
    <w:rsid w:val="00F833B1"/>
    <w:rsid w:val="00F8379F"/>
    <w:rsid w:val="00F83932"/>
    <w:rsid w:val="00F839F3"/>
    <w:rsid w:val="00F83A73"/>
    <w:rsid w:val="00F83BF0"/>
    <w:rsid w:val="00F83CF6"/>
    <w:rsid w:val="00F83F50"/>
    <w:rsid w:val="00F84167"/>
    <w:rsid w:val="00F84440"/>
    <w:rsid w:val="00F8445B"/>
    <w:rsid w:val="00F844F9"/>
    <w:rsid w:val="00F8456B"/>
    <w:rsid w:val="00F845CA"/>
    <w:rsid w:val="00F847DD"/>
    <w:rsid w:val="00F84986"/>
    <w:rsid w:val="00F84A1C"/>
    <w:rsid w:val="00F84A3A"/>
    <w:rsid w:val="00F84AC3"/>
    <w:rsid w:val="00F84EC6"/>
    <w:rsid w:val="00F84EF7"/>
    <w:rsid w:val="00F8534A"/>
    <w:rsid w:val="00F8556C"/>
    <w:rsid w:val="00F8563C"/>
    <w:rsid w:val="00F8577A"/>
    <w:rsid w:val="00F859DD"/>
    <w:rsid w:val="00F85A33"/>
    <w:rsid w:val="00F85A90"/>
    <w:rsid w:val="00F85ADB"/>
    <w:rsid w:val="00F85BC2"/>
    <w:rsid w:val="00F85DE9"/>
    <w:rsid w:val="00F860B3"/>
    <w:rsid w:val="00F86730"/>
    <w:rsid w:val="00F86742"/>
    <w:rsid w:val="00F869F8"/>
    <w:rsid w:val="00F86BC0"/>
    <w:rsid w:val="00F86EBE"/>
    <w:rsid w:val="00F8730F"/>
    <w:rsid w:val="00F874B1"/>
    <w:rsid w:val="00F87890"/>
    <w:rsid w:val="00F87A87"/>
    <w:rsid w:val="00F87B6E"/>
    <w:rsid w:val="00F87D4F"/>
    <w:rsid w:val="00F87F65"/>
    <w:rsid w:val="00F90118"/>
    <w:rsid w:val="00F9038A"/>
    <w:rsid w:val="00F903A4"/>
    <w:rsid w:val="00F904F4"/>
    <w:rsid w:val="00F90B7A"/>
    <w:rsid w:val="00F90C10"/>
    <w:rsid w:val="00F90C74"/>
    <w:rsid w:val="00F90CB8"/>
    <w:rsid w:val="00F91268"/>
    <w:rsid w:val="00F912C2"/>
    <w:rsid w:val="00F913FE"/>
    <w:rsid w:val="00F91693"/>
    <w:rsid w:val="00F918DD"/>
    <w:rsid w:val="00F91B0C"/>
    <w:rsid w:val="00F91C59"/>
    <w:rsid w:val="00F9205E"/>
    <w:rsid w:val="00F923BF"/>
    <w:rsid w:val="00F92802"/>
    <w:rsid w:val="00F92BDD"/>
    <w:rsid w:val="00F93165"/>
    <w:rsid w:val="00F93330"/>
    <w:rsid w:val="00F93563"/>
    <w:rsid w:val="00F93741"/>
    <w:rsid w:val="00F93791"/>
    <w:rsid w:val="00F939C2"/>
    <w:rsid w:val="00F93C82"/>
    <w:rsid w:val="00F93D93"/>
    <w:rsid w:val="00F93E84"/>
    <w:rsid w:val="00F93F51"/>
    <w:rsid w:val="00F94114"/>
    <w:rsid w:val="00F94594"/>
    <w:rsid w:val="00F947BC"/>
    <w:rsid w:val="00F949DF"/>
    <w:rsid w:val="00F94B76"/>
    <w:rsid w:val="00F94D02"/>
    <w:rsid w:val="00F9541E"/>
    <w:rsid w:val="00F956A8"/>
    <w:rsid w:val="00F9582B"/>
    <w:rsid w:val="00F9592B"/>
    <w:rsid w:val="00F95D23"/>
    <w:rsid w:val="00F95F07"/>
    <w:rsid w:val="00F960A5"/>
    <w:rsid w:val="00F960C4"/>
    <w:rsid w:val="00F96277"/>
    <w:rsid w:val="00F9666E"/>
    <w:rsid w:val="00F967AE"/>
    <w:rsid w:val="00F9682C"/>
    <w:rsid w:val="00F968C8"/>
    <w:rsid w:val="00F96B4E"/>
    <w:rsid w:val="00F96D33"/>
    <w:rsid w:val="00F96F64"/>
    <w:rsid w:val="00F97529"/>
    <w:rsid w:val="00F9763D"/>
    <w:rsid w:val="00F97687"/>
    <w:rsid w:val="00F9783E"/>
    <w:rsid w:val="00F97946"/>
    <w:rsid w:val="00F97A21"/>
    <w:rsid w:val="00F97B78"/>
    <w:rsid w:val="00F97D72"/>
    <w:rsid w:val="00F97D76"/>
    <w:rsid w:val="00F97EA2"/>
    <w:rsid w:val="00FA0080"/>
    <w:rsid w:val="00FA05B0"/>
    <w:rsid w:val="00FA0654"/>
    <w:rsid w:val="00FA0698"/>
    <w:rsid w:val="00FA0777"/>
    <w:rsid w:val="00FA100C"/>
    <w:rsid w:val="00FA10F0"/>
    <w:rsid w:val="00FA111E"/>
    <w:rsid w:val="00FA138D"/>
    <w:rsid w:val="00FA13B8"/>
    <w:rsid w:val="00FA18B6"/>
    <w:rsid w:val="00FA1944"/>
    <w:rsid w:val="00FA19EB"/>
    <w:rsid w:val="00FA1E96"/>
    <w:rsid w:val="00FA1F03"/>
    <w:rsid w:val="00FA20F9"/>
    <w:rsid w:val="00FA22E9"/>
    <w:rsid w:val="00FA23B6"/>
    <w:rsid w:val="00FA2502"/>
    <w:rsid w:val="00FA2617"/>
    <w:rsid w:val="00FA2720"/>
    <w:rsid w:val="00FA28FD"/>
    <w:rsid w:val="00FA2A34"/>
    <w:rsid w:val="00FA2ABA"/>
    <w:rsid w:val="00FA2B37"/>
    <w:rsid w:val="00FA2E20"/>
    <w:rsid w:val="00FA2E87"/>
    <w:rsid w:val="00FA30E2"/>
    <w:rsid w:val="00FA335F"/>
    <w:rsid w:val="00FA362D"/>
    <w:rsid w:val="00FA3649"/>
    <w:rsid w:val="00FA367D"/>
    <w:rsid w:val="00FA3A64"/>
    <w:rsid w:val="00FA3AFF"/>
    <w:rsid w:val="00FA3E8F"/>
    <w:rsid w:val="00FA4055"/>
    <w:rsid w:val="00FA4065"/>
    <w:rsid w:val="00FA437C"/>
    <w:rsid w:val="00FA4565"/>
    <w:rsid w:val="00FA45ED"/>
    <w:rsid w:val="00FA48C9"/>
    <w:rsid w:val="00FA49A0"/>
    <w:rsid w:val="00FA4AD7"/>
    <w:rsid w:val="00FA53F4"/>
    <w:rsid w:val="00FA5B96"/>
    <w:rsid w:val="00FA5E0A"/>
    <w:rsid w:val="00FA5E80"/>
    <w:rsid w:val="00FA60F2"/>
    <w:rsid w:val="00FA6408"/>
    <w:rsid w:val="00FA6956"/>
    <w:rsid w:val="00FA6DB5"/>
    <w:rsid w:val="00FA6F97"/>
    <w:rsid w:val="00FA6FFB"/>
    <w:rsid w:val="00FA7071"/>
    <w:rsid w:val="00FA74A1"/>
    <w:rsid w:val="00FA75DE"/>
    <w:rsid w:val="00FA763C"/>
    <w:rsid w:val="00FA7647"/>
    <w:rsid w:val="00FA766E"/>
    <w:rsid w:val="00FA7E3B"/>
    <w:rsid w:val="00FA7EB2"/>
    <w:rsid w:val="00FA7F97"/>
    <w:rsid w:val="00FB001A"/>
    <w:rsid w:val="00FB02AC"/>
    <w:rsid w:val="00FB03A0"/>
    <w:rsid w:val="00FB03DA"/>
    <w:rsid w:val="00FB061A"/>
    <w:rsid w:val="00FB087E"/>
    <w:rsid w:val="00FB0B90"/>
    <w:rsid w:val="00FB0EEE"/>
    <w:rsid w:val="00FB0F84"/>
    <w:rsid w:val="00FB1185"/>
    <w:rsid w:val="00FB1628"/>
    <w:rsid w:val="00FB16F4"/>
    <w:rsid w:val="00FB185D"/>
    <w:rsid w:val="00FB19EB"/>
    <w:rsid w:val="00FB1AE9"/>
    <w:rsid w:val="00FB1FB9"/>
    <w:rsid w:val="00FB20FB"/>
    <w:rsid w:val="00FB2203"/>
    <w:rsid w:val="00FB2316"/>
    <w:rsid w:val="00FB2414"/>
    <w:rsid w:val="00FB2582"/>
    <w:rsid w:val="00FB2589"/>
    <w:rsid w:val="00FB2959"/>
    <w:rsid w:val="00FB2AC7"/>
    <w:rsid w:val="00FB2ECA"/>
    <w:rsid w:val="00FB2F37"/>
    <w:rsid w:val="00FB2F5B"/>
    <w:rsid w:val="00FB3021"/>
    <w:rsid w:val="00FB3035"/>
    <w:rsid w:val="00FB30CC"/>
    <w:rsid w:val="00FB30FB"/>
    <w:rsid w:val="00FB31F7"/>
    <w:rsid w:val="00FB320C"/>
    <w:rsid w:val="00FB3210"/>
    <w:rsid w:val="00FB3295"/>
    <w:rsid w:val="00FB3482"/>
    <w:rsid w:val="00FB38EC"/>
    <w:rsid w:val="00FB3E41"/>
    <w:rsid w:val="00FB43EC"/>
    <w:rsid w:val="00FB468D"/>
    <w:rsid w:val="00FB477E"/>
    <w:rsid w:val="00FB4AAE"/>
    <w:rsid w:val="00FB5102"/>
    <w:rsid w:val="00FB5474"/>
    <w:rsid w:val="00FB54F4"/>
    <w:rsid w:val="00FB5752"/>
    <w:rsid w:val="00FB5787"/>
    <w:rsid w:val="00FB5DC1"/>
    <w:rsid w:val="00FB5E3A"/>
    <w:rsid w:val="00FB5EB3"/>
    <w:rsid w:val="00FB603A"/>
    <w:rsid w:val="00FB6092"/>
    <w:rsid w:val="00FB612C"/>
    <w:rsid w:val="00FB632F"/>
    <w:rsid w:val="00FB6835"/>
    <w:rsid w:val="00FB6FBA"/>
    <w:rsid w:val="00FB70BE"/>
    <w:rsid w:val="00FB74D3"/>
    <w:rsid w:val="00FB74F3"/>
    <w:rsid w:val="00FB77DA"/>
    <w:rsid w:val="00FB7C4D"/>
    <w:rsid w:val="00FB7FCD"/>
    <w:rsid w:val="00FC0067"/>
    <w:rsid w:val="00FC03ED"/>
    <w:rsid w:val="00FC05C3"/>
    <w:rsid w:val="00FC0A72"/>
    <w:rsid w:val="00FC0CCF"/>
    <w:rsid w:val="00FC0DC1"/>
    <w:rsid w:val="00FC0F94"/>
    <w:rsid w:val="00FC0FEF"/>
    <w:rsid w:val="00FC1192"/>
    <w:rsid w:val="00FC14DE"/>
    <w:rsid w:val="00FC1619"/>
    <w:rsid w:val="00FC186C"/>
    <w:rsid w:val="00FC18A4"/>
    <w:rsid w:val="00FC1CCA"/>
    <w:rsid w:val="00FC1CEE"/>
    <w:rsid w:val="00FC1F4A"/>
    <w:rsid w:val="00FC206D"/>
    <w:rsid w:val="00FC2130"/>
    <w:rsid w:val="00FC21FF"/>
    <w:rsid w:val="00FC2334"/>
    <w:rsid w:val="00FC24BC"/>
    <w:rsid w:val="00FC261E"/>
    <w:rsid w:val="00FC279A"/>
    <w:rsid w:val="00FC2E7B"/>
    <w:rsid w:val="00FC3386"/>
    <w:rsid w:val="00FC34A1"/>
    <w:rsid w:val="00FC3752"/>
    <w:rsid w:val="00FC39A6"/>
    <w:rsid w:val="00FC3CF8"/>
    <w:rsid w:val="00FC3F95"/>
    <w:rsid w:val="00FC3F96"/>
    <w:rsid w:val="00FC413C"/>
    <w:rsid w:val="00FC4231"/>
    <w:rsid w:val="00FC42BE"/>
    <w:rsid w:val="00FC4476"/>
    <w:rsid w:val="00FC449F"/>
    <w:rsid w:val="00FC44EA"/>
    <w:rsid w:val="00FC45A5"/>
    <w:rsid w:val="00FC4769"/>
    <w:rsid w:val="00FC476D"/>
    <w:rsid w:val="00FC4850"/>
    <w:rsid w:val="00FC4A50"/>
    <w:rsid w:val="00FC4BA8"/>
    <w:rsid w:val="00FC4F29"/>
    <w:rsid w:val="00FC4FD9"/>
    <w:rsid w:val="00FC559B"/>
    <w:rsid w:val="00FC568E"/>
    <w:rsid w:val="00FC5757"/>
    <w:rsid w:val="00FC5D7C"/>
    <w:rsid w:val="00FC6001"/>
    <w:rsid w:val="00FC640D"/>
    <w:rsid w:val="00FC6456"/>
    <w:rsid w:val="00FC65DD"/>
    <w:rsid w:val="00FC664B"/>
    <w:rsid w:val="00FC66C7"/>
    <w:rsid w:val="00FC679E"/>
    <w:rsid w:val="00FC6D0A"/>
    <w:rsid w:val="00FC6D0E"/>
    <w:rsid w:val="00FC6D41"/>
    <w:rsid w:val="00FC6DA4"/>
    <w:rsid w:val="00FC6F12"/>
    <w:rsid w:val="00FC7124"/>
    <w:rsid w:val="00FC71F4"/>
    <w:rsid w:val="00FC7243"/>
    <w:rsid w:val="00FC7576"/>
    <w:rsid w:val="00FC759B"/>
    <w:rsid w:val="00FC7A70"/>
    <w:rsid w:val="00FC7AAD"/>
    <w:rsid w:val="00FC7ACD"/>
    <w:rsid w:val="00FC7AFF"/>
    <w:rsid w:val="00FC7C48"/>
    <w:rsid w:val="00FC7C9C"/>
    <w:rsid w:val="00FC7D2D"/>
    <w:rsid w:val="00FC7E87"/>
    <w:rsid w:val="00FC7F49"/>
    <w:rsid w:val="00FD035D"/>
    <w:rsid w:val="00FD08AD"/>
    <w:rsid w:val="00FD08BD"/>
    <w:rsid w:val="00FD0BAD"/>
    <w:rsid w:val="00FD0C74"/>
    <w:rsid w:val="00FD0CE4"/>
    <w:rsid w:val="00FD0CE9"/>
    <w:rsid w:val="00FD0D68"/>
    <w:rsid w:val="00FD0E62"/>
    <w:rsid w:val="00FD1249"/>
    <w:rsid w:val="00FD13B1"/>
    <w:rsid w:val="00FD1641"/>
    <w:rsid w:val="00FD1C5B"/>
    <w:rsid w:val="00FD1E05"/>
    <w:rsid w:val="00FD1EBC"/>
    <w:rsid w:val="00FD1EE3"/>
    <w:rsid w:val="00FD1FE2"/>
    <w:rsid w:val="00FD2424"/>
    <w:rsid w:val="00FD246E"/>
    <w:rsid w:val="00FD2665"/>
    <w:rsid w:val="00FD26E7"/>
    <w:rsid w:val="00FD29F3"/>
    <w:rsid w:val="00FD2ACE"/>
    <w:rsid w:val="00FD2ECD"/>
    <w:rsid w:val="00FD36B7"/>
    <w:rsid w:val="00FD370D"/>
    <w:rsid w:val="00FD38DB"/>
    <w:rsid w:val="00FD3EA5"/>
    <w:rsid w:val="00FD3EA8"/>
    <w:rsid w:val="00FD45C9"/>
    <w:rsid w:val="00FD4626"/>
    <w:rsid w:val="00FD468B"/>
    <w:rsid w:val="00FD4CD1"/>
    <w:rsid w:val="00FD4E04"/>
    <w:rsid w:val="00FD53EB"/>
    <w:rsid w:val="00FD542A"/>
    <w:rsid w:val="00FD5A28"/>
    <w:rsid w:val="00FD5A7E"/>
    <w:rsid w:val="00FD5F89"/>
    <w:rsid w:val="00FD611E"/>
    <w:rsid w:val="00FD6157"/>
    <w:rsid w:val="00FD6292"/>
    <w:rsid w:val="00FD63D2"/>
    <w:rsid w:val="00FD6799"/>
    <w:rsid w:val="00FD6A04"/>
    <w:rsid w:val="00FD6DA4"/>
    <w:rsid w:val="00FD6EFE"/>
    <w:rsid w:val="00FD7007"/>
    <w:rsid w:val="00FD72E5"/>
    <w:rsid w:val="00FD73C4"/>
    <w:rsid w:val="00FD7400"/>
    <w:rsid w:val="00FD7452"/>
    <w:rsid w:val="00FD75A5"/>
    <w:rsid w:val="00FD782B"/>
    <w:rsid w:val="00FD7A6B"/>
    <w:rsid w:val="00FD7B17"/>
    <w:rsid w:val="00FD7D0E"/>
    <w:rsid w:val="00FD7DB0"/>
    <w:rsid w:val="00FD7EF7"/>
    <w:rsid w:val="00FE0010"/>
    <w:rsid w:val="00FE0012"/>
    <w:rsid w:val="00FE0213"/>
    <w:rsid w:val="00FE051B"/>
    <w:rsid w:val="00FE057B"/>
    <w:rsid w:val="00FE08DE"/>
    <w:rsid w:val="00FE0E18"/>
    <w:rsid w:val="00FE0E21"/>
    <w:rsid w:val="00FE0FB5"/>
    <w:rsid w:val="00FE1394"/>
    <w:rsid w:val="00FE1460"/>
    <w:rsid w:val="00FE1AB2"/>
    <w:rsid w:val="00FE1FEF"/>
    <w:rsid w:val="00FE23EE"/>
    <w:rsid w:val="00FE255C"/>
    <w:rsid w:val="00FE26CD"/>
    <w:rsid w:val="00FE271C"/>
    <w:rsid w:val="00FE27BB"/>
    <w:rsid w:val="00FE29AA"/>
    <w:rsid w:val="00FE2A8B"/>
    <w:rsid w:val="00FE2B07"/>
    <w:rsid w:val="00FE2B1E"/>
    <w:rsid w:val="00FE2B44"/>
    <w:rsid w:val="00FE2CA1"/>
    <w:rsid w:val="00FE2D03"/>
    <w:rsid w:val="00FE2D20"/>
    <w:rsid w:val="00FE300D"/>
    <w:rsid w:val="00FE3432"/>
    <w:rsid w:val="00FE3645"/>
    <w:rsid w:val="00FE365A"/>
    <w:rsid w:val="00FE36AD"/>
    <w:rsid w:val="00FE3729"/>
    <w:rsid w:val="00FE394B"/>
    <w:rsid w:val="00FE3AF1"/>
    <w:rsid w:val="00FE3C65"/>
    <w:rsid w:val="00FE3CD0"/>
    <w:rsid w:val="00FE3DC2"/>
    <w:rsid w:val="00FE3E07"/>
    <w:rsid w:val="00FE41B1"/>
    <w:rsid w:val="00FE44FE"/>
    <w:rsid w:val="00FE45AB"/>
    <w:rsid w:val="00FE476F"/>
    <w:rsid w:val="00FE48DD"/>
    <w:rsid w:val="00FE4947"/>
    <w:rsid w:val="00FE49EB"/>
    <w:rsid w:val="00FE4A94"/>
    <w:rsid w:val="00FE4B1B"/>
    <w:rsid w:val="00FE4D65"/>
    <w:rsid w:val="00FE525D"/>
    <w:rsid w:val="00FE527F"/>
    <w:rsid w:val="00FE56BD"/>
    <w:rsid w:val="00FE575F"/>
    <w:rsid w:val="00FE590B"/>
    <w:rsid w:val="00FE5D4A"/>
    <w:rsid w:val="00FE6049"/>
    <w:rsid w:val="00FE6191"/>
    <w:rsid w:val="00FE6670"/>
    <w:rsid w:val="00FE723D"/>
    <w:rsid w:val="00FE7267"/>
    <w:rsid w:val="00FE7451"/>
    <w:rsid w:val="00FE7481"/>
    <w:rsid w:val="00FE7514"/>
    <w:rsid w:val="00FE76CC"/>
    <w:rsid w:val="00FE7925"/>
    <w:rsid w:val="00FE79BA"/>
    <w:rsid w:val="00FE7CCE"/>
    <w:rsid w:val="00FE7DAA"/>
    <w:rsid w:val="00FE7DCF"/>
    <w:rsid w:val="00FE7E01"/>
    <w:rsid w:val="00FF0168"/>
    <w:rsid w:val="00FF0251"/>
    <w:rsid w:val="00FF098A"/>
    <w:rsid w:val="00FF0C44"/>
    <w:rsid w:val="00FF0D71"/>
    <w:rsid w:val="00FF0E20"/>
    <w:rsid w:val="00FF1207"/>
    <w:rsid w:val="00FF12E1"/>
    <w:rsid w:val="00FF14F3"/>
    <w:rsid w:val="00FF159B"/>
    <w:rsid w:val="00FF164E"/>
    <w:rsid w:val="00FF1731"/>
    <w:rsid w:val="00FF1D34"/>
    <w:rsid w:val="00FF1D4F"/>
    <w:rsid w:val="00FF20AE"/>
    <w:rsid w:val="00FF2267"/>
    <w:rsid w:val="00FF267A"/>
    <w:rsid w:val="00FF27F5"/>
    <w:rsid w:val="00FF2A05"/>
    <w:rsid w:val="00FF2BD5"/>
    <w:rsid w:val="00FF2D60"/>
    <w:rsid w:val="00FF2E5E"/>
    <w:rsid w:val="00FF2FD2"/>
    <w:rsid w:val="00FF304E"/>
    <w:rsid w:val="00FF31FD"/>
    <w:rsid w:val="00FF3301"/>
    <w:rsid w:val="00FF33E0"/>
    <w:rsid w:val="00FF3475"/>
    <w:rsid w:val="00FF3802"/>
    <w:rsid w:val="00FF3899"/>
    <w:rsid w:val="00FF39A2"/>
    <w:rsid w:val="00FF3B22"/>
    <w:rsid w:val="00FF4009"/>
    <w:rsid w:val="00FF404C"/>
    <w:rsid w:val="00FF40BC"/>
    <w:rsid w:val="00FF42E8"/>
    <w:rsid w:val="00FF462E"/>
    <w:rsid w:val="00FF46F6"/>
    <w:rsid w:val="00FF485E"/>
    <w:rsid w:val="00FF49FB"/>
    <w:rsid w:val="00FF4B13"/>
    <w:rsid w:val="00FF4F1A"/>
    <w:rsid w:val="00FF522F"/>
    <w:rsid w:val="00FF5296"/>
    <w:rsid w:val="00FF54F3"/>
    <w:rsid w:val="00FF5613"/>
    <w:rsid w:val="00FF56B2"/>
    <w:rsid w:val="00FF5DAD"/>
    <w:rsid w:val="00FF6028"/>
    <w:rsid w:val="00FF608E"/>
    <w:rsid w:val="00FF6444"/>
    <w:rsid w:val="00FF659D"/>
    <w:rsid w:val="00FF6968"/>
    <w:rsid w:val="00FF6BD3"/>
    <w:rsid w:val="00FF6C14"/>
    <w:rsid w:val="00FF6DEB"/>
    <w:rsid w:val="00FF752D"/>
    <w:rsid w:val="00FF77E0"/>
    <w:rsid w:val="00FF7838"/>
    <w:rsid w:val="00FF7922"/>
    <w:rsid w:val="00FF79CC"/>
    <w:rsid w:val="00FF7A91"/>
    <w:rsid w:val="00FF7C85"/>
    <w:rsid w:val="01900E52"/>
    <w:rsid w:val="020076C5"/>
    <w:rsid w:val="024C3269"/>
    <w:rsid w:val="02A914ED"/>
    <w:rsid w:val="033E0E74"/>
    <w:rsid w:val="03974218"/>
    <w:rsid w:val="0398A7AD"/>
    <w:rsid w:val="03AAC690"/>
    <w:rsid w:val="03B55E69"/>
    <w:rsid w:val="04B78340"/>
    <w:rsid w:val="04C1814A"/>
    <w:rsid w:val="051FA2F9"/>
    <w:rsid w:val="053AFD98"/>
    <w:rsid w:val="056CAA1C"/>
    <w:rsid w:val="06809E16"/>
    <w:rsid w:val="0711829C"/>
    <w:rsid w:val="0742C657"/>
    <w:rsid w:val="08A92D45"/>
    <w:rsid w:val="0908282C"/>
    <w:rsid w:val="0933AECD"/>
    <w:rsid w:val="095CE0B7"/>
    <w:rsid w:val="096C22E3"/>
    <w:rsid w:val="09D93791"/>
    <w:rsid w:val="0A0815B5"/>
    <w:rsid w:val="0A5126AC"/>
    <w:rsid w:val="0A72825B"/>
    <w:rsid w:val="0A798192"/>
    <w:rsid w:val="0AB8A238"/>
    <w:rsid w:val="0B2433A9"/>
    <w:rsid w:val="0B24EC53"/>
    <w:rsid w:val="0B5F2873"/>
    <w:rsid w:val="0BA27DAA"/>
    <w:rsid w:val="0BBE6D1E"/>
    <w:rsid w:val="0BEF97EB"/>
    <w:rsid w:val="0BEFF4F5"/>
    <w:rsid w:val="0C5280BE"/>
    <w:rsid w:val="0C667CD3"/>
    <w:rsid w:val="0C81EC19"/>
    <w:rsid w:val="0CFF2BCE"/>
    <w:rsid w:val="0D259214"/>
    <w:rsid w:val="0D5A7D2F"/>
    <w:rsid w:val="0D61BE6F"/>
    <w:rsid w:val="0DAF82D4"/>
    <w:rsid w:val="0DB5BC6F"/>
    <w:rsid w:val="0E04110F"/>
    <w:rsid w:val="0E1D6F00"/>
    <w:rsid w:val="0E6CAF80"/>
    <w:rsid w:val="0E91EA9C"/>
    <w:rsid w:val="0ED64A13"/>
    <w:rsid w:val="0EE59537"/>
    <w:rsid w:val="0EF1DDCB"/>
    <w:rsid w:val="0F58E2ED"/>
    <w:rsid w:val="0F6A9EE6"/>
    <w:rsid w:val="101B2DCF"/>
    <w:rsid w:val="1054B191"/>
    <w:rsid w:val="108AC7B5"/>
    <w:rsid w:val="10E3449C"/>
    <w:rsid w:val="114F383C"/>
    <w:rsid w:val="116A1E26"/>
    <w:rsid w:val="1245088F"/>
    <w:rsid w:val="127F22BF"/>
    <w:rsid w:val="1293A2B9"/>
    <w:rsid w:val="129F2D99"/>
    <w:rsid w:val="12AEA330"/>
    <w:rsid w:val="1310C050"/>
    <w:rsid w:val="132AC4C0"/>
    <w:rsid w:val="1341D857"/>
    <w:rsid w:val="137900BB"/>
    <w:rsid w:val="13D74FD1"/>
    <w:rsid w:val="14003C44"/>
    <w:rsid w:val="140378AD"/>
    <w:rsid w:val="14B684F5"/>
    <w:rsid w:val="14CF338A"/>
    <w:rsid w:val="15492464"/>
    <w:rsid w:val="15940482"/>
    <w:rsid w:val="15B03EFE"/>
    <w:rsid w:val="1630C98C"/>
    <w:rsid w:val="173F8AA9"/>
    <w:rsid w:val="174BC885"/>
    <w:rsid w:val="179019F7"/>
    <w:rsid w:val="188601A6"/>
    <w:rsid w:val="190308C9"/>
    <w:rsid w:val="195C07AE"/>
    <w:rsid w:val="19832C7A"/>
    <w:rsid w:val="1AA3251A"/>
    <w:rsid w:val="1AF68CA8"/>
    <w:rsid w:val="1B50EC0D"/>
    <w:rsid w:val="1B648531"/>
    <w:rsid w:val="1BE0C764"/>
    <w:rsid w:val="1BE31704"/>
    <w:rsid w:val="1C1EAC80"/>
    <w:rsid w:val="1C774E62"/>
    <w:rsid w:val="1CF77A8B"/>
    <w:rsid w:val="1D11C8C5"/>
    <w:rsid w:val="1D6EB2D5"/>
    <w:rsid w:val="1D98E28E"/>
    <w:rsid w:val="1DDAC5DC"/>
    <w:rsid w:val="1DE47DB9"/>
    <w:rsid w:val="1DF16BA6"/>
    <w:rsid w:val="1E025ACE"/>
    <w:rsid w:val="1E1BA7C8"/>
    <w:rsid w:val="1E6C95DF"/>
    <w:rsid w:val="1F05DA64"/>
    <w:rsid w:val="1F1F2B00"/>
    <w:rsid w:val="1F8579E8"/>
    <w:rsid w:val="1FCB4932"/>
    <w:rsid w:val="20ABED74"/>
    <w:rsid w:val="20F95EDA"/>
    <w:rsid w:val="21B2850D"/>
    <w:rsid w:val="21F21ECB"/>
    <w:rsid w:val="229BB6E3"/>
    <w:rsid w:val="23754F09"/>
    <w:rsid w:val="24844691"/>
    <w:rsid w:val="24949FF9"/>
    <w:rsid w:val="24BB67B7"/>
    <w:rsid w:val="24E20673"/>
    <w:rsid w:val="24FE5A5E"/>
    <w:rsid w:val="2596EC43"/>
    <w:rsid w:val="25D41946"/>
    <w:rsid w:val="25D460BE"/>
    <w:rsid w:val="27238125"/>
    <w:rsid w:val="276ED8EC"/>
    <w:rsid w:val="27CC7063"/>
    <w:rsid w:val="27FF804A"/>
    <w:rsid w:val="281D3EE5"/>
    <w:rsid w:val="28B3C3AB"/>
    <w:rsid w:val="293496BE"/>
    <w:rsid w:val="297D6B47"/>
    <w:rsid w:val="29D2D8EF"/>
    <w:rsid w:val="29DDFB85"/>
    <w:rsid w:val="29DE64CF"/>
    <w:rsid w:val="2A11F7CA"/>
    <w:rsid w:val="2A29D642"/>
    <w:rsid w:val="2A64BF8E"/>
    <w:rsid w:val="2A680E93"/>
    <w:rsid w:val="2AA02087"/>
    <w:rsid w:val="2B4C281B"/>
    <w:rsid w:val="2B4EDDC0"/>
    <w:rsid w:val="2B697E92"/>
    <w:rsid w:val="2BA99F51"/>
    <w:rsid w:val="2BE006A7"/>
    <w:rsid w:val="2C216B27"/>
    <w:rsid w:val="2C2A66FC"/>
    <w:rsid w:val="2CB8ABEB"/>
    <w:rsid w:val="2D0EC061"/>
    <w:rsid w:val="2D43BA60"/>
    <w:rsid w:val="2D5F83B6"/>
    <w:rsid w:val="2D686EC3"/>
    <w:rsid w:val="2DB0536D"/>
    <w:rsid w:val="2DFA19E7"/>
    <w:rsid w:val="2E046EFD"/>
    <w:rsid w:val="2E1F0D27"/>
    <w:rsid w:val="2E2DB328"/>
    <w:rsid w:val="2E6BCEA4"/>
    <w:rsid w:val="2EB3B46E"/>
    <w:rsid w:val="2EC5BBDD"/>
    <w:rsid w:val="2F12A721"/>
    <w:rsid w:val="2F577B0B"/>
    <w:rsid w:val="2F64F02C"/>
    <w:rsid w:val="2F8BDE4B"/>
    <w:rsid w:val="2F9E9818"/>
    <w:rsid w:val="2FC16FCA"/>
    <w:rsid w:val="3001A96F"/>
    <w:rsid w:val="3014FFFB"/>
    <w:rsid w:val="304A3749"/>
    <w:rsid w:val="30B90E39"/>
    <w:rsid w:val="30CBDBE7"/>
    <w:rsid w:val="30FF3897"/>
    <w:rsid w:val="31122F9F"/>
    <w:rsid w:val="319A16E7"/>
    <w:rsid w:val="31E2160E"/>
    <w:rsid w:val="31FE6A39"/>
    <w:rsid w:val="329D81F1"/>
    <w:rsid w:val="32F2AACC"/>
    <w:rsid w:val="32F7E428"/>
    <w:rsid w:val="32FB0BA6"/>
    <w:rsid w:val="33246AB3"/>
    <w:rsid w:val="3326914C"/>
    <w:rsid w:val="337F9E33"/>
    <w:rsid w:val="34113FAC"/>
    <w:rsid w:val="35312727"/>
    <w:rsid w:val="35D0CA55"/>
    <w:rsid w:val="36ADDEFC"/>
    <w:rsid w:val="36BF30B0"/>
    <w:rsid w:val="370E1E31"/>
    <w:rsid w:val="376B0446"/>
    <w:rsid w:val="37824525"/>
    <w:rsid w:val="37AEBAB9"/>
    <w:rsid w:val="386E7E20"/>
    <w:rsid w:val="38AB0431"/>
    <w:rsid w:val="38CE44FE"/>
    <w:rsid w:val="38EC9E55"/>
    <w:rsid w:val="38F545FC"/>
    <w:rsid w:val="3957C03B"/>
    <w:rsid w:val="398FBDBB"/>
    <w:rsid w:val="39B54C22"/>
    <w:rsid w:val="39E8A7E8"/>
    <w:rsid w:val="3A38D8D1"/>
    <w:rsid w:val="3A3AE497"/>
    <w:rsid w:val="3AA025B4"/>
    <w:rsid w:val="3AA373D2"/>
    <w:rsid w:val="3AF51EAC"/>
    <w:rsid w:val="3AF7D86A"/>
    <w:rsid w:val="3B0F21F0"/>
    <w:rsid w:val="3B125E89"/>
    <w:rsid w:val="3B74BCAF"/>
    <w:rsid w:val="3BBC663F"/>
    <w:rsid w:val="3BD6DEF1"/>
    <w:rsid w:val="3C21E10B"/>
    <w:rsid w:val="3C9F1185"/>
    <w:rsid w:val="3CB44B35"/>
    <w:rsid w:val="3CF7D10C"/>
    <w:rsid w:val="3E188BA8"/>
    <w:rsid w:val="3EA1E726"/>
    <w:rsid w:val="3F2820F3"/>
    <w:rsid w:val="3FAD1953"/>
    <w:rsid w:val="4018C7AA"/>
    <w:rsid w:val="410F20BB"/>
    <w:rsid w:val="4116BC25"/>
    <w:rsid w:val="41BFD03A"/>
    <w:rsid w:val="420E62DB"/>
    <w:rsid w:val="4253C7F6"/>
    <w:rsid w:val="42850EB6"/>
    <w:rsid w:val="43212956"/>
    <w:rsid w:val="43662DAB"/>
    <w:rsid w:val="43B8BABF"/>
    <w:rsid w:val="43DA5C32"/>
    <w:rsid w:val="43FE65B4"/>
    <w:rsid w:val="4404F246"/>
    <w:rsid w:val="446C4090"/>
    <w:rsid w:val="448C8080"/>
    <w:rsid w:val="44949B69"/>
    <w:rsid w:val="44D4B301"/>
    <w:rsid w:val="45EF1F52"/>
    <w:rsid w:val="46261A13"/>
    <w:rsid w:val="466CD11C"/>
    <w:rsid w:val="469992C5"/>
    <w:rsid w:val="469DCE6D"/>
    <w:rsid w:val="46E51D64"/>
    <w:rsid w:val="475B4909"/>
    <w:rsid w:val="48526539"/>
    <w:rsid w:val="485DA12B"/>
    <w:rsid w:val="487CAACC"/>
    <w:rsid w:val="488DDF70"/>
    <w:rsid w:val="4A044813"/>
    <w:rsid w:val="4A2E8F8D"/>
    <w:rsid w:val="4A2EFC36"/>
    <w:rsid w:val="4A4B6C8C"/>
    <w:rsid w:val="4A5E4BC3"/>
    <w:rsid w:val="4A76CDCD"/>
    <w:rsid w:val="4AAE5F0E"/>
    <w:rsid w:val="4B7B48E5"/>
    <w:rsid w:val="4B8B0829"/>
    <w:rsid w:val="4BB7C078"/>
    <w:rsid w:val="4BBE14C5"/>
    <w:rsid w:val="4C795643"/>
    <w:rsid w:val="4C926BC6"/>
    <w:rsid w:val="4CA354BB"/>
    <w:rsid w:val="4DB489F5"/>
    <w:rsid w:val="4E00D2E4"/>
    <w:rsid w:val="4E23F18F"/>
    <w:rsid w:val="4E33DEC9"/>
    <w:rsid w:val="4F0D20CC"/>
    <w:rsid w:val="4F4FEB12"/>
    <w:rsid w:val="50B32665"/>
    <w:rsid w:val="50F26370"/>
    <w:rsid w:val="51B36819"/>
    <w:rsid w:val="52A4E55E"/>
    <w:rsid w:val="52B92626"/>
    <w:rsid w:val="535A658C"/>
    <w:rsid w:val="538D355D"/>
    <w:rsid w:val="53D2C35E"/>
    <w:rsid w:val="545773DD"/>
    <w:rsid w:val="546A43BF"/>
    <w:rsid w:val="549DB07C"/>
    <w:rsid w:val="54A6852C"/>
    <w:rsid w:val="54DFFC77"/>
    <w:rsid w:val="55A33FA8"/>
    <w:rsid w:val="55C65D7C"/>
    <w:rsid w:val="55EE4D71"/>
    <w:rsid w:val="5653106A"/>
    <w:rsid w:val="5675EBB1"/>
    <w:rsid w:val="56BDEA3F"/>
    <w:rsid w:val="56FEAF54"/>
    <w:rsid w:val="575BCD90"/>
    <w:rsid w:val="58352580"/>
    <w:rsid w:val="5888E867"/>
    <w:rsid w:val="58A63481"/>
    <w:rsid w:val="58AFE410"/>
    <w:rsid w:val="59258A0C"/>
    <w:rsid w:val="5938ABB2"/>
    <w:rsid w:val="595D3863"/>
    <w:rsid w:val="59874D8A"/>
    <w:rsid w:val="59B6188E"/>
    <w:rsid w:val="59D82DB3"/>
    <w:rsid w:val="5AA56706"/>
    <w:rsid w:val="5ACB5B48"/>
    <w:rsid w:val="5AF7B95A"/>
    <w:rsid w:val="5C1AD69F"/>
    <w:rsid w:val="5C2B9FD3"/>
    <w:rsid w:val="5C80576B"/>
    <w:rsid w:val="5D1A1F5A"/>
    <w:rsid w:val="5D225411"/>
    <w:rsid w:val="5D442EA0"/>
    <w:rsid w:val="5D955B4D"/>
    <w:rsid w:val="5E02EFE0"/>
    <w:rsid w:val="5ED0FAF7"/>
    <w:rsid w:val="5EED0CF6"/>
    <w:rsid w:val="5F30BC1C"/>
    <w:rsid w:val="5FF5AE59"/>
    <w:rsid w:val="60C8E528"/>
    <w:rsid w:val="61153F64"/>
    <w:rsid w:val="61B110FE"/>
    <w:rsid w:val="62836309"/>
    <w:rsid w:val="62F561C3"/>
    <w:rsid w:val="6304999F"/>
    <w:rsid w:val="6306FCF3"/>
    <w:rsid w:val="631F9029"/>
    <w:rsid w:val="63224B7E"/>
    <w:rsid w:val="633CAE7B"/>
    <w:rsid w:val="63CF317B"/>
    <w:rsid w:val="63E5877A"/>
    <w:rsid w:val="6401AD75"/>
    <w:rsid w:val="646F1028"/>
    <w:rsid w:val="64818027"/>
    <w:rsid w:val="64AF4D10"/>
    <w:rsid w:val="656E7A40"/>
    <w:rsid w:val="65BCF94B"/>
    <w:rsid w:val="6638F81F"/>
    <w:rsid w:val="664A987F"/>
    <w:rsid w:val="667F049B"/>
    <w:rsid w:val="6692CC60"/>
    <w:rsid w:val="67CF8838"/>
    <w:rsid w:val="680A2A29"/>
    <w:rsid w:val="6913BD61"/>
    <w:rsid w:val="6914180A"/>
    <w:rsid w:val="6924C27A"/>
    <w:rsid w:val="6943FF83"/>
    <w:rsid w:val="694BE43E"/>
    <w:rsid w:val="695645BF"/>
    <w:rsid w:val="6967E1F4"/>
    <w:rsid w:val="698BCB8F"/>
    <w:rsid w:val="69911252"/>
    <w:rsid w:val="6A57B6C7"/>
    <w:rsid w:val="6A72BBB3"/>
    <w:rsid w:val="6ACF860E"/>
    <w:rsid w:val="6B8C4C4D"/>
    <w:rsid w:val="6BB2EF50"/>
    <w:rsid w:val="6BBA817A"/>
    <w:rsid w:val="6BF60593"/>
    <w:rsid w:val="6CB298D6"/>
    <w:rsid w:val="6CDEAE8F"/>
    <w:rsid w:val="6D1FC8BD"/>
    <w:rsid w:val="6D6D3193"/>
    <w:rsid w:val="6DA07CE3"/>
    <w:rsid w:val="6DD952E9"/>
    <w:rsid w:val="6E51DF14"/>
    <w:rsid w:val="6EB320CE"/>
    <w:rsid w:val="6F07B50E"/>
    <w:rsid w:val="6F2D6B12"/>
    <w:rsid w:val="6F3C418E"/>
    <w:rsid w:val="6FC36C0D"/>
    <w:rsid w:val="70391224"/>
    <w:rsid w:val="70422618"/>
    <w:rsid w:val="705E7041"/>
    <w:rsid w:val="7076C1D8"/>
    <w:rsid w:val="70A3856F"/>
    <w:rsid w:val="710ACD88"/>
    <w:rsid w:val="7154040D"/>
    <w:rsid w:val="725EA1BB"/>
    <w:rsid w:val="726F2FB1"/>
    <w:rsid w:val="727011EE"/>
    <w:rsid w:val="72897423"/>
    <w:rsid w:val="732E4AF3"/>
    <w:rsid w:val="73EA1694"/>
    <w:rsid w:val="73FF288E"/>
    <w:rsid w:val="74C4211C"/>
    <w:rsid w:val="7506D1B5"/>
    <w:rsid w:val="752D77E9"/>
    <w:rsid w:val="7533C023"/>
    <w:rsid w:val="757C0D3E"/>
    <w:rsid w:val="75B09A26"/>
    <w:rsid w:val="75B1AA0B"/>
    <w:rsid w:val="75D44E02"/>
    <w:rsid w:val="760D6FF2"/>
    <w:rsid w:val="7611B9E2"/>
    <w:rsid w:val="762120DD"/>
    <w:rsid w:val="7726EF33"/>
    <w:rsid w:val="778BA451"/>
    <w:rsid w:val="779134B8"/>
    <w:rsid w:val="77BCF13E"/>
    <w:rsid w:val="78111A73"/>
    <w:rsid w:val="781F9FEE"/>
    <w:rsid w:val="78C07271"/>
    <w:rsid w:val="78DE85A2"/>
    <w:rsid w:val="791E4BA0"/>
    <w:rsid w:val="794D6F88"/>
    <w:rsid w:val="7964BE05"/>
    <w:rsid w:val="798ACCEF"/>
    <w:rsid w:val="79CCAF1D"/>
    <w:rsid w:val="79ED374E"/>
    <w:rsid w:val="79FFF0E6"/>
    <w:rsid w:val="7A102B6B"/>
    <w:rsid w:val="7B049A2F"/>
    <w:rsid w:val="7B33C760"/>
    <w:rsid w:val="7B779E2A"/>
    <w:rsid w:val="7B7DC0EC"/>
    <w:rsid w:val="7C4431E3"/>
    <w:rsid w:val="7C8595CA"/>
    <w:rsid w:val="7D2C2F6D"/>
    <w:rsid w:val="7D6A6CC9"/>
    <w:rsid w:val="7D9AF91C"/>
    <w:rsid w:val="7E43E30C"/>
    <w:rsid w:val="7E9DC28C"/>
    <w:rsid w:val="7EA164B9"/>
    <w:rsid w:val="7EC46707"/>
    <w:rsid w:val="7F2F881C"/>
    <w:rsid w:val="7F396737"/>
    <w:rsid w:val="7F771ED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6853B7"/>
  <w15:chartTrackingRefBased/>
  <w15:docId w15:val="{ACF8ACF9-85B7-4223-90D0-115AE13D18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uiPriority="39"/>
    <w:lsdException w:name="toc 8" w:uiPriority="39"/>
    <w:lsdException w:name="toc 9" w:uiPriority="39"/>
    <w:lsdException w:name="Normal Indent" w:semiHidden="1"/>
    <w:lsdException w:name="footnote text" w:semiHidden="1"/>
    <w:lsdException w:name="annotation text" w:semiHidden="1"/>
    <w:lsdException w:name="header" w:semiHidden="1" w:uiPriority="36" w:unhideWhenUsed="1"/>
    <w:lsdException w:name="footer" w:semiHidden="1" w:uiPriority="37" w:unhideWhenUsed="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unhideWhenUsed="1" w:qFormat="1"/>
    <w:lsdException w:name="List Number" w:semiHidden="1"/>
    <w:lsdException w:name="List 2" w:semiHidden="1"/>
    <w:lsdException w:name="List 3" w:semiHidden="1"/>
    <w:lsdException w:name="List 4" w:semiHidden="1"/>
    <w:lsdException w:name="List 5" w:semiHidden="1"/>
    <w:lsdException w:name="List Bullet 2" w:semiHidden="1" w:unhideWhenUsed="1" w:qFormat="1"/>
    <w:lsdException w:name="List Bullet 3" w:semiHidden="1" w:unhideWhenUsed="1" w:qFormat="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semiHidden="1" w:uiPriority="1" w:unhideWhenUsed="1"/>
    <w:lsdException w:name="Body Text" w:uiPriority="0"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unhideWhenUsed="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unhideWhenUsed="1"/>
    <w:lsdException w:name="FollowedHyperlink" w:semiHidden="1"/>
    <w:lsdException w:name="Strong" w:semiHidden="1" w:uiPriority="79"/>
    <w:lsdException w:name="Emphasis"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unhideWhenUsed="1"/>
    <w:lsdException w:name="HTML Sample" w:semiHidden="1"/>
    <w:lsdException w:name="HTML Typewriter" w:semiHidden="1" w:unhideWhenUsed="1"/>
    <w:lsdException w:name="HTML Variable" w:semiHidden="1" w:unhideWhenUsed="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79"/>
    <w:lsdException w:name="Intense Quote" w:semiHidden="1" w:uiPriority="7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79"/>
    <w:lsdException w:name="Intense Emphasis" w:semiHidden="1" w:uiPriority="79"/>
    <w:lsdException w:name="Subtle Reference" w:semiHidden="1" w:uiPriority="79"/>
    <w:lsdException w:name="Intense Reference" w:semiHidden="1" w:uiPriority="79"/>
    <w:lsdException w:name="Book Title" w:semiHidden="1" w:uiPriority="79"/>
    <w:lsdException w:name="Bibliography" w:semiHidden="1" w:uiPriority="79"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35"/>
    <w:rsid w:val="00DA20B1"/>
    <w:pPr>
      <w:spacing w:before="120" w:after="120"/>
    </w:pPr>
    <w:rPr>
      <w:rFonts w:ascii="Arial" w:hAnsi="Arial"/>
    </w:rPr>
  </w:style>
  <w:style w:type="paragraph" w:styleId="Heading1">
    <w:name w:val="heading 1"/>
    <w:aliases w:val="Num H1"/>
    <w:basedOn w:val="Normal"/>
    <w:next w:val="BodyText"/>
    <w:link w:val="Heading1Char"/>
    <w:uiPriority w:val="4"/>
    <w:qFormat/>
    <w:rsid w:val="007D206D"/>
    <w:pPr>
      <w:keepNext/>
      <w:keepLines/>
      <w:pageBreakBefore/>
      <w:numPr>
        <w:numId w:val="2"/>
      </w:numPr>
      <w:pBdr>
        <w:bottom w:val="single" w:sz="4" w:space="1" w:color="1E252B" w:themeColor="accent2"/>
      </w:pBdr>
      <w:spacing w:before="240" w:after="240"/>
      <w:outlineLvl w:val="0"/>
    </w:pPr>
    <w:rPr>
      <w:rFonts w:ascii="Arial Bold" w:eastAsiaTheme="majorEastAsia" w:hAnsi="Arial Bold" w:cstheme="majorBidi"/>
      <w:b/>
      <w:sz w:val="36"/>
      <w:szCs w:val="32"/>
    </w:rPr>
  </w:style>
  <w:style w:type="paragraph" w:styleId="Heading2">
    <w:name w:val="heading 2"/>
    <w:aliases w:val="Num H2"/>
    <w:basedOn w:val="Normal"/>
    <w:next w:val="BodyText"/>
    <w:link w:val="Heading2Char"/>
    <w:uiPriority w:val="4"/>
    <w:qFormat/>
    <w:rsid w:val="007D206D"/>
    <w:pPr>
      <w:keepNext/>
      <w:keepLines/>
      <w:numPr>
        <w:ilvl w:val="1"/>
        <w:numId w:val="2"/>
      </w:numPr>
      <w:outlineLvl w:val="1"/>
    </w:pPr>
    <w:rPr>
      <w:rFonts w:ascii="Arial Bold" w:eastAsiaTheme="majorEastAsia" w:hAnsi="Arial Bold" w:cstheme="majorBidi"/>
      <w:b/>
      <w:sz w:val="32"/>
      <w:szCs w:val="26"/>
    </w:rPr>
  </w:style>
  <w:style w:type="paragraph" w:styleId="Heading3">
    <w:name w:val="heading 3"/>
    <w:aliases w:val="Num H3"/>
    <w:basedOn w:val="Normal"/>
    <w:next w:val="BodyText"/>
    <w:link w:val="Heading3Char"/>
    <w:uiPriority w:val="4"/>
    <w:qFormat/>
    <w:rsid w:val="007D206D"/>
    <w:pPr>
      <w:keepNext/>
      <w:keepLines/>
      <w:numPr>
        <w:ilvl w:val="2"/>
        <w:numId w:val="2"/>
      </w:numPr>
      <w:outlineLvl w:val="2"/>
    </w:pPr>
    <w:rPr>
      <w:rFonts w:ascii="Arial Bold" w:eastAsiaTheme="majorEastAsia" w:hAnsi="Arial Bold" w:cstheme="majorBidi"/>
      <w:b/>
      <w:sz w:val="28"/>
      <w:szCs w:val="24"/>
    </w:rPr>
  </w:style>
  <w:style w:type="paragraph" w:styleId="Heading4">
    <w:name w:val="heading 4"/>
    <w:aliases w:val="Num H4"/>
    <w:basedOn w:val="Normal"/>
    <w:next w:val="BodyText"/>
    <w:link w:val="Heading4Char"/>
    <w:uiPriority w:val="4"/>
    <w:qFormat/>
    <w:rsid w:val="0000192C"/>
    <w:pPr>
      <w:keepNext/>
      <w:keepLines/>
      <w:numPr>
        <w:ilvl w:val="3"/>
        <w:numId w:val="2"/>
      </w:numPr>
      <w:outlineLvl w:val="3"/>
    </w:pPr>
    <w:rPr>
      <w:rFonts w:eastAsiaTheme="majorEastAsia" w:cstheme="majorBidi"/>
      <w:b/>
      <w:iCs/>
      <w:sz w:val="24"/>
    </w:rPr>
  </w:style>
  <w:style w:type="paragraph" w:styleId="Heading5">
    <w:name w:val="heading 5"/>
    <w:basedOn w:val="Normal"/>
    <w:next w:val="Normal"/>
    <w:link w:val="Heading5Char"/>
    <w:uiPriority w:val="79"/>
    <w:semiHidden/>
    <w:qFormat/>
    <w:rsid w:val="007372AC"/>
    <w:pPr>
      <w:keepNext/>
      <w:keepLines/>
      <w:spacing w:before="40" w:after="0"/>
      <w:outlineLvl w:val="4"/>
    </w:pPr>
    <w:rPr>
      <w:rFonts w:asciiTheme="majorHAnsi" w:eastAsiaTheme="majorEastAsia" w:hAnsiTheme="majorHAnsi" w:cstheme="majorBidi"/>
      <w:color w:val="161B20" w:themeColor="accent1" w:themeShade="BF"/>
    </w:rPr>
  </w:style>
  <w:style w:type="paragraph" w:styleId="Heading6">
    <w:name w:val="heading 6"/>
    <w:aliases w:val="App H1"/>
    <w:basedOn w:val="Normal"/>
    <w:next w:val="AppTitle"/>
    <w:link w:val="Heading6Char"/>
    <w:uiPriority w:val="21"/>
    <w:rsid w:val="0000192C"/>
    <w:pPr>
      <w:numPr>
        <w:numId w:val="3"/>
      </w:numPr>
      <w:spacing w:after="480"/>
      <w:outlineLvl w:val="5"/>
    </w:pPr>
    <w:rPr>
      <w:rFonts w:ascii="Arial Bold" w:hAnsi="Arial Bold"/>
      <w:b/>
      <w:color w:val="1E252B" w:themeColor="accent2"/>
      <w:sz w:val="120"/>
    </w:rPr>
  </w:style>
  <w:style w:type="paragraph" w:styleId="Heading7">
    <w:name w:val="heading 7"/>
    <w:basedOn w:val="Normal"/>
    <w:next w:val="Normal"/>
    <w:link w:val="Heading7Char"/>
    <w:uiPriority w:val="79"/>
    <w:semiHidden/>
    <w:qFormat/>
    <w:rsid w:val="007372AC"/>
    <w:pPr>
      <w:keepNext/>
      <w:keepLines/>
      <w:spacing w:before="40" w:after="0"/>
      <w:outlineLvl w:val="6"/>
    </w:pPr>
    <w:rPr>
      <w:rFonts w:asciiTheme="majorHAnsi" w:eastAsiaTheme="majorEastAsia" w:hAnsiTheme="majorHAnsi" w:cstheme="majorBidi"/>
      <w:i/>
      <w:iCs/>
      <w:color w:val="0F1215" w:themeColor="accent1" w:themeShade="7F"/>
    </w:rPr>
  </w:style>
  <w:style w:type="paragraph" w:styleId="Heading8">
    <w:name w:val="heading 8"/>
    <w:basedOn w:val="Normal"/>
    <w:next w:val="Normal"/>
    <w:link w:val="Heading8Char"/>
    <w:uiPriority w:val="79"/>
    <w:semiHidden/>
    <w:qFormat/>
    <w:rsid w:val="007372AC"/>
    <w:pPr>
      <w:keepNext/>
      <w:keepLines/>
      <w:spacing w:before="40" w:after="0"/>
      <w:outlineLvl w:val="7"/>
    </w:pPr>
    <w:rPr>
      <w:rFonts w:asciiTheme="majorHAnsi" w:eastAsiaTheme="majorEastAsia" w:hAnsiTheme="majorHAnsi" w:cstheme="majorBidi"/>
      <w:color w:val="394652" w:themeColor="text1" w:themeTint="D8"/>
      <w:sz w:val="21"/>
      <w:szCs w:val="21"/>
    </w:rPr>
  </w:style>
  <w:style w:type="paragraph" w:styleId="Heading9">
    <w:name w:val="heading 9"/>
    <w:basedOn w:val="Normal"/>
    <w:next w:val="Normal"/>
    <w:link w:val="Heading9Char"/>
    <w:uiPriority w:val="79"/>
    <w:semiHidden/>
    <w:qFormat/>
    <w:rsid w:val="007372AC"/>
    <w:pPr>
      <w:keepNext/>
      <w:keepLines/>
      <w:spacing w:before="40" w:after="0"/>
      <w:outlineLvl w:val="8"/>
    </w:pPr>
    <w:rPr>
      <w:rFonts w:asciiTheme="majorHAnsi" w:eastAsiaTheme="majorEastAsia" w:hAnsiTheme="majorHAnsi" w:cstheme="majorBidi"/>
      <w:i/>
      <w:iCs/>
      <w:color w:val="394652"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Num H1 Char"/>
    <w:basedOn w:val="DefaultParagraphFont"/>
    <w:link w:val="Heading1"/>
    <w:uiPriority w:val="4"/>
    <w:rsid w:val="007D206D"/>
    <w:rPr>
      <w:rFonts w:ascii="Arial Bold" w:eastAsiaTheme="majorEastAsia" w:hAnsi="Arial Bold" w:cstheme="majorBidi"/>
      <w:b/>
      <w:sz w:val="36"/>
      <w:szCs w:val="32"/>
    </w:rPr>
  </w:style>
  <w:style w:type="character" w:customStyle="1" w:styleId="Heading2Char">
    <w:name w:val="Heading 2 Char"/>
    <w:aliases w:val="Num H2 Char"/>
    <w:basedOn w:val="DefaultParagraphFont"/>
    <w:link w:val="Heading2"/>
    <w:uiPriority w:val="4"/>
    <w:rsid w:val="007D206D"/>
    <w:rPr>
      <w:rFonts w:ascii="Arial Bold" w:eastAsiaTheme="majorEastAsia" w:hAnsi="Arial Bold" w:cstheme="majorBidi"/>
      <w:b/>
      <w:sz w:val="32"/>
      <w:szCs w:val="26"/>
    </w:rPr>
  </w:style>
  <w:style w:type="paragraph" w:styleId="Title">
    <w:name w:val="Title"/>
    <w:basedOn w:val="Normal"/>
    <w:next w:val="Subtitle"/>
    <w:link w:val="TitleChar"/>
    <w:uiPriority w:val="14"/>
    <w:rsid w:val="0000192C"/>
    <w:pPr>
      <w:spacing w:after="60"/>
    </w:pPr>
    <w:rPr>
      <w:rFonts w:ascii="Arial Bold" w:hAnsi="Arial Bold"/>
      <w:b/>
      <w:sz w:val="56"/>
    </w:rPr>
  </w:style>
  <w:style w:type="character" w:customStyle="1" w:styleId="TitleChar">
    <w:name w:val="Title Char"/>
    <w:basedOn w:val="DefaultParagraphFont"/>
    <w:link w:val="Title"/>
    <w:uiPriority w:val="14"/>
    <w:rsid w:val="0000192C"/>
    <w:rPr>
      <w:rFonts w:ascii="Arial Bold" w:hAnsi="Arial Bold"/>
      <w:b/>
      <w:sz w:val="56"/>
    </w:rPr>
  </w:style>
  <w:style w:type="paragraph" w:styleId="Subtitle">
    <w:name w:val="Subtitle"/>
    <w:basedOn w:val="Normal"/>
    <w:next w:val="Normal"/>
    <w:link w:val="SubtitleChar"/>
    <w:uiPriority w:val="15"/>
    <w:rsid w:val="003C4669"/>
    <w:pPr>
      <w:numPr>
        <w:ilvl w:val="1"/>
      </w:numPr>
      <w:spacing w:after="160"/>
    </w:pPr>
    <w:rPr>
      <w:rFonts w:eastAsiaTheme="minorEastAsia"/>
      <w:sz w:val="44"/>
    </w:rPr>
  </w:style>
  <w:style w:type="character" w:customStyle="1" w:styleId="SubtitleChar">
    <w:name w:val="Subtitle Char"/>
    <w:basedOn w:val="DefaultParagraphFont"/>
    <w:link w:val="Subtitle"/>
    <w:uiPriority w:val="15"/>
    <w:rsid w:val="00867270"/>
    <w:rPr>
      <w:rFonts w:ascii="Arial" w:eastAsiaTheme="minorEastAsia" w:hAnsi="Arial"/>
      <w:color w:val="1E252B" w:themeColor="text2"/>
      <w:sz w:val="44"/>
    </w:rPr>
  </w:style>
  <w:style w:type="paragraph" w:styleId="Header">
    <w:name w:val="header"/>
    <w:basedOn w:val="Normal"/>
    <w:link w:val="HeaderChar"/>
    <w:uiPriority w:val="36"/>
    <w:rsid w:val="00F51A5F"/>
    <w:pPr>
      <w:tabs>
        <w:tab w:val="center" w:pos="4513"/>
        <w:tab w:val="right" w:pos="9026"/>
      </w:tabs>
      <w:spacing w:before="0" w:after="0" w:line="240" w:lineRule="auto"/>
    </w:pPr>
    <w:rPr>
      <w:sz w:val="20"/>
    </w:rPr>
  </w:style>
  <w:style w:type="character" w:customStyle="1" w:styleId="HeaderChar">
    <w:name w:val="Header Char"/>
    <w:basedOn w:val="DefaultParagraphFont"/>
    <w:link w:val="Header"/>
    <w:uiPriority w:val="36"/>
    <w:rsid w:val="00F51A5F"/>
    <w:rPr>
      <w:rFonts w:ascii="Arial" w:hAnsi="Arial"/>
      <w:sz w:val="20"/>
    </w:rPr>
  </w:style>
  <w:style w:type="paragraph" w:styleId="Footer">
    <w:name w:val="footer"/>
    <w:basedOn w:val="Normal"/>
    <w:link w:val="FooterChar"/>
    <w:uiPriority w:val="37"/>
    <w:rsid w:val="00F51A5F"/>
    <w:pPr>
      <w:pBdr>
        <w:top w:val="single" w:sz="8" w:space="12" w:color="1E252B" w:themeColor="accent2"/>
      </w:pBdr>
      <w:tabs>
        <w:tab w:val="center" w:pos="4513"/>
        <w:tab w:val="right" w:pos="9026"/>
      </w:tabs>
      <w:spacing w:before="0" w:after="0" w:line="240" w:lineRule="auto"/>
    </w:pPr>
    <w:rPr>
      <w:sz w:val="20"/>
    </w:rPr>
  </w:style>
  <w:style w:type="character" w:customStyle="1" w:styleId="FooterChar">
    <w:name w:val="Footer Char"/>
    <w:basedOn w:val="DefaultParagraphFont"/>
    <w:link w:val="Footer"/>
    <w:uiPriority w:val="37"/>
    <w:rsid w:val="00F51A5F"/>
    <w:rPr>
      <w:rFonts w:ascii="Arial" w:hAnsi="Arial"/>
      <w:sz w:val="20"/>
    </w:rPr>
  </w:style>
  <w:style w:type="character" w:customStyle="1" w:styleId="Heading3Char">
    <w:name w:val="Heading 3 Char"/>
    <w:aliases w:val="Num H3 Char"/>
    <w:basedOn w:val="DefaultParagraphFont"/>
    <w:link w:val="Heading3"/>
    <w:uiPriority w:val="4"/>
    <w:rsid w:val="007D206D"/>
    <w:rPr>
      <w:rFonts w:ascii="Arial Bold" w:eastAsiaTheme="majorEastAsia" w:hAnsi="Arial Bold" w:cstheme="majorBidi"/>
      <w:b/>
      <w:sz w:val="28"/>
      <w:szCs w:val="24"/>
    </w:rPr>
  </w:style>
  <w:style w:type="character" w:customStyle="1" w:styleId="Heading4Char">
    <w:name w:val="Heading 4 Char"/>
    <w:aliases w:val="Num H4 Char"/>
    <w:basedOn w:val="DefaultParagraphFont"/>
    <w:link w:val="Heading4"/>
    <w:uiPriority w:val="4"/>
    <w:rsid w:val="0000192C"/>
    <w:rPr>
      <w:rFonts w:ascii="Arial" w:eastAsiaTheme="majorEastAsia" w:hAnsi="Arial" w:cstheme="majorBidi"/>
      <w:b/>
      <w:iCs/>
      <w:sz w:val="24"/>
    </w:rPr>
  </w:style>
  <w:style w:type="paragraph" w:styleId="NoSpacing">
    <w:name w:val="No Spacing"/>
    <w:uiPriority w:val="11"/>
    <w:qFormat/>
    <w:rsid w:val="008F115A"/>
    <w:pPr>
      <w:spacing w:after="0"/>
    </w:pPr>
    <w:rPr>
      <w:rFonts w:ascii="Arial" w:hAnsi="Arial"/>
    </w:rPr>
  </w:style>
  <w:style w:type="table" w:customStyle="1" w:styleId="WSP">
    <w:name w:val="WSP"/>
    <w:basedOn w:val="TableNormal"/>
    <w:uiPriority w:val="99"/>
    <w:rsid w:val="0000192C"/>
    <w:pPr>
      <w:spacing w:after="0" w:line="240" w:lineRule="auto"/>
    </w:pPr>
    <w:rPr>
      <w:rFonts w:ascii="Arial" w:hAnsi="Arial"/>
      <w:color w:val="1E252B" w:themeColor="accent4"/>
    </w:rPr>
    <w:tblPr>
      <w:tblStyleRowBandSize w:val="1"/>
      <w:tblBorders>
        <w:top w:val="single" w:sz="4" w:space="0" w:color="1E252B" w:themeColor="accent1"/>
        <w:left w:val="single" w:sz="4" w:space="0" w:color="1E252B" w:themeColor="accent1"/>
        <w:bottom w:val="single" w:sz="4" w:space="0" w:color="1E252B" w:themeColor="accent1"/>
        <w:right w:val="single" w:sz="4" w:space="0" w:color="1E252B" w:themeColor="accent1"/>
        <w:insideH w:val="single" w:sz="4" w:space="0" w:color="161B20" w:themeColor="background2" w:themeShade="BF"/>
        <w:insideV w:val="single" w:sz="4" w:space="0" w:color="161B20" w:themeColor="background2" w:themeShade="BF"/>
      </w:tblBorders>
      <w:tblCellMar>
        <w:top w:w="57" w:type="dxa"/>
        <w:bottom w:w="57" w:type="dxa"/>
      </w:tblCellMar>
    </w:tblPr>
    <w:tblStylePr w:type="firstRow">
      <w:rPr>
        <w:color w:val="1E252B" w:themeColor="accent2"/>
      </w:rPr>
      <w:tblPr/>
      <w:tcPr>
        <w:tcBorders>
          <w:top w:val="single" w:sz="4" w:space="0" w:color="1E252B" w:themeColor="accent1"/>
          <w:left w:val="single" w:sz="4" w:space="0" w:color="1E252B" w:themeColor="accent1"/>
          <w:bottom w:val="single" w:sz="4" w:space="0" w:color="1E252B" w:themeColor="accent2"/>
          <w:right w:val="single" w:sz="4" w:space="0" w:color="1E252B" w:themeColor="accent1"/>
          <w:insideH w:val="nil"/>
          <w:insideV w:val="single" w:sz="4" w:space="0" w:color="161B20" w:themeColor="background2" w:themeShade="BF"/>
          <w:tl2br w:val="nil"/>
          <w:tr2bl w:val="nil"/>
        </w:tcBorders>
      </w:tcPr>
    </w:tblStylePr>
    <w:tblStylePr w:type="band1Horz">
      <w:tblPr/>
      <w:tcPr>
        <w:shd w:val="clear" w:color="auto" w:fill="EAEAEA"/>
      </w:tcPr>
    </w:tblStylePr>
  </w:style>
  <w:style w:type="paragraph" w:customStyle="1" w:styleId="Callout">
    <w:name w:val="Call out"/>
    <w:basedOn w:val="BodyText"/>
    <w:uiPriority w:val="2"/>
    <w:qFormat/>
    <w:rsid w:val="003C3823"/>
    <w:pPr>
      <w:spacing w:after="0"/>
    </w:pPr>
    <w:rPr>
      <w:b/>
      <w:i/>
      <w:sz w:val="28"/>
    </w:rPr>
  </w:style>
  <w:style w:type="paragraph" w:styleId="ListBullet">
    <w:name w:val="List Bullet"/>
    <w:basedOn w:val="Normal"/>
    <w:uiPriority w:val="5"/>
    <w:qFormat/>
    <w:rsid w:val="0000192C"/>
    <w:pPr>
      <w:numPr>
        <w:numId w:val="1"/>
      </w:numPr>
      <w:contextualSpacing/>
    </w:pPr>
    <w:rPr>
      <w:sz w:val="24"/>
    </w:rPr>
  </w:style>
  <w:style w:type="paragraph" w:styleId="ListBullet2">
    <w:name w:val="List Bullet 2"/>
    <w:basedOn w:val="Normal"/>
    <w:uiPriority w:val="5"/>
    <w:qFormat/>
    <w:rsid w:val="0000192C"/>
    <w:pPr>
      <w:numPr>
        <w:ilvl w:val="1"/>
        <w:numId w:val="1"/>
      </w:numPr>
      <w:contextualSpacing/>
    </w:pPr>
    <w:rPr>
      <w:sz w:val="24"/>
    </w:rPr>
  </w:style>
  <w:style w:type="paragraph" w:styleId="ListBullet3">
    <w:name w:val="List Bullet 3"/>
    <w:basedOn w:val="Normal"/>
    <w:uiPriority w:val="5"/>
    <w:qFormat/>
    <w:rsid w:val="0000192C"/>
    <w:pPr>
      <w:numPr>
        <w:ilvl w:val="2"/>
        <w:numId w:val="1"/>
      </w:numPr>
      <w:contextualSpacing/>
    </w:pPr>
    <w:rPr>
      <w:sz w:val="24"/>
    </w:rPr>
  </w:style>
  <w:style w:type="paragraph" w:customStyle="1" w:styleId="TableHeading">
    <w:name w:val="Table Heading"/>
    <w:basedOn w:val="Normal"/>
    <w:uiPriority w:val="8"/>
    <w:qFormat/>
    <w:rsid w:val="0000192C"/>
    <w:pPr>
      <w:spacing w:after="0"/>
    </w:pPr>
    <w:rPr>
      <w:b/>
      <w:color w:val="1E252B" w:themeColor="accent2"/>
      <w:sz w:val="24"/>
    </w:rPr>
  </w:style>
  <w:style w:type="paragraph" w:styleId="Caption">
    <w:name w:val="caption"/>
    <w:aliases w:val="Table Caption"/>
    <w:basedOn w:val="Normal"/>
    <w:next w:val="Normal"/>
    <w:uiPriority w:val="35"/>
    <w:qFormat/>
    <w:rsid w:val="0080403A"/>
    <w:pPr>
      <w:spacing w:before="240" w:after="60"/>
    </w:pPr>
    <w:rPr>
      <w:b/>
      <w:iCs/>
      <w:sz w:val="20"/>
      <w:szCs w:val="18"/>
    </w:rPr>
  </w:style>
  <w:style w:type="paragraph" w:customStyle="1" w:styleId="TableText">
    <w:name w:val="Table Text"/>
    <w:basedOn w:val="Normal"/>
    <w:uiPriority w:val="9"/>
    <w:qFormat/>
    <w:rsid w:val="0000192C"/>
    <w:pPr>
      <w:spacing w:after="0"/>
    </w:pPr>
    <w:rPr>
      <w:sz w:val="24"/>
    </w:rPr>
  </w:style>
  <w:style w:type="paragraph" w:customStyle="1" w:styleId="TableSource">
    <w:name w:val="Table Source"/>
    <w:basedOn w:val="Normal"/>
    <w:next w:val="Normal"/>
    <w:uiPriority w:val="10"/>
    <w:qFormat/>
    <w:rsid w:val="0000192C"/>
    <w:pPr>
      <w:spacing w:after="200"/>
    </w:pPr>
    <w:rPr>
      <w:sz w:val="24"/>
    </w:rPr>
  </w:style>
  <w:style w:type="character" w:styleId="Emphasis">
    <w:name w:val="Emphasis"/>
    <w:basedOn w:val="BodyTextChar"/>
    <w:uiPriority w:val="20"/>
    <w:qFormat/>
    <w:rsid w:val="00F51A5F"/>
    <w:rPr>
      <w:rFonts w:ascii="Arial" w:hAnsi="Arial"/>
      <w:b/>
      <w:i w:val="0"/>
      <w:iCs/>
      <w:color w:val="auto"/>
      <w:sz w:val="22"/>
    </w:rPr>
  </w:style>
  <w:style w:type="paragraph" w:customStyle="1" w:styleId="Pa0">
    <w:name w:val="Pa0"/>
    <w:basedOn w:val="Normal"/>
    <w:next w:val="Normal"/>
    <w:uiPriority w:val="99"/>
    <w:semiHidden/>
    <w:rsid w:val="00BB3D69"/>
    <w:pPr>
      <w:autoSpaceDE w:val="0"/>
      <w:autoSpaceDN w:val="0"/>
      <w:adjustRightInd w:val="0"/>
      <w:spacing w:after="0" w:line="241" w:lineRule="atLeast"/>
    </w:pPr>
    <w:rPr>
      <w:rFonts w:cs="Arial"/>
      <w:sz w:val="24"/>
      <w:szCs w:val="24"/>
    </w:rPr>
  </w:style>
  <w:style w:type="paragraph" w:customStyle="1" w:styleId="ESTitle">
    <w:name w:val="ES Title"/>
    <w:basedOn w:val="H1"/>
    <w:next w:val="ESIntro"/>
    <w:uiPriority w:val="16"/>
    <w:rsid w:val="00D3312B"/>
    <w:pPr>
      <w:pBdr>
        <w:bottom w:val="none" w:sz="0" w:space="0" w:color="auto"/>
      </w:pBdr>
      <w:spacing w:after="1200"/>
    </w:pPr>
    <w:rPr>
      <w:sz w:val="48"/>
    </w:rPr>
  </w:style>
  <w:style w:type="paragraph" w:customStyle="1" w:styleId="Pa1">
    <w:name w:val="Pa1"/>
    <w:basedOn w:val="Normal"/>
    <w:next w:val="Normal"/>
    <w:uiPriority w:val="99"/>
    <w:semiHidden/>
    <w:rsid w:val="00BB3D69"/>
    <w:pPr>
      <w:autoSpaceDE w:val="0"/>
      <w:autoSpaceDN w:val="0"/>
      <w:adjustRightInd w:val="0"/>
      <w:spacing w:after="0" w:line="241" w:lineRule="atLeast"/>
    </w:pPr>
    <w:rPr>
      <w:rFonts w:cs="Arial"/>
      <w:sz w:val="24"/>
      <w:szCs w:val="24"/>
    </w:rPr>
  </w:style>
  <w:style w:type="paragraph" w:customStyle="1" w:styleId="ESIntro">
    <w:name w:val="ES Intro"/>
    <w:basedOn w:val="Normal"/>
    <w:uiPriority w:val="17"/>
    <w:qFormat/>
    <w:rsid w:val="0000192C"/>
    <w:rPr>
      <w:sz w:val="24"/>
    </w:rPr>
  </w:style>
  <w:style w:type="paragraph" w:customStyle="1" w:styleId="ESContactName">
    <w:name w:val="ES Contact Name"/>
    <w:basedOn w:val="Normal"/>
    <w:next w:val="ESContactDetails"/>
    <w:uiPriority w:val="19"/>
    <w:qFormat/>
    <w:rsid w:val="00390499"/>
    <w:pPr>
      <w:spacing w:before="360" w:after="60"/>
    </w:pPr>
    <w:rPr>
      <w:b/>
      <w:color w:val="1E252B" w:themeColor="accent2"/>
      <w:sz w:val="24"/>
    </w:rPr>
  </w:style>
  <w:style w:type="paragraph" w:customStyle="1" w:styleId="ESContactDetails">
    <w:name w:val="ES Contact Details"/>
    <w:basedOn w:val="Normal"/>
    <w:next w:val="Normal"/>
    <w:uiPriority w:val="20"/>
    <w:qFormat/>
    <w:rsid w:val="00696F32"/>
    <w:rPr>
      <w:sz w:val="24"/>
    </w:rPr>
  </w:style>
  <w:style w:type="paragraph" w:customStyle="1" w:styleId="BackPage-text">
    <w:name w:val="BackPage-text"/>
    <w:basedOn w:val="Normal"/>
    <w:uiPriority w:val="36"/>
    <w:rsid w:val="00F51A5F"/>
    <w:pPr>
      <w:spacing w:before="0" w:after="0"/>
    </w:pPr>
  </w:style>
  <w:style w:type="paragraph" w:customStyle="1" w:styleId="DivNumber">
    <w:name w:val="Div Number"/>
    <w:basedOn w:val="Normal"/>
    <w:next w:val="DivTitle"/>
    <w:uiPriority w:val="12"/>
    <w:qFormat/>
    <w:rsid w:val="00FC1192"/>
    <w:pPr>
      <w:spacing w:after="480"/>
    </w:pPr>
    <w:rPr>
      <w:b/>
      <w:color w:val="1E252B" w:themeColor="accent2"/>
      <w:sz w:val="120"/>
    </w:rPr>
  </w:style>
  <w:style w:type="paragraph" w:customStyle="1" w:styleId="DivTitle">
    <w:name w:val="Div Title"/>
    <w:basedOn w:val="Normal"/>
    <w:next w:val="Normal"/>
    <w:uiPriority w:val="12"/>
    <w:qFormat/>
    <w:rsid w:val="0097787D"/>
    <w:pPr>
      <w:spacing w:line="560" w:lineRule="exact"/>
      <w:contextualSpacing/>
    </w:pPr>
    <w:rPr>
      <w:rFonts w:ascii="Arial Black" w:hAnsi="Arial Black"/>
      <w:b/>
      <w:sz w:val="48"/>
    </w:rPr>
  </w:style>
  <w:style w:type="paragraph" w:styleId="TOCHeading">
    <w:name w:val="TOC Heading"/>
    <w:basedOn w:val="H1"/>
    <w:next w:val="Normal"/>
    <w:uiPriority w:val="38"/>
    <w:rsid w:val="00055FFC"/>
    <w:pPr>
      <w:spacing w:after="720"/>
    </w:pPr>
    <w:rPr>
      <w:sz w:val="48"/>
    </w:rPr>
  </w:style>
  <w:style w:type="paragraph" w:styleId="TOC1">
    <w:name w:val="toc 1"/>
    <w:basedOn w:val="Normal"/>
    <w:next w:val="Normal"/>
    <w:autoRedefine/>
    <w:uiPriority w:val="39"/>
    <w:rsid w:val="00AF4C41"/>
    <w:pPr>
      <w:pBdr>
        <w:bottom w:val="single" w:sz="8" w:space="4" w:color="1E252B" w:themeColor="accent2"/>
      </w:pBdr>
      <w:tabs>
        <w:tab w:val="right" w:pos="9781"/>
      </w:tabs>
      <w:spacing w:before="240" w:after="240"/>
    </w:pPr>
    <w:rPr>
      <w:rFonts w:ascii="Arial Bold" w:hAnsi="Arial Bold"/>
      <w:noProof/>
      <w:sz w:val="28"/>
    </w:rPr>
  </w:style>
  <w:style w:type="paragraph" w:styleId="TOC2">
    <w:name w:val="toc 2"/>
    <w:basedOn w:val="Normal"/>
    <w:next w:val="Normal"/>
    <w:autoRedefine/>
    <w:uiPriority w:val="39"/>
    <w:rsid w:val="0000192C"/>
    <w:pPr>
      <w:tabs>
        <w:tab w:val="right" w:pos="9781"/>
      </w:tabs>
    </w:pPr>
    <w:rPr>
      <w:rFonts w:ascii="Arial Bold" w:hAnsi="Arial Bold"/>
      <w:b/>
      <w:sz w:val="24"/>
    </w:rPr>
  </w:style>
  <w:style w:type="paragraph" w:styleId="TOC3">
    <w:name w:val="toc 3"/>
    <w:basedOn w:val="Normal"/>
    <w:next w:val="Normal"/>
    <w:autoRedefine/>
    <w:uiPriority w:val="39"/>
    <w:rsid w:val="0000192C"/>
    <w:pPr>
      <w:tabs>
        <w:tab w:val="right" w:pos="9781"/>
      </w:tabs>
    </w:pPr>
    <w:rPr>
      <w:sz w:val="24"/>
    </w:rPr>
  </w:style>
  <w:style w:type="character" w:styleId="Hyperlink">
    <w:name w:val="Hyperlink"/>
    <w:basedOn w:val="DefaultParagraphFont"/>
    <w:uiPriority w:val="99"/>
    <w:rsid w:val="009904DF"/>
    <w:rPr>
      <w:color w:val="1E252B" w:themeColor="hyperlink"/>
      <w:u w:val="single"/>
    </w:rPr>
  </w:style>
  <w:style w:type="paragraph" w:styleId="TOC4">
    <w:name w:val="toc 4"/>
    <w:basedOn w:val="Normal"/>
    <w:next w:val="Normal"/>
    <w:autoRedefine/>
    <w:uiPriority w:val="39"/>
    <w:rsid w:val="006B597D"/>
    <w:pPr>
      <w:tabs>
        <w:tab w:val="right" w:pos="9781"/>
      </w:tabs>
    </w:pPr>
  </w:style>
  <w:style w:type="paragraph" w:customStyle="1" w:styleId="TOCSubheaders">
    <w:name w:val="TOC Subheaders"/>
    <w:basedOn w:val="Normal"/>
    <w:next w:val="Normal"/>
    <w:uiPriority w:val="38"/>
    <w:rsid w:val="0000192C"/>
    <w:pPr>
      <w:pBdr>
        <w:top w:val="single" w:sz="8" w:space="4" w:color="1E252B" w:themeColor="text1"/>
      </w:pBdr>
      <w:spacing w:before="360"/>
    </w:pPr>
    <w:rPr>
      <w:rFonts w:ascii="Arial Bold" w:hAnsi="Arial Bold"/>
      <w:b/>
      <w:i/>
      <w:sz w:val="36"/>
    </w:rPr>
  </w:style>
  <w:style w:type="paragraph" w:customStyle="1" w:styleId="QCHeading">
    <w:name w:val="QC Heading"/>
    <w:basedOn w:val="H1"/>
    <w:next w:val="Normal"/>
    <w:uiPriority w:val="34"/>
    <w:rsid w:val="00055FFC"/>
    <w:pPr>
      <w:spacing w:after="720"/>
    </w:pPr>
    <w:rPr>
      <w:sz w:val="48"/>
    </w:rPr>
  </w:style>
  <w:style w:type="paragraph" w:styleId="TOC5">
    <w:name w:val="toc 5"/>
    <w:basedOn w:val="TOC1"/>
    <w:next w:val="Normal"/>
    <w:autoRedefine/>
    <w:uiPriority w:val="39"/>
    <w:rsid w:val="009406DA"/>
    <w:pPr>
      <w:ind w:hanging="851"/>
    </w:pPr>
  </w:style>
  <w:style w:type="paragraph" w:styleId="TOC6">
    <w:name w:val="toc 6"/>
    <w:basedOn w:val="TOC2"/>
    <w:next w:val="Normal"/>
    <w:autoRedefine/>
    <w:uiPriority w:val="39"/>
    <w:rsid w:val="006B597D"/>
    <w:pPr>
      <w:ind w:hanging="851"/>
    </w:pPr>
    <w:rPr>
      <w:rFonts w:eastAsiaTheme="minorEastAsia"/>
      <w:noProof/>
      <w:lang w:eastAsia="en-GB"/>
    </w:rPr>
  </w:style>
  <w:style w:type="paragraph" w:customStyle="1" w:styleId="FooterCover">
    <w:name w:val="Footer Cover"/>
    <w:basedOn w:val="Footer"/>
    <w:uiPriority w:val="37"/>
    <w:rsid w:val="00D43169"/>
    <w:pPr>
      <w:pBdr>
        <w:top w:val="none" w:sz="0" w:space="0" w:color="auto"/>
      </w:pBdr>
    </w:pPr>
    <w:rPr>
      <w:sz w:val="22"/>
    </w:rPr>
  </w:style>
  <w:style w:type="paragraph" w:customStyle="1" w:styleId="ClientName">
    <w:name w:val="Client Name"/>
    <w:basedOn w:val="Normal"/>
    <w:next w:val="Normal"/>
    <w:uiPriority w:val="13"/>
    <w:rsid w:val="003C4669"/>
    <w:pPr>
      <w:pBdr>
        <w:bottom w:val="single" w:sz="4" w:space="12" w:color="1E252B" w:themeColor="accent2"/>
      </w:pBdr>
    </w:pPr>
    <w:rPr>
      <w:color w:val="1E252B" w:themeColor="accent2"/>
      <w:sz w:val="48"/>
    </w:rPr>
  </w:style>
  <w:style w:type="paragraph" w:customStyle="1" w:styleId="ProjectDate">
    <w:name w:val="Project Date"/>
    <w:basedOn w:val="Normal"/>
    <w:next w:val="ProjectSpace"/>
    <w:uiPriority w:val="28"/>
    <w:rsid w:val="0000192C"/>
    <w:pPr>
      <w:spacing w:after="0"/>
    </w:pPr>
    <w:rPr>
      <w:rFonts w:ascii="Arial Bold" w:hAnsi="Arial Bold"/>
      <w:b/>
      <w:sz w:val="24"/>
    </w:rPr>
  </w:style>
  <w:style w:type="paragraph" w:customStyle="1" w:styleId="ProjectPageClient">
    <w:name w:val="Project Page Client"/>
    <w:basedOn w:val="ClientName"/>
    <w:uiPriority w:val="30"/>
    <w:rsid w:val="00411EC7"/>
    <w:rPr>
      <w:sz w:val="40"/>
    </w:rPr>
  </w:style>
  <w:style w:type="paragraph" w:customStyle="1" w:styleId="ProjectPageTitle">
    <w:name w:val="Project Page Title"/>
    <w:basedOn w:val="Title"/>
    <w:uiPriority w:val="31"/>
    <w:rsid w:val="00411EC7"/>
    <w:rPr>
      <w:sz w:val="44"/>
    </w:rPr>
  </w:style>
  <w:style w:type="paragraph" w:customStyle="1" w:styleId="ProjectPageSubtitle">
    <w:name w:val="Project Page Subtitle"/>
    <w:basedOn w:val="Subtitle"/>
    <w:uiPriority w:val="32"/>
    <w:rsid w:val="00411EC7"/>
    <w:rPr>
      <w:sz w:val="36"/>
    </w:rPr>
  </w:style>
  <w:style w:type="paragraph" w:styleId="Date">
    <w:name w:val="Date"/>
    <w:basedOn w:val="Normal"/>
    <w:next w:val="Normal"/>
    <w:link w:val="DateChar"/>
    <w:uiPriority w:val="99"/>
    <w:semiHidden/>
    <w:rsid w:val="00D631F0"/>
    <w:pPr>
      <w:numPr>
        <w:ilvl w:val="1"/>
      </w:numPr>
      <w:spacing w:after="0"/>
    </w:pPr>
    <w:rPr>
      <w:rFonts w:ascii="Arial Bold" w:eastAsiaTheme="minorEastAsia" w:hAnsi="Arial Bold"/>
      <w:b/>
      <w:sz w:val="24"/>
    </w:rPr>
  </w:style>
  <w:style w:type="character" w:customStyle="1" w:styleId="DateChar">
    <w:name w:val="Date Char"/>
    <w:basedOn w:val="DefaultParagraphFont"/>
    <w:link w:val="Date"/>
    <w:uiPriority w:val="99"/>
    <w:semiHidden/>
    <w:rsid w:val="00337604"/>
    <w:rPr>
      <w:rFonts w:ascii="Arial Bold" w:eastAsiaTheme="minorEastAsia" w:hAnsi="Arial Bold"/>
      <w:b/>
      <w:color w:val="1E252B" w:themeColor="accent4"/>
      <w:sz w:val="24"/>
    </w:rPr>
  </w:style>
  <w:style w:type="paragraph" w:customStyle="1" w:styleId="ProjectContactDetails">
    <w:name w:val="Project Contact Details"/>
    <w:basedOn w:val="Normal"/>
    <w:uiPriority w:val="29"/>
    <w:rsid w:val="005544E6"/>
    <w:pPr>
      <w:spacing w:after="0"/>
    </w:pPr>
    <w:rPr>
      <w:color w:val="1E252B" w:themeColor="accent2"/>
      <w:sz w:val="24"/>
    </w:rPr>
  </w:style>
  <w:style w:type="paragraph" w:customStyle="1" w:styleId="FooterBorderless">
    <w:name w:val="Footer Borderless"/>
    <w:basedOn w:val="Footer"/>
    <w:uiPriority w:val="37"/>
    <w:rsid w:val="00755A01"/>
    <w:pPr>
      <w:pBdr>
        <w:top w:val="none" w:sz="0" w:space="0" w:color="auto"/>
      </w:pBdr>
      <w:jc w:val="right"/>
    </w:pPr>
  </w:style>
  <w:style w:type="paragraph" w:customStyle="1" w:styleId="H1">
    <w:name w:val="H1"/>
    <w:basedOn w:val="Heading1"/>
    <w:next w:val="BodyText"/>
    <w:uiPriority w:val="4"/>
    <w:qFormat/>
    <w:rsid w:val="007D206D"/>
    <w:pPr>
      <w:numPr>
        <w:numId w:val="0"/>
      </w:numPr>
    </w:pPr>
    <w:rPr>
      <w:szCs w:val="36"/>
    </w:rPr>
  </w:style>
  <w:style w:type="paragraph" w:customStyle="1" w:styleId="H2">
    <w:name w:val="H2"/>
    <w:basedOn w:val="Heading2"/>
    <w:next w:val="BodyText"/>
    <w:uiPriority w:val="4"/>
    <w:qFormat/>
    <w:rsid w:val="007D206D"/>
    <w:pPr>
      <w:numPr>
        <w:ilvl w:val="0"/>
        <w:numId w:val="0"/>
      </w:numPr>
    </w:pPr>
  </w:style>
  <w:style w:type="paragraph" w:customStyle="1" w:styleId="H3">
    <w:name w:val="H3"/>
    <w:basedOn w:val="Heading3"/>
    <w:next w:val="BodyText"/>
    <w:uiPriority w:val="4"/>
    <w:qFormat/>
    <w:rsid w:val="007D206D"/>
    <w:pPr>
      <w:numPr>
        <w:ilvl w:val="0"/>
        <w:numId w:val="0"/>
      </w:numPr>
    </w:pPr>
  </w:style>
  <w:style w:type="paragraph" w:customStyle="1" w:styleId="H4">
    <w:name w:val="H4"/>
    <w:basedOn w:val="Heading4"/>
    <w:next w:val="BodyText"/>
    <w:uiPriority w:val="4"/>
    <w:qFormat/>
    <w:rsid w:val="0000192C"/>
    <w:pPr>
      <w:numPr>
        <w:ilvl w:val="0"/>
        <w:numId w:val="0"/>
      </w:numPr>
    </w:pPr>
  </w:style>
  <w:style w:type="character" w:customStyle="1" w:styleId="Heading5Char">
    <w:name w:val="Heading 5 Char"/>
    <w:basedOn w:val="DefaultParagraphFont"/>
    <w:link w:val="Heading5"/>
    <w:uiPriority w:val="79"/>
    <w:semiHidden/>
    <w:rsid w:val="00337604"/>
    <w:rPr>
      <w:rFonts w:asciiTheme="majorHAnsi" w:eastAsiaTheme="majorEastAsia" w:hAnsiTheme="majorHAnsi" w:cstheme="majorBidi"/>
      <w:color w:val="161B20" w:themeColor="accent1" w:themeShade="BF"/>
      <w:sz w:val="20"/>
    </w:rPr>
  </w:style>
  <w:style w:type="character" w:customStyle="1" w:styleId="Heading6Char">
    <w:name w:val="Heading 6 Char"/>
    <w:aliases w:val="App H1 Char"/>
    <w:basedOn w:val="DefaultParagraphFont"/>
    <w:link w:val="Heading6"/>
    <w:uiPriority w:val="21"/>
    <w:rsid w:val="0000192C"/>
    <w:rPr>
      <w:rFonts w:ascii="Arial Bold" w:hAnsi="Arial Bold"/>
      <w:b/>
      <w:color w:val="1E252B" w:themeColor="accent2"/>
      <w:sz w:val="120"/>
    </w:rPr>
  </w:style>
  <w:style w:type="character" w:customStyle="1" w:styleId="Heading7Char">
    <w:name w:val="Heading 7 Char"/>
    <w:basedOn w:val="DefaultParagraphFont"/>
    <w:link w:val="Heading7"/>
    <w:uiPriority w:val="79"/>
    <w:semiHidden/>
    <w:rsid w:val="0015120C"/>
    <w:rPr>
      <w:rFonts w:asciiTheme="majorHAnsi" w:eastAsiaTheme="majorEastAsia" w:hAnsiTheme="majorHAnsi" w:cstheme="majorBidi"/>
      <w:i/>
      <w:iCs/>
      <w:color w:val="0F1215" w:themeColor="accent1" w:themeShade="7F"/>
    </w:rPr>
  </w:style>
  <w:style w:type="character" w:customStyle="1" w:styleId="Heading8Char">
    <w:name w:val="Heading 8 Char"/>
    <w:basedOn w:val="DefaultParagraphFont"/>
    <w:link w:val="Heading8"/>
    <w:uiPriority w:val="79"/>
    <w:semiHidden/>
    <w:rsid w:val="00337604"/>
    <w:rPr>
      <w:rFonts w:asciiTheme="majorHAnsi" w:eastAsiaTheme="majorEastAsia" w:hAnsiTheme="majorHAnsi" w:cstheme="majorBidi"/>
      <w:color w:val="394652" w:themeColor="text1" w:themeTint="D8"/>
      <w:sz w:val="21"/>
      <w:szCs w:val="21"/>
    </w:rPr>
  </w:style>
  <w:style w:type="character" w:customStyle="1" w:styleId="Heading9Char">
    <w:name w:val="Heading 9 Char"/>
    <w:basedOn w:val="DefaultParagraphFont"/>
    <w:link w:val="Heading9"/>
    <w:uiPriority w:val="79"/>
    <w:semiHidden/>
    <w:rsid w:val="00337604"/>
    <w:rPr>
      <w:rFonts w:asciiTheme="majorHAnsi" w:eastAsiaTheme="majorEastAsia" w:hAnsiTheme="majorHAnsi" w:cstheme="majorBidi"/>
      <w:i/>
      <w:iCs/>
      <w:color w:val="394652" w:themeColor="text1" w:themeTint="D8"/>
      <w:sz w:val="21"/>
      <w:szCs w:val="21"/>
    </w:rPr>
  </w:style>
  <w:style w:type="paragraph" w:customStyle="1" w:styleId="AppTitle">
    <w:name w:val="App Title"/>
    <w:basedOn w:val="DivTitle"/>
    <w:next w:val="Normal"/>
    <w:uiPriority w:val="22"/>
    <w:qFormat/>
    <w:rsid w:val="000F20E9"/>
    <w:pPr>
      <w:outlineLvl w:val="7"/>
    </w:pPr>
  </w:style>
  <w:style w:type="character" w:styleId="PlaceholderText">
    <w:name w:val="Placeholder Text"/>
    <w:basedOn w:val="DefaultParagraphFont"/>
    <w:uiPriority w:val="99"/>
    <w:semiHidden/>
    <w:rsid w:val="00854F37"/>
    <w:rPr>
      <w:color w:val="808080"/>
    </w:rPr>
  </w:style>
  <w:style w:type="paragraph" w:styleId="BodyText">
    <w:name w:val="Body Text"/>
    <w:link w:val="BodyTextChar"/>
    <w:qFormat/>
    <w:rsid w:val="0000192C"/>
    <w:pPr>
      <w:spacing w:before="120" w:after="120"/>
    </w:pPr>
    <w:rPr>
      <w:rFonts w:ascii="Arial" w:hAnsi="Arial"/>
      <w:sz w:val="24"/>
    </w:rPr>
  </w:style>
  <w:style w:type="character" w:customStyle="1" w:styleId="BodyTextChar">
    <w:name w:val="Body Text Char"/>
    <w:basedOn w:val="DefaultParagraphFont"/>
    <w:link w:val="BodyText"/>
    <w:rsid w:val="0000192C"/>
    <w:rPr>
      <w:rFonts w:ascii="Arial" w:hAnsi="Arial"/>
      <w:sz w:val="24"/>
    </w:rPr>
  </w:style>
  <w:style w:type="paragraph" w:customStyle="1" w:styleId="ProjectRef">
    <w:name w:val="Project Ref"/>
    <w:basedOn w:val="Normal"/>
    <w:next w:val="ProjectSpace"/>
    <w:uiPriority w:val="27"/>
    <w:rsid w:val="0000192C"/>
    <w:pPr>
      <w:spacing w:after="0"/>
    </w:pPr>
    <w:rPr>
      <w:rFonts w:ascii="Arial Bold" w:hAnsi="Arial Bold"/>
      <w:b/>
      <w:sz w:val="24"/>
    </w:rPr>
  </w:style>
  <w:style w:type="paragraph" w:customStyle="1" w:styleId="ProjectType">
    <w:name w:val="Project Type"/>
    <w:basedOn w:val="Normal"/>
    <w:next w:val="ProjectSpace"/>
    <w:uiPriority w:val="24"/>
    <w:rsid w:val="0000192C"/>
    <w:pPr>
      <w:spacing w:after="0"/>
    </w:pPr>
    <w:rPr>
      <w:rFonts w:ascii="Arial Bold" w:hAnsi="Arial Bold"/>
      <w:b/>
      <w:sz w:val="24"/>
    </w:rPr>
  </w:style>
  <w:style w:type="paragraph" w:customStyle="1" w:styleId="ProjectNumber">
    <w:name w:val="Project Number"/>
    <w:basedOn w:val="Normal"/>
    <w:next w:val="ProjectRef"/>
    <w:uiPriority w:val="26"/>
    <w:rsid w:val="0000192C"/>
    <w:pPr>
      <w:spacing w:after="0"/>
    </w:pPr>
    <w:rPr>
      <w:rFonts w:ascii="Arial Bold" w:hAnsi="Arial Bold"/>
      <w:b/>
      <w:sz w:val="24"/>
    </w:rPr>
  </w:style>
  <w:style w:type="paragraph" w:customStyle="1" w:styleId="ProjectSpace">
    <w:name w:val="Project Space"/>
    <w:basedOn w:val="Normal"/>
    <w:uiPriority w:val="33"/>
    <w:rsid w:val="00D43169"/>
    <w:pPr>
      <w:spacing w:after="0"/>
    </w:pPr>
    <w:rPr>
      <w:rFonts w:ascii="Arial Bold" w:hAnsi="Arial Bold"/>
      <w:b/>
      <w:sz w:val="24"/>
    </w:rPr>
  </w:style>
  <w:style w:type="paragraph" w:customStyle="1" w:styleId="TinyGap">
    <w:name w:val="Tiny Gap"/>
    <w:basedOn w:val="Normal"/>
    <w:uiPriority w:val="33"/>
    <w:rsid w:val="00F51A5F"/>
    <w:pPr>
      <w:spacing w:before="0" w:after="0" w:line="240" w:lineRule="auto"/>
    </w:pPr>
    <w:rPr>
      <w:sz w:val="12"/>
    </w:rPr>
  </w:style>
  <w:style w:type="paragraph" w:customStyle="1" w:styleId="NumBodyText">
    <w:name w:val="Num Body Text"/>
    <w:basedOn w:val="Normal"/>
    <w:uiPriority w:val="1"/>
    <w:qFormat/>
    <w:rsid w:val="00CC347E"/>
    <w:rPr>
      <w:sz w:val="24"/>
      <w:szCs w:val="24"/>
    </w:rPr>
  </w:style>
  <w:style w:type="paragraph" w:customStyle="1" w:styleId="AppH2">
    <w:name w:val="App H2"/>
    <w:basedOn w:val="Normal"/>
    <w:uiPriority w:val="22"/>
    <w:rsid w:val="0015120C"/>
    <w:pPr>
      <w:numPr>
        <w:ilvl w:val="1"/>
        <w:numId w:val="3"/>
      </w:numPr>
      <w:spacing w:after="480"/>
      <w:outlineLvl w:val="6"/>
    </w:pPr>
    <w:rPr>
      <w:b/>
      <w:color w:val="1E252B" w:themeColor="accent2"/>
      <w:sz w:val="120"/>
    </w:rPr>
  </w:style>
  <w:style w:type="paragraph" w:customStyle="1" w:styleId="SubAppTitle">
    <w:name w:val="Sub App Title"/>
    <w:basedOn w:val="AppTitle"/>
    <w:uiPriority w:val="23"/>
    <w:rsid w:val="0000192C"/>
  </w:style>
  <w:style w:type="paragraph" w:customStyle="1" w:styleId="ESLine">
    <w:name w:val="ES Line"/>
    <w:basedOn w:val="Normal"/>
    <w:uiPriority w:val="18"/>
    <w:rsid w:val="00390499"/>
    <w:pPr>
      <w:pBdr>
        <w:bottom w:val="single" w:sz="4" w:space="1" w:color="1E252B" w:themeColor="accent2"/>
      </w:pBdr>
    </w:pPr>
    <w:rPr>
      <w:sz w:val="4"/>
    </w:rPr>
  </w:style>
  <w:style w:type="paragraph" w:customStyle="1" w:styleId="FigureCaption">
    <w:name w:val="Figure Caption"/>
    <w:basedOn w:val="Caption"/>
    <w:uiPriority w:val="3"/>
    <w:qFormat/>
    <w:rsid w:val="00E743CD"/>
    <w:pPr>
      <w:spacing w:before="0" w:after="240"/>
    </w:pPr>
  </w:style>
  <w:style w:type="paragraph" w:styleId="TableofFigures">
    <w:name w:val="table of figures"/>
    <w:basedOn w:val="Normal"/>
    <w:next w:val="Normal"/>
    <w:uiPriority w:val="99"/>
    <w:rsid w:val="006F310C"/>
    <w:pPr>
      <w:tabs>
        <w:tab w:val="right" w:pos="9781"/>
      </w:tabs>
    </w:pPr>
    <w:rPr>
      <w:sz w:val="24"/>
    </w:rPr>
  </w:style>
  <w:style w:type="table" w:styleId="TableGrid">
    <w:name w:val="Table Grid"/>
    <w:basedOn w:val="TableNormal"/>
    <w:uiPriority w:val="39"/>
    <w:rsid w:val="00480B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
    <w:name w:val="Table Title"/>
    <w:basedOn w:val="BodyText"/>
    <w:uiPriority w:val="7"/>
    <w:rsid w:val="008A242F"/>
    <w:pPr>
      <w:spacing w:before="240" w:after="60"/>
    </w:pPr>
    <w:rPr>
      <w:b/>
    </w:rPr>
  </w:style>
  <w:style w:type="paragraph" w:styleId="TOC9">
    <w:name w:val="toc 9"/>
    <w:basedOn w:val="Normal"/>
    <w:next w:val="Normal"/>
    <w:autoRedefine/>
    <w:uiPriority w:val="39"/>
    <w:rsid w:val="000063F7"/>
    <w:pPr>
      <w:tabs>
        <w:tab w:val="right" w:pos="9769"/>
      </w:tabs>
    </w:pPr>
    <w:rPr>
      <w:sz w:val="24"/>
    </w:rPr>
  </w:style>
  <w:style w:type="paragraph" w:styleId="TOC7">
    <w:name w:val="toc 7"/>
    <w:basedOn w:val="TOC3"/>
    <w:next w:val="Normal"/>
    <w:autoRedefine/>
    <w:uiPriority w:val="39"/>
    <w:rsid w:val="00C862E3"/>
    <w:pPr>
      <w:spacing w:after="100"/>
      <w:ind w:hanging="851"/>
    </w:pPr>
  </w:style>
  <w:style w:type="paragraph" w:styleId="TOC8">
    <w:name w:val="toc 8"/>
    <w:basedOn w:val="TOC4"/>
    <w:next w:val="Normal"/>
    <w:autoRedefine/>
    <w:uiPriority w:val="39"/>
    <w:rsid w:val="006B597D"/>
    <w:pPr>
      <w:spacing w:after="100"/>
      <w:ind w:hanging="851"/>
    </w:pPr>
  </w:style>
  <w:style w:type="paragraph" w:customStyle="1" w:styleId="ESTOC">
    <w:name w:val="ES TOC"/>
    <w:basedOn w:val="Normal"/>
    <w:uiPriority w:val="39"/>
    <w:rsid w:val="0000192C"/>
    <w:rPr>
      <w:rFonts w:ascii="Arial Bold" w:hAnsi="Arial Bold"/>
      <w:b/>
      <w:sz w:val="28"/>
    </w:rPr>
  </w:style>
  <w:style w:type="paragraph" w:customStyle="1" w:styleId="FooterClassification">
    <w:name w:val="Footer Classification"/>
    <w:basedOn w:val="Footer"/>
    <w:link w:val="FooterClassificationChar"/>
    <w:uiPriority w:val="37"/>
    <w:rsid w:val="0097787D"/>
    <w:pPr>
      <w:pBdr>
        <w:top w:val="none" w:sz="0" w:space="0" w:color="auto"/>
      </w:pBdr>
    </w:pPr>
  </w:style>
  <w:style w:type="character" w:customStyle="1" w:styleId="FooterClassificationChar">
    <w:name w:val="Footer Classification Char"/>
    <w:basedOn w:val="FooterChar"/>
    <w:link w:val="FooterClassification"/>
    <w:uiPriority w:val="37"/>
    <w:rsid w:val="0097787D"/>
    <w:rPr>
      <w:rFonts w:ascii="Arial" w:hAnsi="Arial"/>
      <w:sz w:val="20"/>
    </w:rPr>
  </w:style>
  <w:style w:type="paragraph" w:customStyle="1" w:styleId="H5">
    <w:name w:val="H5"/>
    <w:basedOn w:val="H4"/>
    <w:next w:val="BodyText"/>
    <w:uiPriority w:val="4"/>
    <w:qFormat/>
    <w:rsid w:val="007D206D"/>
    <w:pPr>
      <w:outlineLvl w:val="4"/>
    </w:pPr>
    <w:rPr>
      <w:rFonts w:ascii="Arial Bold" w:hAnsi="Arial Bold"/>
      <w:u w:val="single"/>
    </w:rPr>
  </w:style>
  <w:style w:type="paragraph" w:customStyle="1" w:styleId="H6">
    <w:name w:val="H6"/>
    <w:basedOn w:val="H4"/>
    <w:next w:val="BodyText"/>
    <w:uiPriority w:val="4"/>
    <w:qFormat/>
    <w:rsid w:val="00DE6931"/>
    <w:pPr>
      <w:outlineLvl w:val="5"/>
    </w:pPr>
    <w:rPr>
      <w:b w:val="0"/>
      <w:i/>
      <w:u w:val="single"/>
    </w:rPr>
  </w:style>
  <w:style w:type="paragraph" w:styleId="BalloonText">
    <w:name w:val="Balloon Text"/>
    <w:basedOn w:val="Normal"/>
    <w:link w:val="BalloonTextChar"/>
    <w:uiPriority w:val="99"/>
    <w:semiHidden/>
    <w:unhideWhenUsed/>
    <w:rsid w:val="001E7FA4"/>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E7FA4"/>
    <w:rPr>
      <w:rFonts w:ascii="Segoe UI" w:hAnsi="Segoe UI" w:cs="Segoe UI"/>
      <w:sz w:val="18"/>
      <w:szCs w:val="18"/>
    </w:rPr>
  </w:style>
  <w:style w:type="character" w:styleId="UnresolvedMention">
    <w:name w:val="Unresolved Mention"/>
    <w:basedOn w:val="DefaultParagraphFont"/>
    <w:uiPriority w:val="99"/>
    <w:unhideWhenUsed/>
    <w:rsid w:val="00645E63"/>
    <w:rPr>
      <w:color w:val="605E5C"/>
      <w:shd w:val="clear" w:color="auto" w:fill="E1DFDD"/>
    </w:rPr>
  </w:style>
  <w:style w:type="paragraph" w:styleId="FootnoteText">
    <w:name w:val="footnote text"/>
    <w:basedOn w:val="Normal"/>
    <w:link w:val="FootnoteTextChar"/>
    <w:uiPriority w:val="99"/>
    <w:semiHidden/>
    <w:rsid w:val="00927BEA"/>
    <w:pPr>
      <w:spacing w:before="0" w:after="0" w:line="240" w:lineRule="auto"/>
    </w:pPr>
    <w:rPr>
      <w:sz w:val="20"/>
      <w:szCs w:val="20"/>
    </w:rPr>
  </w:style>
  <w:style w:type="character" w:customStyle="1" w:styleId="FootnoteTextChar">
    <w:name w:val="Footnote Text Char"/>
    <w:basedOn w:val="DefaultParagraphFont"/>
    <w:link w:val="FootnoteText"/>
    <w:uiPriority w:val="99"/>
    <w:semiHidden/>
    <w:rsid w:val="00927BEA"/>
    <w:rPr>
      <w:rFonts w:ascii="Arial" w:hAnsi="Arial"/>
      <w:sz w:val="20"/>
      <w:szCs w:val="20"/>
    </w:rPr>
  </w:style>
  <w:style w:type="character" w:styleId="FootnoteReference">
    <w:name w:val="footnote reference"/>
    <w:basedOn w:val="DefaultParagraphFont"/>
    <w:uiPriority w:val="99"/>
    <w:semiHidden/>
    <w:rsid w:val="00927BEA"/>
    <w:rPr>
      <w:vertAlign w:val="superscript"/>
    </w:rPr>
  </w:style>
  <w:style w:type="paragraph" w:styleId="Revision">
    <w:name w:val="Revision"/>
    <w:hidden/>
    <w:uiPriority w:val="99"/>
    <w:semiHidden/>
    <w:rsid w:val="007F15C0"/>
    <w:pPr>
      <w:spacing w:after="0" w:line="240" w:lineRule="auto"/>
    </w:pPr>
    <w:rPr>
      <w:rFonts w:ascii="Arial" w:hAnsi="Arial"/>
    </w:rPr>
  </w:style>
  <w:style w:type="paragraph" w:styleId="ListParagraph">
    <w:name w:val="List Paragraph"/>
    <w:aliases w:val="Numbered Para 1,Dot pt,No Spacing1,List Paragraph Char Char Char,Indicator Text,List Paragraph1,Bullet Points,Bullet 1,MAIN CONTENT,List Paragraph12,F5 List Paragraph,OBC Bullet,Colorful List - Accent 11,Normal numbered,List Paragraph11"/>
    <w:basedOn w:val="Normal"/>
    <w:link w:val="ListParagraphChar"/>
    <w:uiPriority w:val="34"/>
    <w:qFormat/>
    <w:rsid w:val="005D4300"/>
    <w:pPr>
      <w:spacing w:before="0" w:after="160" w:line="259" w:lineRule="auto"/>
      <w:ind w:left="720"/>
      <w:contextualSpacing/>
    </w:pPr>
    <w:rPr>
      <w:rFonts w:asciiTheme="minorHAnsi" w:hAnsiTheme="minorHAnsi"/>
    </w:rPr>
  </w:style>
  <w:style w:type="character" w:styleId="CommentReference">
    <w:name w:val="annotation reference"/>
    <w:basedOn w:val="DefaultParagraphFont"/>
    <w:uiPriority w:val="99"/>
    <w:semiHidden/>
    <w:rsid w:val="00540585"/>
    <w:rPr>
      <w:sz w:val="16"/>
      <w:szCs w:val="16"/>
    </w:rPr>
  </w:style>
  <w:style w:type="paragraph" w:styleId="CommentText">
    <w:name w:val="annotation text"/>
    <w:basedOn w:val="Normal"/>
    <w:link w:val="CommentTextChar"/>
    <w:uiPriority w:val="99"/>
    <w:semiHidden/>
    <w:rsid w:val="00540585"/>
    <w:pPr>
      <w:spacing w:line="240" w:lineRule="auto"/>
    </w:pPr>
    <w:rPr>
      <w:sz w:val="20"/>
      <w:szCs w:val="20"/>
    </w:rPr>
  </w:style>
  <w:style w:type="character" w:customStyle="1" w:styleId="CommentTextChar">
    <w:name w:val="Comment Text Char"/>
    <w:basedOn w:val="DefaultParagraphFont"/>
    <w:link w:val="CommentText"/>
    <w:uiPriority w:val="99"/>
    <w:semiHidden/>
    <w:rsid w:val="00540585"/>
    <w:rPr>
      <w:rFonts w:ascii="Arial" w:hAnsi="Arial"/>
      <w:sz w:val="20"/>
      <w:szCs w:val="20"/>
    </w:rPr>
  </w:style>
  <w:style w:type="paragraph" w:styleId="CommentSubject">
    <w:name w:val="annotation subject"/>
    <w:basedOn w:val="CommentText"/>
    <w:next w:val="CommentText"/>
    <w:link w:val="CommentSubjectChar"/>
    <w:uiPriority w:val="99"/>
    <w:semiHidden/>
    <w:rsid w:val="00540585"/>
    <w:rPr>
      <w:b/>
      <w:bCs/>
    </w:rPr>
  </w:style>
  <w:style w:type="character" w:customStyle="1" w:styleId="CommentSubjectChar">
    <w:name w:val="Comment Subject Char"/>
    <w:basedOn w:val="CommentTextChar"/>
    <w:link w:val="CommentSubject"/>
    <w:uiPriority w:val="99"/>
    <w:semiHidden/>
    <w:rsid w:val="00540585"/>
    <w:rPr>
      <w:rFonts w:ascii="Arial" w:hAnsi="Arial"/>
      <w:b/>
      <w:bCs/>
      <w:sz w:val="20"/>
      <w:szCs w:val="20"/>
    </w:rPr>
  </w:style>
  <w:style w:type="character" w:styleId="Mention">
    <w:name w:val="Mention"/>
    <w:basedOn w:val="DefaultParagraphFont"/>
    <w:uiPriority w:val="99"/>
    <w:unhideWhenUsed/>
    <w:rsid w:val="00FC449F"/>
    <w:rPr>
      <w:color w:val="2B579A"/>
      <w:shd w:val="clear" w:color="auto" w:fill="E1DFDD"/>
    </w:rPr>
  </w:style>
  <w:style w:type="character" w:styleId="FollowedHyperlink">
    <w:name w:val="FollowedHyperlink"/>
    <w:basedOn w:val="DefaultParagraphFont"/>
    <w:uiPriority w:val="99"/>
    <w:semiHidden/>
    <w:rsid w:val="009B5C53"/>
    <w:rPr>
      <w:color w:val="1E252B" w:themeColor="followedHyperlink"/>
      <w:u w:val="single"/>
    </w:rPr>
  </w:style>
  <w:style w:type="paragraph" w:customStyle="1" w:styleId="TableParagraph">
    <w:name w:val="Table Paragraph"/>
    <w:basedOn w:val="Normal"/>
    <w:uiPriority w:val="1"/>
    <w:qFormat/>
    <w:rsid w:val="00B16362"/>
    <w:pPr>
      <w:widowControl w:val="0"/>
      <w:autoSpaceDE w:val="0"/>
      <w:autoSpaceDN w:val="0"/>
      <w:spacing w:before="0" w:after="0" w:line="240" w:lineRule="auto"/>
    </w:pPr>
    <w:rPr>
      <w:rFonts w:ascii="Arial MT" w:eastAsia="Arial MT" w:hAnsi="Arial MT" w:cs="Arial MT"/>
      <w:lang w:val="en-US"/>
    </w:rPr>
  </w:style>
  <w:style w:type="paragraph" w:styleId="EndnoteText">
    <w:name w:val="endnote text"/>
    <w:basedOn w:val="Normal"/>
    <w:link w:val="EndnoteTextChar"/>
    <w:uiPriority w:val="99"/>
    <w:semiHidden/>
    <w:rsid w:val="00522B89"/>
    <w:pPr>
      <w:spacing w:before="0" w:after="0" w:line="240" w:lineRule="auto"/>
    </w:pPr>
    <w:rPr>
      <w:sz w:val="20"/>
      <w:szCs w:val="20"/>
    </w:rPr>
  </w:style>
  <w:style w:type="character" w:customStyle="1" w:styleId="EndnoteTextChar">
    <w:name w:val="Endnote Text Char"/>
    <w:basedOn w:val="DefaultParagraphFont"/>
    <w:link w:val="EndnoteText"/>
    <w:uiPriority w:val="99"/>
    <w:semiHidden/>
    <w:rsid w:val="00522B89"/>
    <w:rPr>
      <w:rFonts w:ascii="Arial" w:hAnsi="Arial"/>
      <w:sz w:val="20"/>
      <w:szCs w:val="20"/>
    </w:rPr>
  </w:style>
  <w:style w:type="character" w:styleId="EndnoteReference">
    <w:name w:val="endnote reference"/>
    <w:basedOn w:val="DefaultParagraphFont"/>
    <w:uiPriority w:val="99"/>
    <w:semiHidden/>
    <w:rsid w:val="00522B89"/>
    <w:rPr>
      <w:vertAlign w:val="superscript"/>
    </w:rPr>
  </w:style>
  <w:style w:type="paragraph" w:customStyle="1" w:styleId="BulletPoint1">
    <w:name w:val="BulletPoint1"/>
    <w:basedOn w:val="ListParagraph"/>
    <w:link w:val="BulletPoint1Char"/>
    <w:qFormat/>
    <w:rsid w:val="00B17BB4"/>
    <w:pPr>
      <w:numPr>
        <w:numId w:val="26"/>
      </w:numPr>
      <w:spacing w:after="200" w:line="276" w:lineRule="auto"/>
      <w:jc w:val="both"/>
    </w:pPr>
    <w:rPr>
      <w:rFonts w:cs="Calibri"/>
    </w:rPr>
  </w:style>
  <w:style w:type="character" w:customStyle="1" w:styleId="BulletPoint1Char">
    <w:name w:val="BulletPoint1 Char"/>
    <w:basedOn w:val="DefaultParagraphFont"/>
    <w:link w:val="BulletPoint1"/>
    <w:rsid w:val="00B17BB4"/>
    <w:rPr>
      <w:rFonts w:cs="Calibri"/>
    </w:rPr>
  </w:style>
  <w:style w:type="character" w:customStyle="1" w:styleId="ListParagraphChar">
    <w:name w:val="List Paragraph Char"/>
    <w:aliases w:val="Numbered Para 1 Char,Dot pt Char,No Spacing1 Char,List Paragraph Char Char Char Char,Indicator Text Char,List Paragraph1 Char,Bullet Points Char,Bullet 1 Char,MAIN CONTENT Char,List Paragraph12 Char,F5 List Paragraph Char"/>
    <w:link w:val="ListParagraph"/>
    <w:uiPriority w:val="34"/>
    <w:qFormat/>
    <w:locked/>
    <w:rsid w:val="00B17BB4"/>
  </w:style>
  <w:style w:type="character" w:customStyle="1" w:styleId="cf01">
    <w:name w:val="cf01"/>
    <w:basedOn w:val="DefaultParagraphFont"/>
    <w:rsid w:val="008C3722"/>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3157918">
      <w:bodyDiv w:val="1"/>
      <w:marLeft w:val="0"/>
      <w:marRight w:val="0"/>
      <w:marTop w:val="0"/>
      <w:marBottom w:val="0"/>
      <w:divBdr>
        <w:top w:val="none" w:sz="0" w:space="0" w:color="auto"/>
        <w:left w:val="none" w:sz="0" w:space="0" w:color="auto"/>
        <w:bottom w:val="none" w:sz="0" w:space="0" w:color="auto"/>
        <w:right w:val="none" w:sz="0" w:space="0" w:color="auto"/>
      </w:divBdr>
    </w:div>
    <w:div w:id="680276270">
      <w:bodyDiv w:val="1"/>
      <w:marLeft w:val="0"/>
      <w:marRight w:val="0"/>
      <w:marTop w:val="0"/>
      <w:marBottom w:val="0"/>
      <w:divBdr>
        <w:top w:val="none" w:sz="0" w:space="0" w:color="auto"/>
        <w:left w:val="none" w:sz="0" w:space="0" w:color="auto"/>
        <w:bottom w:val="none" w:sz="0" w:space="0" w:color="auto"/>
        <w:right w:val="none" w:sz="0" w:space="0" w:color="auto"/>
      </w:divBdr>
      <w:divsChild>
        <w:div w:id="135033328">
          <w:marLeft w:val="274"/>
          <w:marRight w:val="0"/>
          <w:marTop w:val="0"/>
          <w:marBottom w:val="160"/>
          <w:divBdr>
            <w:top w:val="none" w:sz="0" w:space="0" w:color="auto"/>
            <w:left w:val="none" w:sz="0" w:space="0" w:color="auto"/>
            <w:bottom w:val="none" w:sz="0" w:space="0" w:color="auto"/>
            <w:right w:val="none" w:sz="0" w:space="0" w:color="auto"/>
          </w:divBdr>
        </w:div>
        <w:div w:id="923151881">
          <w:marLeft w:val="274"/>
          <w:marRight w:val="0"/>
          <w:marTop w:val="0"/>
          <w:marBottom w:val="160"/>
          <w:divBdr>
            <w:top w:val="none" w:sz="0" w:space="0" w:color="auto"/>
            <w:left w:val="none" w:sz="0" w:space="0" w:color="auto"/>
            <w:bottom w:val="none" w:sz="0" w:space="0" w:color="auto"/>
            <w:right w:val="none" w:sz="0" w:space="0" w:color="auto"/>
          </w:divBdr>
        </w:div>
        <w:div w:id="929586525">
          <w:marLeft w:val="274"/>
          <w:marRight w:val="0"/>
          <w:marTop w:val="0"/>
          <w:marBottom w:val="160"/>
          <w:divBdr>
            <w:top w:val="none" w:sz="0" w:space="0" w:color="auto"/>
            <w:left w:val="none" w:sz="0" w:space="0" w:color="auto"/>
            <w:bottom w:val="none" w:sz="0" w:space="0" w:color="auto"/>
            <w:right w:val="none" w:sz="0" w:space="0" w:color="auto"/>
          </w:divBdr>
        </w:div>
        <w:div w:id="1140151906">
          <w:marLeft w:val="274"/>
          <w:marRight w:val="0"/>
          <w:marTop w:val="0"/>
          <w:marBottom w:val="160"/>
          <w:divBdr>
            <w:top w:val="none" w:sz="0" w:space="0" w:color="auto"/>
            <w:left w:val="none" w:sz="0" w:space="0" w:color="auto"/>
            <w:bottom w:val="none" w:sz="0" w:space="0" w:color="auto"/>
            <w:right w:val="none" w:sz="0" w:space="0" w:color="auto"/>
          </w:divBdr>
        </w:div>
        <w:div w:id="1147473922">
          <w:marLeft w:val="274"/>
          <w:marRight w:val="0"/>
          <w:marTop w:val="0"/>
          <w:marBottom w:val="160"/>
          <w:divBdr>
            <w:top w:val="none" w:sz="0" w:space="0" w:color="auto"/>
            <w:left w:val="none" w:sz="0" w:space="0" w:color="auto"/>
            <w:bottom w:val="none" w:sz="0" w:space="0" w:color="auto"/>
            <w:right w:val="none" w:sz="0" w:space="0" w:color="auto"/>
          </w:divBdr>
        </w:div>
        <w:div w:id="1825197871">
          <w:marLeft w:val="274"/>
          <w:marRight w:val="0"/>
          <w:marTop w:val="0"/>
          <w:marBottom w:val="160"/>
          <w:divBdr>
            <w:top w:val="none" w:sz="0" w:space="0" w:color="auto"/>
            <w:left w:val="none" w:sz="0" w:space="0" w:color="auto"/>
            <w:bottom w:val="none" w:sz="0" w:space="0" w:color="auto"/>
            <w:right w:val="none" w:sz="0" w:space="0" w:color="auto"/>
          </w:divBdr>
        </w:div>
      </w:divsChild>
    </w:div>
    <w:div w:id="735326602">
      <w:bodyDiv w:val="1"/>
      <w:marLeft w:val="0"/>
      <w:marRight w:val="0"/>
      <w:marTop w:val="0"/>
      <w:marBottom w:val="0"/>
      <w:divBdr>
        <w:top w:val="none" w:sz="0" w:space="0" w:color="auto"/>
        <w:left w:val="none" w:sz="0" w:space="0" w:color="auto"/>
        <w:bottom w:val="none" w:sz="0" w:space="0" w:color="auto"/>
        <w:right w:val="none" w:sz="0" w:space="0" w:color="auto"/>
      </w:divBdr>
    </w:div>
    <w:div w:id="910188948">
      <w:bodyDiv w:val="1"/>
      <w:marLeft w:val="0"/>
      <w:marRight w:val="0"/>
      <w:marTop w:val="0"/>
      <w:marBottom w:val="0"/>
      <w:divBdr>
        <w:top w:val="none" w:sz="0" w:space="0" w:color="auto"/>
        <w:left w:val="none" w:sz="0" w:space="0" w:color="auto"/>
        <w:bottom w:val="none" w:sz="0" w:space="0" w:color="auto"/>
        <w:right w:val="none" w:sz="0" w:space="0" w:color="auto"/>
      </w:divBdr>
    </w:div>
    <w:div w:id="1023168885">
      <w:bodyDiv w:val="1"/>
      <w:marLeft w:val="0"/>
      <w:marRight w:val="0"/>
      <w:marTop w:val="0"/>
      <w:marBottom w:val="0"/>
      <w:divBdr>
        <w:top w:val="none" w:sz="0" w:space="0" w:color="auto"/>
        <w:left w:val="none" w:sz="0" w:space="0" w:color="auto"/>
        <w:bottom w:val="none" w:sz="0" w:space="0" w:color="auto"/>
        <w:right w:val="none" w:sz="0" w:space="0" w:color="auto"/>
      </w:divBdr>
    </w:div>
    <w:div w:id="1275794502">
      <w:bodyDiv w:val="1"/>
      <w:marLeft w:val="0"/>
      <w:marRight w:val="0"/>
      <w:marTop w:val="0"/>
      <w:marBottom w:val="0"/>
      <w:divBdr>
        <w:top w:val="none" w:sz="0" w:space="0" w:color="auto"/>
        <w:left w:val="none" w:sz="0" w:space="0" w:color="auto"/>
        <w:bottom w:val="none" w:sz="0" w:space="0" w:color="auto"/>
        <w:right w:val="none" w:sz="0" w:space="0" w:color="auto"/>
      </w:divBdr>
    </w:div>
    <w:div w:id="1311324747">
      <w:bodyDiv w:val="1"/>
      <w:marLeft w:val="0"/>
      <w:marRight w:val="0"/>
      <w:marTop w:val="0"/>
      <w:marBottom w:val="0"/>
      <w:divBdr>
        <w:top w:val="none" w:sz="0" w:space="0" w:color="auto"/>
        <w:left w:val="none" w:sz="0" w:space="0" w:color="auto"/>
        <w:bottom w:val="none" w:sz="0" w:space="0" w:color="auto"/>
        <w:right w:val="none" w:sz="0" w:space="0" w:color="auto"/>
      </w:divBdr>
    </w:div>
    <w:div w:id="1322663454">
      <w:bodyDiv w:val="1"/>
      <w:marLeft w:val="0"/>
      <w:marRight w:val="0"/>
      <w:marTop w:val="0"/>
      <w:marBottom w:val="0"/>
      <w:divBdr>
        <w:top w:val="none" w:sz="0" w:space="0" w:color="auto"/>
        <w:left w:val="none" w:sz="0" w:space="0" w:color="auto"/>
        <w:bottom w:val="none" w:sz="0" w:space="0" w:color="auto"/>
        <w:right w:val="none" w:sz="0" w:space="0" w:color="auto"/>
      </w:divBdr>
    </w:div>
    <w:div w:id="1349986092">
      <w:bodyDiv w:val="1"/>
      <w:marLeft w:val="0"/>
      <w:marRight w:val="0"/>
      <w:marTop w:val="0"/>
      <w:marBottom w:val="0"/>
      <w:divBdr>
        <w:top w:val="none" w:sz="0" w:space="0" w:color="auto"/>
        <w:left w:val="none" w:sz="0" w:space="0" w:color="auto"/>
        <w:bottom w:val="none" w:sz="0" w:space="0" w:color="auto"/>
        <w:right w:val="none" w:sz="0" w:space="0" w:color="auto"/>
      </w:divBdr>
      <w:divsChild>
        <w:div w:id="98840042">
          <w:marLeft w:val="274"/>
          <w:marRight w:val="0"/>
          <w:marTop w:val="0"/>
          <w:marBottom w:val="160"/>
          <w:divBdr>
            <w:top w:val="none" w:sz="0" w:space="0" w:color="auto"/>
            <w:left w:val="none" w:sz="0" w:space="0" w:color="auto"/>
            <w:bottom w:val="none" w:sz="0" w:space="0" w:color="auto"/>
            <w:right w:val="none" w:sz="0" w:space="0" w:color="auto"/>
          </w:divBdr>
        </w:div>
        <w:div w:id="218441769">
          <w:marLeft w:val="274"/>
          <w:marRight w:val="0"/>
          <w:marTop w:val="0"/>
          <w:marBottom w:val="160"/>
          <w:divBdr>
            <w:top w:val="none" w:sz="0" w:space="0" w:color="auto"/>
            <w:left w:val="none" w:sz="0" w:space="0" w:color="auto"/>
            <w:bottom w:val="none" w:sz="0" w:space="0" w:color="auto"/>
            <w:right w:val="none" w:sz="0" w:space="0" w:color="auto"/>
          </w:divBdr>
        </w:div>
        <w:div w:id="332298912">
          <w:marLeft w:val="274"/>
          <w:marRight w:val="0"/>
          <w:marTop w:val="0"/>
          <w:marBottom w:val="160"/>
          <w:divBdr>
            <w:top w:val="none" w:sz="0" w:space="0" w:color="auto"/>
            <w:left w:val="none" w:sz="0" w:space="0" w:color="auto"/>
            <w:bottom w:val="none" w:sz="0" w:space="0" w:color="auto"/>
            <w:right w:val="none" w:sz="0" w:space="0" w:color="auto"/>
          </w:divBdr>
        </w:div>
        <w:div w:id="1135367606">
          <w:marLeft w:val="274"/>
          <w:marRight w:val="0"/>
          <w:marTop w:val="0"/>
          <w:marBottom w:val="160"/>
          <w:divBdr>
            <w:top w:val="none" w:sz="0" w:space="0" w:color="auto"/>
            <w:left w:val="none" w:sz="0" w:space="0" w:color="auto"/>
            <w:bottom w:val="none" w:sz="0" w:space="0" w:color="auto"/>
            <w:right w:val="none" w:sz="0" w:space="0" w:color="auto"/>
          </w:divBdr>
        </w:div>
        <w:div w:id="1255628108">
          <w:marLeft w:val="274"/>
          <w:marRight w:val="0"/>
          <w:marTop w:val="0"/>
          <w:marBottom w:val="160"/>
          <w:divBdr>
            <w:top w:val="none" w:sz="0" w:space="0" w:color="auto"/>
            <w:left w:val="none" w:sz="0" w:space="0" w:color="auto"/>
            <w:bottom w:val="none" w:sz="0" w:space="0" w:color="auto"/>
            <w:right w:val="none" w:sz="0" w:space="0" w:color="auto"/>
          </w:divBdr>
        </w:div>
        <w:div w:id="1806698060">
          <w:marLeft w:val="274"/>
          <w:marRight w:val="0"/>
          <w:marTop w:val="0"/>
          <w:marBottom w:val="160"/>
          <w:divBdr>
            <w:top w:val="none" w:sz="0" w:space="0" w:color="auto"/>
            <w:left w:val="none" w:sz="0" w:space="0" w:color="auto"/>
            <w:bottom w:val="none" w:sz="0" w:space="0" w:color="auto"/>
            <w:right w:val="none" w:sz="0" w:space="0" w:color="auto"/>
          </w:divBdr>
        </w:div>
      </w:divsChild>
    </w:div>
    <w:div w:id="1369718561">
      <w:bodyDiv w:val="1"/>
      <w:marLeft w:val="0"/>
      <w:marRight w:val="0"/>
      <w:marTop w:val="0"/>
      <w:marBottom w:val="0"/>
      <w:divBdr>
        <w:top w:val="none" w:sz="0" w:space="0" w:color="auto"/>
        <w:left w:val="none" w:sz="0" w:space="0" w:color="auto"/>
        <w:bottom w:val="none" w:sz="0" w:space="0" w:color="auto"/>
        <w:right w:val="none" w:sz="0" w:space="0" w:color="auto"/>
      </w:divBdr>
      <w:divsChild>
        <w:div w:id="623777362">
          <w:marLeft w:val="274"/>
          <w:marRight w:val="0"/>
          <w:marTop w:val="0"/>
          <w:marBottom w:val="0"/>
          <w:divBdr>
            <w:top w:val="none" w:sz="0" w:space="0" w:color="auto"/>
            <w:left w:val="none" w:sz="0" w:space="0" w:color="auto"/>
            <w:bottom w:val="none" w:sz="0" w:space="0" w:color="auto"/>
            <w:right w:val="none" w:sz="0" w:space="0" w:color="auto"/>
          </w:divBdr>
        </w:div>
        <w:div w:id="839196126">
          <w:marLeft w:val="274"/>
          <w:marRight w:val="0"/>
          <w:marTop w:val="0"/>
          <w:marBottom w:val="0"/>
          <w:divBdr>
            <w:top w:val="none" w:sz="0" w:space="0" w:color="auto"/>
            <w:left w:val="none" w:sz="0" w:space="0" w:color="auto"/>
            <w:bottom w:val="none" w:sz="0" w:space="0" w:color="auto"/>
            <w:right w:val="none" w:sz="0" w:space="0" w:color="auto"/>
          </w:divBdr>
        </w:div>
        <w:div w:id="2057199645">
          <w:marLeft w:val="274"/>
          <w:marRight w:val="0"/>
          <w:marTop w:val="0"/>
          <w:marBottom w:val="0"/>
          <w:divBdr>
            <w:top w:val="none" w:sz="0" w:space="0" w:color="auto"/>
            <w:left w:val="none" w:sz="0" w:space="0" w:color="auto"/>
            <w:bottom w:val="none" w:sz="0" w:space="0" w:color="auto"/>
            <w:right w:val="none" w:sz="0" w:space="0" w:color="auto"/>
          </w:divBdr>
        </w:div>
        <w:div w:id="2088065909">
          <w:marLeft w:val="274"/>
          <w:marRight w:val="0"/>
          <w:marTop w:val="0"/>
          <w:marBottom w:val="0"/>
          <w:divBdr>
            <w:top w:val="none" w:sz="0" w:space="0" w:color="auto"/>
            <w:left w:val="none" w:sz="0" w:space="0" w:color="auto"/>
            <w:bottom w:val="none" w:sz="0" w:space="0" w:color="auto"/>
            <w:right w:val="none" w:sz="0" w:space="0" w:color="auto"/>
          </w:divBdr>
        </w:div>
      </w:divsChild>
    </w:div>
    <w:div w:id="1380323044">
      <w:bodyDiv w:val="1"/>
      <w:marLeft w:val="0"/>
      <w:marRight w:val="0"/>
      <w:marTop w:val="0"/>
      <w:marBottom w:val="0"/>
      <w:divBdr>
        <w:top w:val="none" w:sz="0" w:space="0" w:color="auto"/>
        <w:left w:val="none" w:sz="0" w:space="0" w:color="auto"/>
        <w:bottom w:val="none" w:sz="0" w:space="0" w:color="auto"/>
        <w:right w:val="none" w:sz="0" w:space="0" w:color="auto"/>
      </w:divBdr>
    </w:div>
    <w:div w:id="1562137454">
      <w:bodyDiv w:val="1"/>
      <w:marLeft w:val="0"/>
      <w:marRight w:val="0"/>
      <w:marTop w:val="0"/>
      <w:marBottom w:val="0"/>
      <w:divBdr>
        <w:top w:val="none" w:sz="0" w:space="0" w:color="auto"/>
        <w:left w:val="none" w:sz="0" w:space="0" w:color="auto"/>
        <w:bottom w:val="none" w:sz="0" w:space="0" w:color="auto"/>
        <w:right w:val="none" w:sz="0" w:space="0" w:color="auto"/>
      </w:divBdr>
    </w:div>
    <w:div w:id="1699357346">
      <w:bodyDiv w:val="1"/>
      <w:marLeft w:val="0"/>
      <w:marRight w:val="0"/>
      <w:marTop w:val="0"/>
      <w:marBottom w:val="0"/>
      <w:divBdr>
        <w:top w:val="none" w:sz="0" w:space="0" w:color="auto"/>
        <w:left w:val="none" w:sz="0" w:space="0" w:color="auto"/>
        <w:bottom w:val="none" w:sz="0" w:space="0" w:color="auto"/>
        <w:right w:val="none" w:sz="0" w:space="0" w:color="auto"/>
      </w:divBdr>
    </w:div>
    <w:div w:id="1840850942">
      <w:bodyDiv w:val="1"/>
      <w:marLeft w:val="0"/>
      <w:marRight w:val="0"/>
      <w:marTop w:val="0"/>
      <w:marBottom w:val="0"/>
      <w:divBdr>
        <w:top w:val="none" w:sz="0" w:space="0" w:color="auto"/>
        <w:left w:val="none" w:sz="0" w:space="0" w:color="auto"/>
        <w:bottom w:val="none" w:sz="0" w:space="0" w:color="auto"/>
        <w:right w:val="none" w:sz="0" w:space="0" w:color="auto"/>
      </w:divBdr>
    </w:div>
    <w:div w:id="1905792821">
      <w:bodyDiv w:val="1"/>
      <w:marLeft w:val="0"/>
      <w:marRight w:val="0"/>
      <w:marTop w:val="0"/>
      <w:marBottom w:val="0"/>
      <w:divBdr>
        <w:top w:val="none" w:sz="0" w:space="0" w:color="auto"/>
        <w:left w:val="none" w:sz="0" w:space="0" w:color="auto"/>
        <w:bottom w:val="none" w:sz="0" w:space="0" w:color="auto"/>
        <w:right w:val="none" w:sz="0" w:space="0" w:color="auto"/>
      </w:divBdr>
      <w:divsChild>
        <w:div w:id="136536394">
          <w:marLeft w:val="274"/>
          <w:marRight w:val="0"/>
          <w:marTop w:val="120"/>
          <w:marBottom w:val="0"/>
          <w:divBdr>
            <w:top w:val="none" w:sz="0" w:space="0" w:color="auto"/>
            <w:left w:val="none" w:sz="0" w:space="0" w:color="auto"/>
            <w:bottom w:val="none" w:sz="0" w:space="0" w:color="auto"/>
            <w:right w:val="none" w:sz="0" w:space="0" w:color="auto"/>
          </w:divBdr>
        </w:div>
        <w:div w:id="170800436">
          <w:marLeft w:val="274"/>
          <w:marRight w:val="0"/>
          <w:marTop w:val="0"/>
          <w:marBottom w:val="0"/>
          <w:divBdr>
            <w:top w:val="none" w:sz="0" w:space="0" w:color="auto"/>
            <w:left w:val="none" w:sz="0" w:space="0" w:color="auto"/>
            <w:bottom w:val="none" w:sz="0" w:space="0" w:color="auto"/>
            <w:right w:val="none" w:sz="0" w:space="0" w:color="auto"/>
          </w:divBdr>
        </w:div>
        <w:div w:id="222758727">
          <w:marLeft w:val="274"/>
          <w:marRight w:val="0"/>
          <w:marTop w:val="0"/>
          <w:marBottom w:val="0"/>
          <w:divBdr>
            <w:top w:val="none" w:sz="0" w:space="0" w:color="auto"/>
            <w:left w:val="none" w:sz="0" w:space="0" w:color="auto"/>
            <w:bottom w:val="none" w:sz="0" w:space="0" w:color="auto"/>
            <w:right w:val="none" w:sz="0" w:space="0" w:color="auto"/>
          </w:divBdr>
        </w:div>
        <w:div w:id="372997797">
          <w:marLeft w:val="274"/>
          <w:marRight w:val="0"/>
          <w:marTop w:val="0"/>
          <w:marBottom w:val="0"/>
          <w:divBdr>
            <w:top w:val="none" w:sz="0" w:space="0" w:color="auto"/>
            <w:left w:val="none" w:sz="0" w:space="0" w:color="auto"/>
            <w:bottom w:val="none" w:sz="0" w:space="0" w:color="auto"/>
            <w:right w:val="none" w:sz="0" w:space="0" w:color="auto"/>
          </w:divBdr>
        </w:div>
        <w:div w:id="689138050">
          <w:marLeft w:val="274"/>
          <w:marRight w:val="0"/>
          <w:marTop w:val="0"/>
          <w:marBottom w:val="0"/>
          <w:divBdr>
            <w:top w:val="none" w:sz="0" w:space="0" w:color="auto"/>
            <w:left w:val="none" w:sz="0" w:space="0" w:color="auto"/>
            <w:bottom w:val="none" w:sz="0" w:space="0" w:color="auto"/>
            <w:right w:val="none" w:sz="0" w:space="0" w:color="auto"/>
          </w:divBdr>
        </w:div>
        <w:div w:id="809439783">
          <w:marLeft w:val="274"/>
          <w:marRight w:val="0"/>
          <w:marTop w:val="0"/>
          <w:marBottom w:val="0"/>
          <w:divBdr>
            <w:top w:val="none" w:sz="0" w:space="0" w:color="auto"/>
            <w:left w:val="none" w:sz="0" w:space="0" w:color="auto"/>
            <w:bottom w:val="none" w:sz="0" w:space="0" w:color="auto"/>
            <w:right w:val="none" w:sz="0" w:space="0" w:color="auto"/>
          </w:divBdr>
        </w:div>
        <w:div w:id="935400492">
          <w:marLeft w:val="274"/>
          <w:marRight w:val="0"/>
          <w:marTop w:val="0"/>
          <w:marBottom w:val="0"/>
          <w:divBdr>
            <w:top w:val="none" w:sz="0" w:space="0" w:color="auto"/>
            <w:left w:val="none" w:sz="0" w:space="0" w:color="auto"/>
            <w:bottom w:val="none" w:sz="0" w:space="0" w:color="auto"/>
            <w:right w:val="none" w:sz="0" w:space="0" w:color="auto"/>
          </w:divBdr>
        </w:div>
        <w:div w:id="992488964">
          <w:marLeft w:val="274"/>
          <w:marRight w:val="0"/>
          <w:marTop w:val="0"/>
          <w:marBottom w:val="0"/>
          <w:divBdr>
            <w:top w:val="none" w:sz="0" w:space="0" w:color="auto"/>
            <w:left w:val="none" w:sz="0" w:space="0" w:color="auto"/>
            <w:bottom w:val="none" w:sz="0" w:space="0" w:color="auto"/>
            <w:right w:val="none" w:sz="0" w:space="0" w:color="auto"/>
          </w:divBdr>
        </w:div>
        <w:div w:id="1201282668">
          <w:marLeft w:val="274"/>
          <w:marRight w:val="0"/>
          <w:marTop w:val="0"/>
          <w:marBottom w:val="0"/>
          <w:divBdr>
            <w:top w:val="none" w:sz="0" w:space="0" w:color="auto"/>
            <w:left w:val="none" w:sz="0" w:space="0" w:color="auto"/>
            <w:bottom w:val="none" w:sz="0" w:space="0" w:color="auto"/>
            <w:right w:val="none" w:sz="0" w:space="0" w:color="auto"/>
          </w:divBdr>
        </w:div>
        <w:div w:id="1255167296">
          <w:marLeft w:val="274"/>
          <w:marRight w:val="0"/>
          <w:marTop w:val="0"/>
          <w:marBottom w:val="0"/>
          <w:divBdr>
            <w:top w:val="none" w:sz="0" w:space="0" w:color="auto"/>
            <w:left w:val="none" w:sz="0" w:space="0" w:color="auto"/>
            <w:bottom w:val="none" w:sz="0" w:space="0" w:color="auto"/>
            <w:right w:val="none" w:sz="0" w:space="0" w:color="auto"/>
          </w:divBdr>
        </w:div>
        <w:div w:id="1326594907">
          <w:marLeft w:val="274"/>
          <w:marRight w:val="0"/>
          <w:marTop w:val="0"/>
          <w:marBottom w:val="0"/>
          <w:divBdr>
            <w:top w:val="none" w:sz="0" w:space="0" w:color="auto"/>
            <w:left w:val="none" w:sz="0" w:space="0" w:color="auto"/>
            <w:bottom w:val="none" w:sz="0" w:space="0" w:color="auto"/>
            <w:right w:val="none" w:sz="0" w:space="0" w:color="auto"/>
          </w:divBdr>
        </w:div>
        <w:div w:id="1478376352">
          <w:marLeft w:val="274"/>
          <w:marRight w:val="0"/>
          <w:marTop w:val="0"/>
          <w:marBottom w:val="0"/>
          <w:divBdr>
            <w:top w:val="none" w:sz="0" w:space="0" w:color="auto"/>
            <w:left w:val="none" w:sz="0" w:space="0" w:color="auto"/>
            <w:bottom w:val="none" w:sz="0" w:space="0" w:color="auto"/>
            <w:right w:val="none" w:sz="0" w:space="0" w:color="auto"/>
          </w:divBdr>
        </w:div>
        <w:div w:id="1557352369">
          <w:marLeft w:val="274"/>
          <w:marRight w:val="0"/>
          <w:marTop w:val="0"/>
          <w:marBottom w:val="0"/>
          <w:divBdr>
            <w:top w:val="none" w:sz="0" w:space="0" w:color="auto"/>
            <w:left w:val="none" w:sz="0" w:space="0" w:color="auto"/>
            <w:bottom w:val="none" w:sz="0" w:space="0" w:color="auto"/>
            <w:right w:val="none" w:sz="0" w:space="0" w:color="auto"/>
          </w:divBdr>
        </w:div>
        <w:div w:id="1699742708">
          <w:marLeft w:val="274"/>
          <w:marRight w:val="0"/>
          <w:marTop w:val="0"/>
          <w:marBottom w:val="0"/>
          <w:divBdr>
            <w:top w:val="none" w:sz="0" w:space="0" w:color="auto"/>
            <w:left w:val="none" w:sz="0" w:space="0" w:color="auto"/>
            <w:bottom w:val="none" w:sz="0" w:space="0" w:color="auto"/>
            <w:right w:val="none" w:sz="0" w:space="0" w:color="auto"/>
          </w:divBdr>
        </w:div>
        <w:div w:id="1846826586">
          <w:marLeft w:val="274"/>
          <w:marRight w:val="0"/>
          <w:marTop w:val="0"/>
          <w:marBottom w:val="0"/>
          <w:divBdr>
            <w:top w:val="none" w:sz="0" w:space="0" w:color="auto"/>
            <w:left w:val="none" w:sz="0" w:space="0" w:color="auto"/>
            <w:bottom w:val="none" w:sz="0" w:space="0" w:color="auto"/>
            <w:right w:val="none" w:sz="0" w:space="0" w:color="auto"/>
          </w:divBdr>
        </w:div>
        <w:div w:id="1926838209">
          <w:marLeft w:val="274"/>
          <w:marRight w:val="0"/>
          <w:marTop w:val="0"/>
          <w:marBottom w:val="0"/>
          <w:divBdr>
            <w:top w:val="none" w:sz="0" w:space="0" w:color="auto"/>
            <w:left w:val="none" w:sz="0" w:space="0" w:color="auto"/>
            <w:bottom w:val="none" w:sz="0" w:space="0" w:color="auto"/>
            <w:right w:val="none" w:sz="0" w:space="0" w:color="auto"/>
          </w:divBdr>
        </w:div>
        <w:div w:id="1965428376">
          <w:marLeft w:val="274"/>
          <w:marRight w:val="0"/>
          <w:marTop w:val="0"/>
          <w:marBottom w:val="0"/>
          <w:divBdr>
            <w:top w:val="none" w:sz="0" w:space="0" w:color="auto"/>
            <w:left w:val="none" w:sz="0" w:space="0" w:color="auto"/>
            <w:bottom w:val="none" w:sz="0" w:space="0" w:color="auto"/>
            <w:right w:val="none" w:sz="0" w:space="0" w:color="auto"/>
          </w:divBdr>
        </w:div>
        <w:div w:id="1982731115">
          <w:marLeft w:val="274"/>
          <w:marRight w:val="0"/>
          <w:marTop w:val="0"/>
          <w:marBottom w:val="0"/>
          <w:divBdr>
            <w:top w:val="none" w:sz="0" w:space="0" w:color="auto"/>
            <w:left w:val="none" w:sz="0" w:space="0" w:color="auto"/>
            <w:bottom w:val="none" w:sz="0" w:space="0" w:color="auto"/>
            <w:right w:val="none" w:sz="0" w:space="0" w:color="auto"/>
          </w:divBdr>
        </w:div>
        <w:div w:id="1999117854">
          <w:marLeft w:val="274"/>
          <w:marRight w:val="0"/>
          <w:marTop w:val="0"/>
          <w:marBottom w:val="0"/>
          <w:divBdr>
            <w:top w:val="none" w:sz="0" w:space="0" w:color="auto"/>
            <w:left w:val="none" w:sz="0" w:space="0" w:color="auto"/>
            <w:bottom w:val="none" w:sz="0" w:space="0" w:color="auto"/>
            <w:right w:val="none" w:sz="0" w:space="0" w:color="auto"/>
          </w:divBdr>
        </w:div>
        <w:div w:id="2025403692">
          <w:marLeft w:val="274"/>
          <w:marRight w:val="0"/>
          <w:marTop w:val="0"/>
          <w:marBottom w:val="0"/>
          <w:divBdr>
            <w:top w:val="none" w:sz="0" w:space="0" w:color="auto"/>
            <w:left w:val="none" w:sz="0" w:space="0" w:color="auto"/>
            <w:bottom w:val="none" w:sz="0" w:space="0" w:color="auto"/>
            <w:right w:val="none" w:sz="0" w:space="0" w:color="auto"/>
          </w:divBdr>
        </w:div>
        <w:div w:id="2036884520">
          <w:marLeft w:val="274"/>
          <w:marRight w:val="0"/>
          <w:marTop w:val="0"/>
          <w:marBottom w:val="0"/>
          <w:divBdr>
            <w:top w:val="none" w:sz="0" w:space="0" w:color="auto"/>
            <w:left w:val="none" w:sz="0" w:space="0" w:color="auto"/>
            <w:bottom w:val="none" w:sz="0" w:space="0" w:color="auto"/>
            <w:right w:val="none" w:sz="0" w:space="0" w:color="auto"/>
          </w:divBdr>
        </w:div>
        <w:div w:id="2066758247">
          <w:marLeft w:val="274"/>
          <w:marRight w:val="0"/>
          <w:marTop w:val="0"/>
          <w:marBottom w:val="0"/>
          <w:divBdr>
            <w:top w:val="none" w:sz="0" w:space="0" w:color="auto"/>
            <w:left w:val="none" w:sz="0" w:space="0" w:color="auto"/>
            <w:bottom w:val="none" w:sz="0" w:space="0" w:color="auto"/>
            <w:right w:val="none" w:sz="0" w:space="0" w:color="auto"/>
          </w:divBdr>
        </w:div>
      </w:divsChild>
    </w:div>
    <w:div w:id="1979409958">
      <w:bodyDiv w:val="1"/>
      <w:marLeft w:val="0"/>
      <w:marRight w:val="0"/>
      <w:marTop w:val="0"/>
      <w:marBottom w:val="0"/>
      <w:divBdr>
        <w:top w:val="none" w:sz="0" w:space="0" w:color="auto"/>
        <w:left w:val="none" w:sz="0" w:space="0" w:color="auto"/>
        <w:bottom w:val="none" w:sz="0" w:space="0" w:color="auto"/>
        <w:right w:val="none" w:sz="0" w:space="0" w:color="auto"/>
      </w:divBdr>
      <w:divsChild>
        <w:div w:id="161119073">
          <w:marLeft w:val="274"/>
          <w:marRight w:val="0"/>
          <w:marTop w:val="0"/>
          <w:marBottom w:val="0"/>
          <w:divBdr>
            <w:top w:val="none" w:sz="0" w:space="0" w:color="auto"/>
            <w:left w:val="none" w:sz="0" w:space="0" w:color="auto"/>
            <w:bottom w:val="none" w:sz="0" w:space="0" w:color="auto"/>
            <w:right w:val="none" w:sz="0" w:space="0" w:color="auto"/>
          </w:divBdr>
        </w:div>
        <w:div w:id="589117345">
          <w:marLeft w:val="274"/>
          <w:marRight w:val="0"/>
          <w:marTop w:val="0"/>
          <w:marBottom w:val="0"/>
          <w:divBdr>
            <w:top w:val="none" w:sz="0" w:space="0" w:color="auto"/>
            <w:left w:val="none" w:sz="0" w:space="0" w:color="auto"/>
            <w:bottom w:val="none" w:sz="0" w:space="0" w:color="auto"/>
            <w:right w:val="none" w:sz="0" w:space="0" w:color="auto"/>
          </w:divBdr>
        </w:div>
        <w:div w:id="1130129405">
          <w:marLeft w:val="274"/>
          <w:marRight w:val="0"/>
          <w:marTop w:val="0"/>
          <w:marBottom w:val="0"/>
          <w:divBdr>
            <w:top w:val="none" w:sz="0" w:space="0" w:color="auto"/>
            <w:left w:val="none" w:sz="0" w:space="0" w:color="auto"/>
            <w:bottom w:val="none" w:sz="0" w:space="0" w:color="auto"/>
            <w:right w:val="none" w:sz="0" w:space="0" w:color="auto"/>
          </w:divBdr>
        </w:div>
        <w:div w:id="1198079986">
          <w:marLeft w:val="274"/>
          <w:marRight w:val="0"/>
          <w:marTop w:val="0"/>
          <w:marBottom w:val="0"/>
          <w:divBdr>
            <w:top w:val="none" w:sz="0" w:space="0" w:color="auto"/>
            <w:left w:val="none" w:sz="0" w:space="0" w:color="auto"/>
            <w:bottom w:val="none" w:sz="0" w:space="0" w:color="auto"/>
            <w:right w:val="none" w:sz="0" w:space="0" w:color="auto"/>
          </w:divBdr>
        </w:div>
        <w:div w:id="2085836974">
          <w:marLeft w:val="274"/>
          <w:marRight w:val="0"/>
          <w:marTop w:val="0"/>
          <w:marBottom w:val="0"/>
          <w:divBdr>
            <w:top w:val="none" w:sz="0" w:space="0" w:color="auto"/>
            <w:left w:val="none" w:sz="0" w:space="0" w:color="auto"/>
            <w:bottom w:val="none" w:sz="0" w:space="0" w:color="auto"/>
            <w:right w:val="none" w:sz="0" w:space="0" w:color="auto"/>
          </w:divBdr>
        </w:div>
      </w:divsChild>
    </w:div>
    <w:div w:id="2021156492">
      <w:bodyDiv w:val="1"/>
      <w:marLeft w:val="0"/>
      <w:marRight w:val="0"/>
      <w:marTop w:val="0"/>
      <w:marBottom w:val="0"/>
      <w:divBdr>
        <w:top w:val="none" w:sz="0" w:space="0" w:color="auto"/>
        <w:left w:val="none" w:sz="0" w:space="0" w:color="auto"/>
        <w:bottom w:val="none" w:sz="0" w:space="0" w:color="auto"/>
        <w:right w:val="none" w:sz="0" w:space="0" w:color="auto"/>
      </w:divBdr>
    </w:div>
    <w:div w:id="2119830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8.xml"/><Relationship Id="rId117" Type="http://schemas.openxmlformats.org/officeDocument/2006/relationships/header" Target="header24.xml"/><Relationship Id="rId21" Type="http://schemas.openxmlformats.org/officeDocument/2006/relationships/header" Target="header5.xml"/><Relationship Id="rId42" Type="http://schemas.openxmlformats.org/officeDocument/2006/relationships/image" Target="media/image16.png"/><Relationship Id="rId47" Type="http://schemas.openxmlformats.org/officeDocument/2006/relationships/image" Target="media/image21.png"/><Relationship Id="rId63" Type="http://schemas.openxmlformats.org/officeDocument/2006/relationships/image" Target="media/image37.png"/><Relationship Id="rId68" Type="http://schemas.openxmlformats.org/officeDocument/2006/relationships/image" Target="media/image42.png"/><Relationship Id="rId84" Type="http://schemas.openxmlformats.org/officeDocument/2006/relationships/header" Target="header11.xml"/><Relationship Id="rId89" Type="http://schemas.openxmlformats.org/officeDocument/2006/relationships/header" Target="header13.xml"/><Relationship Id="rId112" Type="http://schemas.openxmlformats.org/officeDocument/2006/relationships/footer" Target="footer21.xml"/><Relationship Id="rId16" Type="http://schemas.openxmlformats.org/officeDocument/2006/relationships/header" Target="header3.xml"/><Relationship Id="rId107" Type="http://schemas.openxmlformats.org/officeDocument/2006/relationships/header" Target="header20.xml"/><Relationship Id="rId11" Type="http://schemas.openxmlformats.org/officeDocument/2006/relationships/endnotes" Target="endnotes.xml"/><Relationship Id="rId32" Type="http://schemas.openxmlformats.org/officeDocument/2006/relationships/footer" Target="footer10.xml"/><Relationship Id="rId37" Type="http://schemas.openxmlformats.org/officeDocument/2006/relationships/image" Target="media/image11.png"/><Relationship Id="rId53" Type="http://schemas.openxmlformats.org/officeDocument/2006/relationships/image" Target="media/image27.png"/><Relationship Id="rId58" Type="http://schemas.openxmlformats.org/officeDocument/2006/relationships/image" Target="media/image32.png"/><Relationship Id="rId74" Type="http://schemas.openxmlformats.org/officeDocument/2006/relationships/image" Target="media/image48.png"/><Relationship Id="rId79" Type="http://schemas.openxmlformats.org/officeDocument/2006/relationships/image" Target="media/image53.emf"/><Relationship Id="rId102" Type="http://schemas.openxmlformats.org/officeDocument/2006/relationships/image" Target="media/image63.png"/><Relationship Id="rId123" Type="http://schemas.openxmlformats.org/officeDocument/2006/relationships/image" Target="media/image66.png"/><Relationship Id="rId128" Type="http://schemas.openxmlformats.org/officeDocument/2006/relationships/fontTable" Target="fontTable.xml"/><Relationship Id="rId5" Type="http://schemas.openxmlformats.org/officeDocument/2006/relationships/customXml" Target="../customXml/item5.xml"/><Relationship Id="rId90" Type="http://schemas.openxmlformats.org/officeDocument/2006/relationships/footer" Target="footer12.xml"/><Relationship Id="rId95" Type="http://schemas.openxmlformats.org/officeDocument/2006/relationships/header" Target="header15.xml"/><Relationship Id="rId19" Type="http://schemas.openxmlformats.org/officeDocument/2006/relationships/footer" Target="footer4.xml"/><Relationship Id="rId14" Type="http://schemas.openxmlformats.org/officeDocument/2006/relationships/footer" Target="footer1.xml"/><Relationship Id="rId22" Type="http://schemas.openxmlformats.org/officeDocument/2006/relationships/header" Target="header6.xml"/><Relationship Id="rId27" Type="http://schemas.openxmlformats.org/officeDocument/2006/relationships/footer" Target="footer7.xml"/><Relationship Id="rId30" Type="http://schemas.openxmlformats.org/officeDocument/2006/relationships/header" Target="header10.xml"/><Relationship Id="rId35" Type="http://schemas.openxmlformats.org/officeDocument/2006/relationships/image" Target="media/image9.png"/><Relationship Id="rId43" Type="http://schemas.openxmlformats.org/officeDocument/2006/relationships/image" Target="media/image17.png"/><Relationship Id="rId48" Type="http://schemas.openxmlformats.org/officeDocument/2006/relationships/image" Target="media/image22.png"/><Relationship Id="rId56" Type="http://schemas.openxmlformats.org/officeDocument/2006/relationships/image" Target="media/image30.png"/><Relationship Id="rId64" Type="http://schemas.openxmlformats.org/officeDocument/2006/relationships/image" Target="media/image38.png"/><Relationship Id="rId69" Type="http://schemas.openxmlformats.org/officeDocument/2006/relationships/image" Target="media/image43.png"/><Relationship Id="rId77" Type="http://schemas.openxmlformats.org/officeDocument/2006/relationships/image" Target="media/image51.png"/><Relationship Id="rId100" Type="http://schemas.openxmlformats.org/officeDocument/2006/relationships/footer" Target="footer17.xml"/><Relationship Id="rId105" Type="http://schemas.openxmlformats.org/officeDocument/2006/relationships/footer" Target="footer18.xml"/><Relationship Id="rId113" Type="http://schemas.openxmlformats.org/officeDocument/2006/relationships/footer" Target="footer22.xml"/><Relationship Id="rId118" Type="http://schemas.openxmlformats.org/officeDocument/2006/relationships/header" Target="header25.xml"/><Relationship Id="rId126" Type="http://schemas.openxmlformats.org/officeDocument/2006/relationships/footer" Target="footer27.xml"/><Relationship Id="rId8" Type="http://schemas.openxmlformats.org/officeDocument/2006/relationships/settings" Target="settings.xml"/><Relationship Id="rId51" Type="http://schemas.openxmlformats.org/officeDocument/2006/relationships/image" Target="media/image25.png"/><Relationship Id="rId72" Type="http://schemas.openxmlformats.org/officeDocument/2006/relationships/image" Target="media/image46.png"/><Relationship Id="rId80" Type="http://schemas.openxmlformats.org/officeDocument/2006/relationships/image" Target="media/image54.emf"/><Relationship Id="rId85" Type="http://schemas.openxmlformats.org/officeDocument/2006/relationships/footer" Target="footer11.xml"/><Relationship Id="rId93" Type="http://schemas.openxmlformats.org/officeDocument/2006/relationships/footer" Target="footer14.xml"/><Relationship Id="rId98" Type="http://schemas.openxmlformats.org/officeDocument/2006/relationships/footer" Target="footer16.xml"/><Relationship Id="rId121" Type="http://schemas.openxmlformats.org/officeDocument/2006/relationships/header" Target="header26.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header" Target="header7.xml"/><Relationship Id="rId33" Type="http://schemas.openxmlformats.org/officeDocument/2006/relationships/image" Target="media/image7.png"/><Relationship Id="rId38" Type="http://schemas.openxmlformats.org/officeDocument/2006/relationships/image" Target="media/image12.png"/><Relationship Id="rId46" Type="http://schemas.openxmlformats.org/officeDocument/2006/relationships/image" Target="media/image20.png"/><Relationship Id="rId59" Type="http://schemas.openxmlformats.org/officeDocument/2006/relationships/image" Target="media/image33.png"/><Relationship Id="rId67" Type="http://schemas.openxmlformats.org/officeDocument/2006/relationships/image" Target="media/image41.png"/><Relationship Id="rId103" Type="http://schemas.openxmlformats.org/officeDocument/2006/relationships/header" Target="header18.xml"/><Relationship Id="rId108" Type="http://schemas.openxmlformats.org/officeDocument/2006/relationships/footer" Target="footer20.xml"/><Relationship Id="rId116" Type="http://schemas.openxmlformats.org/officeDocument/2006/relationships/image" Target="media/image65.emf"/><Relationship Id="rId124" Type="http://schemas.openxmlformats.org/officeDocument/2006/relationships/header" Target="header27.xml"/><Relationship Id="rId129" Type="http://schemas.openxmlformats.org/officeDocument/2006/relationships/glossaryDocument" Target="glossary/document.xml"/><Relationship Id="rId20" Type="http://schemas.openxmlformats.org/officeDocument/2006/relationships/image" Target="media/image6.jpeg"/><Relationship Id="rId41" Type="http://schemas.openxmlformats.org/officeDocument/2006/relationships/image" Target="media/image15.png"/><Relationship Id="rId54" Type="http://schemas.openxmlformats.org/officeDocument/2006/relationships/image" Target="media/image28.png"/><Relationship Id="rId62" Type="http://schemas.openxmlformats.org/officeDocument/2006/relationships/image" Target="media/image36.png"/><Relationship Id="rId70" Type="http://schemas.openxmlformats.org/officeDocument/2006/relationships/image" Target="media/image44.png"/><Relationship Id="rId75" Type="http://schemas.openxmlformats.org/officeDocument/2006/relationships/image" Target="media/image49.emf"/><Relationship Id="rId83" Type="http://schemas.openxmlformats.org/officeDocument/2006/relationships/image" Target="media/image57.png"/><Relationship Id="rId88" Type="http://schemas.openxmlformats.org/officeDocument/2006/relationships/header" Target="header12.xml"/><Relationship Id="rId91" Type="http://schemas.openxmlformats.org/officeDocument/2006/relationships/footer" Target="footer13.xml"/><Relationship Id="rId96" Type="http://schemas.openxmlformats.org/officeDocument/2006/relationships/header" Target="header16.xml"/><Relationship Id="rId111" Type="http://schemas.openxmlformats.org/officeDocument/2006/relationships/header" Target="header22.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oter" Target="footer5.xml"/><Relationship Id="rId28" Type="http://schemas.openxmlformats.org/officeDocument/2006/relationships/footer" Target="footer8.xml"/><Relationship Id="rId36" Type="http://schemas.openxmlformats.org/officeDocument/2006/relationships/image" Target="media/image10.png"/><Relationship Id="rId49" Type="http://schemas.openxmlformats.org/officeDocument/2006/relationships/image" Target="media/image23.png"/><Relationship Id="rId57" Type="http://schemas.openxmlformats.org/officeDocument/2006/relationships/image" Target="media/image31.png"/><Relationship Id="rId106" Type="http://schemas.openxmlformats.org/officeDocument/2006/relationships/footer" Target="footer19.xml"/><Relationship Id="rId114" Type="http://schemas.openxmlformats.org/officeDocument/2006/relationships/header" Target="header23.xml"/><Relationship Id="rId119" Type="http://schemas.openxmlformats.org/officeDocument/2006/relationships/footer" Target="footer24.xml"/><Relationship Id="rId127" Type="http://schemas.openxmlformats.org/officeDocument/2006/relationships/footer" Target="footer28.xml"/><Relationship Id="rId10" Type="http://schemas.openxmlformats.org/officeDocument/2006/relationships/footnotes" Target="footnotes.xml"/><Relationship Id="rId31" Type="http://schemas.openxmlformats.org/officeDocument/2006/relationships/footer" Target="footer9.xml"/><Relationship Id="rId44" Type="http://schemas.openxmlformats.org/officeDocument/2006/relationships/image" Target="media/image18.png"/><Relationship Id="rId52" Type="http://schemas.openxmlformats.org/officeDocument/2006/relationships/image" Target="media/image26.emf"/><Relationship Id="rId60" Type="http://schemas.openxmlformats.org/officeDocument/2006/relationships/image" Target="media/image34.png"/><Relationship Id="rId65" Type="http://schemas.openxmlformats.org/officeDocument/2006/relationships/image" Target="media/image39.png"/><Relationship Id="rId73" Type="http://schemas.openxmlformats.org/officeDocument/2006/relationships/image" Target="media/image47.png"/><Relationship Id="rId78" Type="http://schemas.openxmlformats.org/officeDocument/2006/relationships/image" Target="media/image52.emf"/><Relationship Id="rId81" Type="http://schemas.openxmlformats.org/officeDocument/2006/relationships/image" Target="media/image55.png"/><Relationship Id="rId86" Type="http://schemas.openxmlformats.org/officeDocument/2006/relationships/image" Target="media/image58.png"/><Relationship Id="rId94" Type="http://schemas.openxmlformats.org/officeDocument/2006/relationships/image" Target="media/image61.png"/><Relationship Id="rId99" Type="http://schemas.openxmlformats.org/officeDocument/2006/relationships/header" Target="header17.xml"/><Relationship Id="rId101" Type="http://schemas.openxmlformats.org/officeDocument/2006/relationships/image" Target="media/image62.png"/><Relationship Id="rId122" Type="http://schemas.openxmlformats.org/officeDocument/2006/relationships/footer" Target="footer26.xml"/><Relationship Id="rId13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3.xml"/><Relationship Id="rId39" Type="http://schemas.openxmlformats.org/officeDocument/2006/relationships/image" Target="media/image13.png"/><Relationship Id="rId109" Type="http://schemas.openxmlformats.org/officeDocument/2006/relationships/image" Target="media/image64.png"/><Relationship Id="rId34" Type="http://schemas.openxmlformats.org/officeDocument/2006/relationships/image" Target="media/image8.png"/><Relationship Id="rId50" Type="http://schemas.openxmlformats.org/officeDocument/2006/relationships/image" Target="media/image24.emf"/><Relationship Id="rId55" Type="http://schemas.openxmlformats.org/officeDocument/2006/relationships/image" Target="media/image29.png"/><Relationship Id="rId76" Type="http://schemas.openxmlformats.org/officeDocument/2006/relationships/image" Target="media/image50.png"/><Relationship Id="rId97" Type="http://schemas.openxmlformats.org/officeDocument/2006/relationships/footer" Target="footer15.xml"/><Relationship Id="rId104" Type="http://schemas.openxmlformats.org/officeDocument/2006/relationships/header" Target="header19.xml"/><Relationship Id="rId120" Type="http://schemas.openxmlformats.org/officeDocument/2006/relationships/footer" Target="footer25.xml"/><Relationship Id="rId125" Type="http://schemas.openxmlformats.org/officeDocument/2006/relationships/header" Target="header28.xml"/><Relationship Id="rId7" Type="http://schemas.openxmlformats.org/officeDocument/2006/relationships/styles" Target="styles.xml"/><Relationship Id="rId71" Type="http://schemas.openxmlformats.org/officeDocument/2006/relationships/image" Target="media/image45.png"/><Relationship Id="rId92" Type="http://schemas.openxmlformats.org/officeDocument/2006/relationships/header" Target="header14.xml"/><Relationship Id="rId2" Type="http://schemas.openxmlformats.org/officeDocument/2006/relationships/customXml" Target="../customXml/item2.xml"/><Relationship Id="rId29" Type="http://schemas.openxmlformats.org/officeDocument/2006/relationships/header" Target="header9.xml"/><Relationship Id="rId24" Type="http://schemas.openxmlformats.org/officeDocument/2006/relationships/footer" Target="footer6.xml"/><Relationship Id="rId40" Type="http://schemas.openxmlformats.org/officeDocument/2006/relationships/image" Target="media/image14.png"/><Relationship Id="rId45" Type="http://schemas.openxmlformats.org/officeDocument/2006/relationships/image" Target="media/image19.png"/><Relationship Id="rId66" Type="http://schemas.openxmlformats.org/officeDocument/2006/relationships/image" Target="media/image40.png"/><Relationship Id="rId87" Type="http://schemas.openxmlformats.org/officeDocument/2006/relationships/image" Target="media/image59.png"/><Relationship Id="rId110" Type="http://schemas.openxmlformats.org/officeDocument/2006/relationships/header" Target="header21.xml"/><Relationship Id="rId115" Type="http://schemas.openxmlformats.org/officeDocument/2006/relationships/footer" Target="footer23.xml"/><Relationship Id="rId61" Type="http://schemas.openxmlformats.org/officeDocument/2006/relationships/image" Target="media/image35.png"/><Relationship Id="rId82" Type="http://schemas.openxmlformats.org/officeDocument/2006/relationships/image" Target="media/image56.png"/></Relationships>
</file>

<file path=word/_rels/footnotes.xml.rels><?xml version="1.0" encoding="UTF-8" standalone="yes"?>
<Relationships xmlns="http://schemas.openxmlformats.org/package/2006/relationships"><Relationship Id="rId1" Type="http://schemas.openxmlformats.org/officeDocument/2006/relationships/hyperlink" Target="https://www.ofgem.gov.uk/publications/call-input-future-distributed-flexibility"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g"/><Relationship Id="rId1" Type="http://schemas.openxmlformats.org/officeDocument/2006/relationships/image" Target="media/image1.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1" Type="http://schemas.openxmlformats.org/officeDocument/2006/relationships/image" Target="media/image60.jpg"/></Relationships>
</file>

<file path=word/_rels/header16.xml.rels><?xml version="1.0" encoding="UTF-8" standalone="yes"?>
<Relationships xmlns="http://schemas.openxmlformats.org/package/2006/relationships"><Relationship Id="rId1" Type="http://schemas.openxmlformats.org/officeDocument/2006/relationships/image" Target="media/image4.png"/></Relationships>
</file>

<file path=word/_rels/header17.xml.rels><?xml version="1.0" encoding="UTF-8" standalone="yes"?>
<Relationships xmlns="http://schemas.openxmlformats.org/package/2006/relationships"><Relationship Id="rId1" Type="http://schemas.openxmlformats.org/officeDocument/2006/relationships/image" Target="media/image60.jpg"/></Relationships>
</file>

<file path=word/_rels/header19.xml.rels><?xml version="1.0" encoding="UTF-8" standalone="yes"?>
<Relationships xmlns="http://schemas.openxmlformats.org/package/2006/relationships"><Relationship Id="rId1" Type="http://schemas.openxmlformats.org/officeDocument/2006/relationships/image" Target="media/image4.png"/></Relationships>
</file>

<file path=word/_rels/header20.xml.rels><?xml version="1.0" encoding="UTF-8" standalone="yes"?>
<Relationships xmlns="http://schemas.openxmlformats.org/package/2006/relationships"><Relationship Id="rId1" Type="http://schemas.openxmlformats.org/officeDocument/2006/relationships/image" Target="media/image4.png"/></Relationships>
</file>

<file path=word/_rels/header22.xml.rels><?xml version="1.0" encoding="UTF-8" standalone="yes"?>
<Relationships xmlns="http://schemas.openxmlformats.org/package/2006/relationships"><Relationship Id="rId1" Type="http://schemas.openxmlformats.org/officeDocument/2006/relationships/image" Target="media/image4.png"/></Relationships>
</file>

<file path=word/_rels/header23.xml.rels><?xml version="1.0" encoding="UTF-8" standalone="yes"?>
<Relationships xmlns="http://schemas.openxmlformats.org/package/2006/relationships"><Relationship Id="rId1" Type="http://schemas.openxmlformats.org/officeDocument/2006/relationships/image" Target="media/image60.jpg"/></Relationships>
</file>

<file path=word/_rels/header25.xml.rels><?xml version="1.0" encoding="UTF-8" standalone="yes"?>
<Relationships xmlns="http://schemas.openxmlformats.org/package/2006/relationships"><Relationship Id="rId1" Type="http://schemas.openxmlformats.org/officeDocument/2006/relationships/image" Target="media/image4.png"/></Relationships>
</file>

<file path=word/_rels/header26.xml.rels><?xml version="1.0" encoding="UTF-8" standalone="yes"?>
<Relationships xmlns="http://schemas.openxmlformats.org/package/2006/relationships"><Relationship Id="rId1" Type="http://schemas.openxmlformats.org/officeDocument/2006/relationships/image" Target="media/image4.png"/></Relationships>
</file>

<file path=word/_rels/header28.xml.rels><?xml version="1.0" encoding="UTF-8" standalone="yes"?>
<Relationships xmlns="http://schemas.openxmlformats.org/package/2006/relationships"><Relationship Id="rId1" Type="http://schemas.openxmlformats.org/officeDocument/2006/relationships/image" Target="media/image67.jpg"/></Relationships>
</file>

<file path=word/_rels/settings.xml.rels><?xml version="1.0" encoding="UTF-8" standalone="yes"?>
<Relationships xmlns="http://schemas.openxmlformats.org/package/2006/relationships"><Relationship Id="rId1" Type="http://schemas.openxmlformats.org/officeDocument/2006/relationships/attachedTemplate" Target="file:///C:\Corporate%20Templates\Workgroup%20Templates\Accessible%20A4%20report%20or%20bid%201.1.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D3DA94DE8C34416A5128B22D5668BD6"/>
        <w:category>
          <w:name w:val="General"/>
          <w:gallery w:val="placeholder"/>
        </w:category>
        <w:types>
          <w:type w:val="bbPlcHdr"/>
        </w:types>
        <w:behaviors>
          <w:behavior w:val="content"/>
        </w:behaviors>
        <w:guid w:val="{7E4AC19E-CC2B-4490-A6F3-2FA3C85733A4}"/>
      </w:docPartPr>
      <w:docPartBody>
        <w:p w:rsidR="00BB5AED" w:rsidRDefault="00377F1D">
          <w:pPr>
            <w:pStyle w:val="7D3DA94DE8C34416A5128B22D5668BD6"/>
          </w:pPr>
          <w:r w:rsidRPr="007D206D">
            <w:t>Client name</w:t>
          </w:r>
        </w:p>
      </w:docPartBody>
    </w:docPart>
    <w:docPart>
      <w:docPartPr>
        <w:name w:val="085C310E97E04C19AE2F00E8BFA7D9D7"/>
        <w:category>
          <w:name w:val="General"/>
          <w:gallery w:val="placeholder"/>
        </w:category>
        <w:types>
          <w:type w:val="bbPlcHdr"/>
        </w:types>
        <w:behaviors>
          <w:behavior w:val="content"/>
        </w:behaviors>
        <w:guid w:val="{282F11EE-42DB-4427-944A-1900C17C54B7}"/>
      </w:docPartPr>
      <w:docPartBody>
        <w:p w:rsidR="00BB5AED" w:rsidRDefault="00377F1D">
          <w:pPr>
            <w:pStyle w:val="085C310E97E04C19AE2F00E8BFA7D9D7"/>
          </w:pPr>
          <w:r w:rsidRPr="007D206D">
            <w:t>Project title</w:t>
          </w:r>
        </w:p>
      </w:docPartBody>
    </w:docPart>
    <w:docPart>
      <w:docPartPr>
        <w:name w:val="35103C7C215C42F8B7D79EA57A81BB70"/>
        <w:category>
          <w:name w:val="General"/>
          <w:gallery w:val="placeholder"/>
        </w:category>
        <w:types>
          <w:type w:val="bbPlcHdr"/>
        </w:types>
        <w:behaviors>
          <w:behavior w:val="content"/>
        </w:behaviors>
        <w:guid w:val="{E9190379-E2AF-473E-9AA5-79B178E5051D}"/>
      </w:docPartPr>
      <w:docPartBody>
        <w:p w:rsidR="00BB5AED" w:rsidRDefault="00377F1D">
          <w:pPr>
            <w:pStyle w:val="35103C7C215C42F8B7D79EA57A81BB70"/>
          </w:pPr>
          <w:r w:rsidRPr="007D206D">
            <w:t>Subtitle</w:t>
          </w:r>
        </w:p>
      </w:docPartBody>
    </w:docPart>
    <w:docPart>
      <w:docPartPr>
        <w:name w:val="DB762ACB69C64B47B22E647B93C7211E"/>
        <w:category>
          <w:name w:val="General"/>
          <w:gallery w:val="placeholder"/>
        </w:category>
        <w:types>
          <w:type w:val="bbPlcHdr"/>
        </w:types>
        <w:behaviors>
          <w:behavior w:val="content"/>
        </w:behaviors>
        <w:guid w:val="{34B99055-E109-41A5-ABD0-016431DFECD3}"/>
      </w:docPartPr>
      <w:docPartBody>
        <w:p w:rsidR="00BB5AED" w:rsidRDefault="00377F1D">
          <w:pPr>
            <w:pStyle w:val="DB762ACB69C64B47B22E647B93C7211E"/>
          </w:pPr>
          <w:r w:rsidRPr="006A007F">
            <w:rPr>
              <w:rStyle w:val="PlaceholderText"/>
            </w:rPr>
            <w:t>Choose an item.</w:t>
          </w:r>
        </w:p>
      </w:docPartBody>
    </w:docPart>
    <w:docPart>
      <w:docPartPr>
        <w:name w:val="7808B00323AC4DEEA4D8B6D0BFE925F1"/>
        <w:category>
          <w:name w:val="General"/>
          <w:gallery w:val="placeholder"/>
        </w:category>
        <w:types>
          <w:type w:val="bbPlcHdr"/>
        </w:types>
        <w:behaviors>
          <w:behavior w:val="content"/>
        </w:behaviors>
        <w:guid w:val="{63B0E690-EEB8-48E0-B3FA-A040C11077FC}"/>
      </w:docPartPr>
      <w:docPartBody>
        <w:p w:rsidR="00BB5AED" w:rsidRDefault="00377F1D">
          <w:pPr>
            <w:pStyle w:val="7808B00323AC4DEEA4D8B6D0BFE925F1"/>
          </w:pPr>
          <w:r w:rsidRPr="008B6175">
            <w:t>project number</w:t>
          </w:r>
        </w:p>
      </w:docPartBody>
    </w:docPart>
    <w:docPart>
      <w:docPartPr>
        <w:name w:val="213D7BEB7358473FB037A4CAECFF8A1F"/>
        <w:category>
          <w:name w:val="General"/>
          <w:gallery w:val="placeholder"/>
        </w:category>
        <w:types>
          <w:type w:val="bbPlcHdr"/>
        </w:types>
        <w:behaviors>
          <w:behavior w:val="content"/>
        </w:behaviors>
        <w:guid w:val="{AC40C864-A833-48E7-9969-22B584191F50}"/>
      </w:docPartPr>
      <w:docPartBody>
        <w:p w:rsidR="00BB5AED" w:rsidRDefault="00377F1D">
          <w:pPr>
            <w:pStyle w:val="213D7BEB7358473FB037A4CAECFF8A1F"/>
          </w:pPr>
          <w:r w:rsidRPr="008B6175">
            <w:t>Project REF</w:t>
          </w:r>
        </w:p>
      </w:docPartBody>
    </w:docPart>
    <w:docPart>
      <w:docPartPr>
        <w:name w:val="B5054B7C0F0A43CD9DEB6462B6FD20FA"/>
        <w:category>
          <w:name w:val="General"/>
          <w:gallery w:val="placeholder"/>
        </w:category>
        <w:types>
          <w:type w:val="bbPlcHdr"/>
        </w:types>
        <w:behaviors>
          <w:behavior w:val="content"/>
        </w:behaviors>
        <w:guid w:val="{B7FAC818-11A2-44BB-AA70-F2A28841AE04}"/>
      </w:docPartPr>
      <w:docPartBody>
        <w:p w:rsidR="00BB5AED" w:rsidRDefault="00377F1D">
          <w:pPr>
            <w:pStyle w:val="B5054B7C0F0A43CD9DEB6462B6FD20FA"/>
          </w:pPr>
          <w:r w:rsidRPr="00337604">
            <w:rPr>
              <w:rStyle w:val="PlaceholderText"/>
            </w:rPr>
            <w:t>Address</w:t>
          </w:r>
        </w:p>
      </w:docPartBody>
    </w:docPart>
    <w:docPart>
      <w:docPartPr>
        <w:name w:val="F98EBA08533948F9AD2D58AEA4DABE7F"/>
        <w:category>
          <w:name w:val="General"/>
          <w:gallery w:val="placeholder"/>
        </w:category>
        <w:types>
          <w:type w:val="bbPlcHdr"/>
        </w:types>
        <w:behaviors>
          <w:behavior w:val="content"/>
        </w:behaviors>
        <w:guid w:val="{8D72C2B7-D24B-4948-A9CC-E2F7766AFB42}"/>
      </w:docPartPr>
      <w:docPartBody>
        <w:p w:rsidR="00BB5AED" w:rsidRDefault="00377F1D">
          <w:pPr>
            <w:pStyle w:val="F98EBA08533948F9AD2D58AEA4DABE7F"/>
          </w:pPr>
          <w:r w:rsidRPr="007D206D">
            <w:rPr>
              <w:rStyle w:val="PlaceholderText"/>
            </w:rPr>
            <w:t>Phone</w:t>
          </w:r>
        </w:p>
      </w:docPartBody>
    </w:docPart>
    <w:docPart>
      <w:docPartPr>
        <w:name w:val="2A0547A1FB1B48A9AABC7F065207D715"/>
        <w:category>
          <w:name w:val="General"/>
          <w:gallery w:val="placeholder"/>
        </w:category>
        <w:types>
          <w:type w:val="bbPlcHdr"/>
        </w:types>
        <w:behaviors>
          <w:behavior w:val="content"/>
        </w:behaviors>
        <w:guid w:val="{59A80E3D-AB7C-4800-A0CB-CFA50076EF29}"/>
      </w:docPartPr>
      <w:docPartBody>
        <w:p w:rsidR="00BB5AED" w:rsidRDefault="00377F1D">
          <w:pPr>
            <w:pStyle w:val="2A0547A1FB1B48A9AABC7F065207D715"/>
          </w:pPr>
          <w:r w:rsidRPr="007D206D">
            <w:rPr>
              <w:rStyle w:val="PlaceholderText"/>
            </w:rPr>
            <w:t>Fax</w:t>
          </w:r>
        </w:p>
      </w:docPartBody>
    </w:docPart>
    <w:docPart>
      <w:docPartPr>
        <w:name w:val="FA7DD53DFB984B07A39205B943CBA31C"/>
        <w:category>
          <w:name w:val="General"/>
          <w:gallery w:val="placeholder"/>
        </w:category>
        <w:types>
          <w:type w:val="bbPlcHdr"/>
        </w:types>
        <w:behaviors>
          <w:behavior w:val="content"/>
        </w:behaviors>
        <w:guid w:val="{FEA131A3-994B-4F57-9B09-FDB6D1FAFAE9}"/>
      </w:docPartPr>
      <w:docPartBody>
        <w:p w:rsidR="00BB5AED" w:rsidRDefault="00377F1D">
          <w:pPr>
            <w:pStyle w:val="FA7DD53DFB984B07A39205B943CBA31C"/>
          </w:pPr>
          <w:r w:rsidRPr="007D206D">
            <w:t>Quality control</w:t>
          </w:r>
        </w:p>
      </w:docPartBody>
    </w:docPart>
    <w:docPart>
      <w:docPartPr>
        <w:name w:val="CB633E1FC82540DD8468B344BD38DA5B"/>
        <w:category>
          <w:name w:val="General"/>
          <w:gallery w:val="placeholder"/>
        </w:category>
        <w:types>
          <w:type w:val="bbPlcHdr"/>
        </w:types>
        <w:behaviors>
          <w:behavior w:val="content"/>
        </w:behaviors>
        <w:guid w:val="{F6CA9847-3FFF-431F-A427-AD889CF92F3C}"/>
      </w:docPartPr>
      <w:docPartBody>
        <w:p w:rsidR="00BB5AED" w:rsidRDefault="00377F1D">
          <w:pPr>
            <w:pStyle w:val="CB633E1FC82540DD8468B344BD38DA5B"/>
          </w:pPr>
          <w:r w:rsidRPr="007D206D">
            <w:t>Contents</w:t>
          </w:r>
        </w:p>
      </w:docPartBody>
    </w:docPart>
    <w:docPart>
      <w:docPartPr>
        <w:name w:val="D1B3609164FD42DC8FE73633FD0CBD51"/>
        <w:category>
          <w:name w:val="General"/>
          <w:gallery w:val="placeholder"/>
        </w:category>
        <w:types>
          <w:type w:val="bbPlcHdr"/>
        </w:types>
        <w:behaviors>
          <w:behavior w:val="content"/>
        </w:behaviors>
        <w:guid w:val="{357450B8-1A50-4E7B-89D9-CED86A08025C}"/>
      </w:docPartPr>
      <w:docPartBody>
        <w:p w:rsidR="00BB5AED" w:rsidRDefault="00377F1D">
          <w:pPr>
            <w:pStyle w:val="D1B3609164FD42DC8FE73633FD0CBD51"/>
          </w:pPr>
          <w:r w:rsidRPr="007D206D">
            <w:t>Executive summary</w:t>
          </w:r>
        </w:p>
      </w:docPartBody>
    </w:docPart>
    <w:docPart>
      <w:docPartPr>
        <w:name w:val="FFFD6E67807A488D859D802B8E48E057"/>
        <w:category>
          <w:name w:val="General"/>
          <w:gallery w:val="placeholder"/>
        </w:category>
        <w:types>
          <w:type w:val="bbPlcHdr"/>
        </w:types>
        <w:behaviors>
          <w:behavior w:val="content"/>
        </w:behaviors>
        <w:guid w:val="{1C6C5806-0866-4094-8E7A-E361A53C87DC}"/>
      </w:docPartPr>
      <w:docPartBody>
        <w:p w:rsidR="00BB5AED" w:rsidRDefault="00377F1D">
          <w:pPr>
            <w:pStyle w:val="FFFD6E67807A488D859D802B8E48E057"/>
          </w:pPr>
          <w:r w:rsidRPr="007D206D">
            <w:t>Introduction text. The quick brown fox jumps over the lazy dog. The quick brown fox jumps over the lazy dog. The quick brown fox jumps over the lazy dog. The quick brown fox jumps over the lazy dog. The quick brown fox jumps over the lazy dog. The quick brown fox jumps over the lazy dog. The quick brown fox jumps over the lazy dog. The quick brown fox jumps over the lazy dog. The quick brown fox jumps over the lazy dog.</w:t>
          </w:r>
        </w:p>
      </w:docPartBody>
    </w:docPart>
    <w:docPart>
      <w:docPartPr>
        <w:name w:val="5B0BE81121204B2E9746DB87A31198A2"/>
        <w:category>
          <w:name w:val="General"/>
          <w:gallery w:val="placeholder"/>
        </w:category>
        <w:types>
          <w:type w:val="bbPlcHdr"/>
        </w:types>
        <w:behaviors>
          <w:behavior w:val="content"/>
        </w:behaviors>
        <w:guid w:val="{2C9E087E-2E1C-49E5-BBEA-10C694FA44D4}"/>
      </w:docPartPr>
      <w:docPartBody>
        <w:p w:rsidR="00BB5AED" w:rsidRDefault="00377F1D">
          <w:pPr>
            <w:pStyle w:val="5B0BE81121204B2E9746DB87A31198A2"/>
          </w:pPr>
          <w:r w:rsidRPr="00337604">
            <w:rPr>
              <w:rStyle w:val="PlaceholderText"/>
            </w:rPr>
            <w:t>Address</w:t>
          </w:r>
        </w:p>
      </w:docPartBody>
    </w:docPart>
    <w:docPart>
      <w:docPartPr>
        <w:name w:val="2CD1F86357EF4ADA825A7EC789094B83"/>
        <w:category>
          <w:name w:val="General"/>
          <w:gallery w:val="placeholder"/>
        </w:category>
        <w:types>
          <w:type w:val="bbPlcHdr"/>
        </w:types>
        <w:behaviors>
          <w:behavior w:val="content"/>
        </w:behaviors>
        <w:guid w:val="{BB6A508C-3B96-4B12-B1FB-21F7A00123FA}"/>
      </w:docPartPr>
      <w:docPartBody>
        <w:p w:rsidR="00BB5AED" w:rsidRDefault="00377F1D">
          <w:pPr>
            <w:pStyle w:val="2CD1F86357EF4ADA825A7EC789094B83"/>
          </w:pPr>
          <w:r w:rsidRPr="006A007F">
            <w:rPr>
              <w:rStyle w:val="PlaceholderText"/>
            </w:rPr>
            <w:t>Choose an item.</w:t>
          </w:r>
        </w:p>
      </w:docPartBody>
    </w:docPart>
    <w:docPart>
      <w:docPartPr>
        <w:name w:val="BEAA68529E5C452BAB1F8C0A4DDDCB81"/>
        <w:category>
          <w:name w:val="General"/>
          <w:gallery w:val="placeholder"/>
        </w:category>
        <w:types>
          <w:type w:val="bbPlcHdr"/>
        </w:types>
        <w:behaviors>
          <w:behavior w:val="content"/>
        </w:behaviors>
        <w:guid w:val="{9480DD48-E269-405B-AB8B-E2D6C68AE832}"/>
      </w:docPartPr>
      <w:docPartBody>
        <w:p w:rsidR="00BB5AED" w:rsidRDefault="00377F1D">
          <w:pPr>
            <w:pStyle w:val="BEAA68529E5C452BAB1F8C0A4DDDCB81"/>
          </w:pPr>
          <w:r w:rsidRPr="006A007F">
            <w:rPr>
              <w:rStyle w:val="PlaceholderText"/>
            </w:rPr>
            <w:t>Choose an item.</w:t>
          </w:r>
        </w:p>
      </w:docPartBody>
    </w:docPart>
    <w:docPart>
      <w:docPartPr>
        <w:name w:val="AA007A25D4BD4C1E80F420209348E794"/>
        <w:category>
          <w:name w:val="General"/>
          <w:gallery w:val="placeholder"/>
        </w:category>
        <w:types>
          <w:type w:val="bbPlcHdr"/>
        </w:types>
        <w:behaviors>
          <w:behavior w:val="content"/>
        </w:behaviors>
        <w:guid w:val="{3708E576-7D64-42B2-B36C-520AA734F791}"/>
      </w:docPartPr>
      <w:docPartBody>
        <w:p w:rsidR="00BB5AED" w:rsidRDefault="00377F1D">
          <w:pPr>
            <w:pStyle w:val="AA007A25D4BD4C1E80F420209348E794"/>
          </w:pPr>
          <w:r w:rsidRPr="008B6175">
            <w:t>project number</w:t>
          </w:r>
        </w:p>
      </w:docPartBody>
    </w:docPart>
    <w:docPart>
      <w:docPartPr>
        <w:name w:val="73607DBACD614A7C8CF3D83AB0294793"/>
        <w:category>
          <w:name w:val="General"/>
          <w:gallery w:val="placeholder"/>
        </w:category>
        <w:types>
          <w:type w:val="bbPlcHdr"/>
        </w:types>
        <w:behaviors>
          <w:behavior w:val="content"/>
        </w:behaviors>
        <w:guid w:val="{1F0A1523-0220-423C-8386-9422ACDF05C7}"/>
      </w:docPartPr>
      <w:docPartBody>
        <w:p w:rsidR="00BB5AED" w:rsidRDefault="00377F1D">
          <w:pPr>
            <w:pStyle w:val="73607DBACD614A7C8CF3D83AB0294793"/>
          </w:pPr>
          <w:r w:rsidRPr="008B6175">
            <w:t>Project REF</w:t>
          </w:r>
        </w:p>
      </w:docPartBody>
    </w:docPart>
    <w:docPart>
      <w:docPartPr>
        <w:name w:val="0AE78B6B05694B8AB6FDDAC155D4FF3F"/>
        <w:category>
          <w:name w:val="General"/>
          <w:gallery w:val="placeholder"/>
        </w:category>
        <w:types>
          <w:type w:val="bbPlcHdr"/>
        </w:types>
        <w:behaviors>
          <w:behavior w:val="content"/>
        </w:behaviors>
        <w:guid w:val="{E7B77A70-E667-4CAB-91DA-3645CAF606B6}"/>
      </w:docPartPr>
      <w:docPartBody>
        <w:p w:rsidR="00BB5AED" w:rsidRDefault="00377F1D">
          <w:pPr>
            <w:pStyle w:val="0AE78B6B05694B8AB6FDDAC155D4FF3F"/>
          </w:pPr>
          <w:r w:rsidRPr="006A007F">
            <w:rPr>
              <w:rStyle w:val="PlaceholderText"/>
            </w:rPr>
            <w:t>Choose an item.</w:t>
          </w:r>
        </w:p>
      </w:docPartBody>
    </w:docPart>
    <w:docPart>
      <w:docPartPr>
        <w:name w:val="6FB4499F26E94DCCA8682DA6667152A7"/>
        <w:category>
          <w:name w:val="General"/>
          <w:gallery w:val="placeholder"/>
        </w:category>
        <w:types>
          <w:type w:val="bbPlcHdr"/>
        </w:types>
        <w:behaviors>
          <w:behavior w:val="content"/>
        </w:behaviors>
        <w:guid w:val="{2CBC7D76-1A81-49E3-A850-8325DD2DC703}"/>
      </w:docPartPr>
      <w:docPartBody>
        <w:p w:rsidR="00BB5AED" w:rsidRDefault="00377F1D">
          <w:pPr>
            <w:pStyle w:val="6FB4499F26E94DCCA8682DA6667152A7"/>
          </w:pPr>
          <w:r w:rsidRPr="008B6175">
            <w:t>project number</w:t>
          </w:r>
        </w:p>
      </w:docPartBody>
    </w:docPart>
    <w:docPart>
      <w:docPartPr>
        <w:name w:val="F78F61EB061D4F5D9786E1D64728CD02"/>
        <w:category>
          <w:name w:val="General"/>
          <w:gallery w:val="placeholder"/>
        </w:category>
        <w:types>
          <w:type w:val="bbPlcHdr"/>
        </w:types>
        <w:behaviors>
          <w:behavior w:val="content"/>
        </w:behaviors>
        <w:guid w:val="{60EDE278-E454-4BDC-9315-CF50FDE0C0D9}"/>
      </w:docPartPr>
      <w:docPartBody>
        <w:p w:rsidR="00BB5AED" w:rsidRDefault="00377F1D">
          <w:pPr>
            <w:pStyle w:val="F78F61EB061D4F5D9786E1D64728CD02"/>
          </w:pPr>
          <w:r w:rsidRPr="008B6175">
            <w:t>Project REF</w:t>
          </w:r>
        </w:p>
      </w:docPartBody>
    </w:docPart>
    <w:docPart>
      <w:docPartPr>
        <w:name w:val="B29FD9B87A1C4581AC52C1397B7394E3"/>
        <w:category>
          <w:name w:val="General"/>
          <w:gallery w:val="placeholder"/>
        </w:category>
        <w:types>
          <w:type w:val="bbPlcHdr"/>
        </w:types>
        <w:behaviors>
          <w:behavior w:val="content"/>
        </w:behaviors>
        <w:guid w:val="{CF97A905-1762-4209-A3AA-707AA803289A}"/>
      </w:docPartPr>
      <w:docPartBody>
        <w:p w:rsidR="00BB5AED" w:rsidRDefault="00377F1D">
          <w:pPr>
            <w:pStyle w:val="B29FD9B87A1C4581AC52C1397B7394E3"/>
          </w:pPr>
          <w:r w:rsidRPr="006A007F">
            <w:rPr>
              <w:rStyle w:val="PlaceholderText"/>
            </w:rPr>
            <w:t>Choose an item.</w:t>
          </w:r>
        </w:p>
      </w:docPartBody>
    </w:docPart>
    <w:docPart>
      <w:docPartPr>
        <w:name w:val="BEFEBC347F424DDAB23F271F3FB97F07"/>
        <w:category>
          <w:name w:val="General"/>
          <w:gallery w:val="placeholder"/>
        </w:category>
        <w:types>
          <w:type w:val="bbPlcHdr"/>
        </w:types>
        <w:behaviors>
          <w:behavior w:val="content"/>
        </w:behaviors>
        <w:guid w:val="{BD084516-2C20-4ADA-94AC-8B6A24ACC1C7}"/>
      </w:docPartPr>
      <w:docPartBody>
        <w:p w:rsidR="00BB5AED" w:rsidRDefault="00377F1D">
          <w:pPr>
            <w:pStyle w:val="BEFEBC347F424DDAB23F271F3FB97F07"/>
          </w:pPr>
          <w:r w:rsidRPr="008B6175">
            <w:t>project number</w:t>
          </w:r>
        </w:p>
      </w:docPartBody>
    </w:docPart>
    <w:docPart>
      <w:docPartPr>
        <w:name w:val="4B801FABC8674C65AC270A71B33E38AD"/>
        <w:category>
          <w:name w:val="General"/>
          <w:gallery w:val="placeholder"/>
        </w:category>
        <w:types>
          <w:type w:val="bbPlcHdr"/>
        </w:types>
        <w:behaviors>
          <w:behavior w:val="content"/>
        </w:behaviors>
        <w:guid w:val="{C90E1B05-016A-42E2-ADDB-4374DDF90732}"/>
      </w:docPartPr>
      <w:docPartBody>
        <w:p w:rsidR="00BB5AED" w:rsidRDefault="00377F1D">
          <w:pPr>
            <w:pStyle w:val="4B801FABC8674C65AC270A71B33E38AD"/>
          </w:pPr>
          <w:r w:rsidRPr="008B6175">
            <w:t>Project REF</w:t>
          </w:r>
        </w:p>
      </w:docPartBody>
    </w:docPart>
    <w:docPart>
      <w:docPartPr>
        <w:name w:val="09D0A4B3A0E84DE7922E76197A5180E1"/>
        <w:category>
          <w:name w:val="General"/>
          <w:gallery w:val="placeholder"/>
        </w:category>
        <w:types>
          <w:type w:val="bbPlcHdr"/>
        </w:types>
        <w:behaviors>
          <w:behavior w:val="content"/>
        </w:behaviors>
        <w:guid w:val="{4651E2B4-E377-4A7A-BD0D-A8575597883D}"/>
      </w:docPartPr>
      <w:docPartBody>
        <w:p w:rsidR="00DE7471" w:rsidRDefault="00945736">
          <w:pPr>
            <w:pStyle w:val="09D0A4B3A0E84DE7922E76197A5180E1"/>
          </w:pPr>
          <w:r w:rsidRPr="009C0A72">
            <w:t>APPENDIX TITLE</w:t>
          </w:r>
        </w:p>
      </w:docPartBody>
    </w:docPart>
    <w:docPart>
      <w:docPartPr>
        <w:name w:val="030BA50DAC21403289EADE81977ED4E6"/>
        <w:category>
          <w:name w:val="General"/>
          <w:gallery w:val="placeholder"/>
        </w:category>
        <w:types>
          <w:type w:val="bbPlcHdr"/>
        </w:types>
        <w:behaviors>
          <w:behavior w:val="content"/>
        </w:behaviors>
        <w:guid w:val="{3144E336-1C6D-4545-88AB-E028619C5D73}"/>
      </w:docPartPr>
      <w:docPartBody>
        <w:p w:rsidR="00DE7471" w:rsidRDefault="00377F1D">
          <w:pPr>
            <w:pStyle w:val="030BA50DAC21403289EADE81977ED4E6"/>
          </w:pPr>
          <w:r>
            <w:t>DATE</w:t>
          </w:r>
        </w:p>
      </w:docPartBody>
    </w:docPart>
    <w:docPart>
      <w:docPartPr>
        <w:name w:val="A0764B814239486382BCF30855889A1D"/>
        <w:category>
          <w:name w:val="General"/>
          <w:gallery w:val="placeholder"/>
        </w:category>
        <w:types>
          <w:type w:val="bbPlcHdr"/>
        </w:types>
        <w:behaviors>
          <w:behavior w:val="content"/>
        </w:behaviors>
        <w:guid w:val="{2B535519-BA11-4453-BC6A-E190089EFF5A}"/>
      </w:docPartPr>
      <w:docPartBody>
        <w:p w:rsidR="00DE7471" w:rsidRDefault="00377F1D">
          <w:pPr>
            <w:pStyle w:val="A0764B814239486382BCF30855889A1D"/>
          </w:pPr>
          <w:r w:rsidRPr="006A007F">
            <w:rPr>
              <w:rStyle w:val="PlaceholderText"/>
            </w:rPr>
            <w:t>Choose an item.</w:t>
          </w:r>
        </w:p>
      </w:docPartBody>
    </w:docPart>
    <w:docPart>
      <w:docPartPr>
        <w:name w:val="3ABC69037DA7465D9FF48B225A6C1F95"/>
        <w:category>
          <w:name w:val="General"/>
          <w:gallery w:val="placeholder"/>
        </w:category>
        <w:types>
          <w:type w:val="bbPlcHdr"/>
        </w:types>
        <w:behaviors>
          <w:behavior w:val="content"/>
        </w:behaviors>
        <w:guid w:val="{1B906CC7-D1F7-488A-AEB7-0FDB4FCACEC7}"/>
      </w:docPartPr>
      <w:docPartBody>
        <w:p w:rsidR="00DE7471" w:rsidRDefault="00945736">
          <w:pPr>
            <w:pStyle w:val="3ABC69037DA7465D9FF48B225A6C1F95"/>
          </w:pPr>
          <w:r w:rsidRPr="008B6175">
            <w:t>project number</w:t>
          </w:r>
        </w:p>
      </w:docPartBody>
    </w:docPart>
    <w:docPart>
      <w:docPartPr>
        <w:name w:val="ABCA11387E304E188C466C0C684D5C0D"/>
        <w:category>
          <w:name w:val="General"/>
          <w:gallery w:val="placeholder"/>
        </w:category>
        <w:types>
          <w:type w:val="bbPlcHdr"/>
        </w:types>
        <w:behaviors>
          <w:behavior w:val="content"/>
        </w:behaviors>
        <w:guid w:val="{D403AA57-F003-4D90-9018-C6873DDCB6A8}"/>
      </w:docPartPr>
      <w:docPartBody>
        <w:p w:rsidR="00DE7471" w:rsidRDefault="00945736">
          <w:pPr>
            <w:pStyle w:val="ABCA11387E304E188C466C0C684D5C0D"/>
          </w:pPr>
          <w:r w:rsidRPr="008B6175">
            <w:t>Project REF</w:t>
          </w:r>
        </w:p>
      </w:docPartBody>
    </w:docPart>
    <w:docPart>
      <w:docPartPr>
        <w:name w:val="D4817217422647F1ADBE406B581B1B12"/>
        <w:category>
          <w:name w:val="General"/>
          <w:gallery w:val="placeholder"/>
        </w:category>
        <w:types>
          <w:type w:val="bbPlcHdr"/>
        </w:types>
        <w:behaviors>
          <w:behavior w:val="content"/>
        </w:behaviors>
        <w:guid w:val="{49FB1B4B-B211-4638-8F52-4BF565D139A0}"/>
      </w:docPartPr>
      <w:docPartBody>
        <w:p w:rsidR="00DE7471" w:rsidRDefault="00945736">
          <w:pPr>
            <w:pStyle w:val="D4817217422647F1ADBE406B581B1B12"/>
          </w:pPr>
          <w:r w:rsidRPr="008B6175">
            <w:t>project number</w:t>
          </w:r>
        </w:p>
      </w:docPartBody>
    </w:docPart>
    <w:docPart>
      <w:docPartPr>
        <w:name w:val="CF82063C748E4E6A94BD05AA2A096BE1"/>
        <w:category>
          <w:name w:val="General"/>
          <w:gallery w:val="placeholder"/>
        </w:category>
        <w:types>
          <w:type w:val="bbPlcHdr"/>
        </w:types>
        <w:behaviors>
          <w:behavior w:val="content"/>
        </w:behaviors>
        <w:guid w:val="{57E3CEC2-77D6-4AB2-A0FA-CDBF195BD5E3}"/>
      </w:docPartPr>
      <w:docPartBody>
        <w:p w:rsidR="00DE7471" w:rsidRDefault="00945736">
          <w:pPr>
            <w:pStyle w:val="CF82063C748E4E6A94BD05AA2A096BE1"/>
          </w:pPr>
          <w:r w:rsidRPr="008B6175">
            <w:t>Project REF</w:t>
          </w:r>
        </w:p>
      </w:docPartBody>
    </w:docPart>
    <w:docPart>
      <w:docPartPr>
        <w:name w:val="B4342EDA3A3B4CC2A7F2673BE43CFB83"/>
        <w:category>
          <w:name w:val="General"/>
          <w:gallery w:val="placeholder"/>
        </w:category>
        <w:types>
          <w:type w:val="bbPlcHdr"/>
        </w:types>
        <w:behaviors>
          <w:behavior w:val="content"/>
        </w:behaviors>
        <w:guid w:val="{CF8A560F-74EA-4805-B225-F2081E7D1986}"/>
      </w:docPartPr>
      <w:docPartBody>
        <w:p w:rsidR="001C46BB" w:rsidRDefault="001C46BB">
          <w:pPr>
            <w:pStyle w:val="B4342EDA3A3B4CC2A7F2673BE43CFB83"/>
          </w:pPr>
          <w:r w:rsidRPr="008B6175">
            <w:t>project number</w:t>
          </w:r>
        </w:p>
      </w:docPartBody>
    </w:docPart>
    <w:docPart>
      <w:docPartPr>
        <w:name w:val="362B8F9578024C508B033EAA15AFF914"/>
        <w:category>
          <w:name w:val="General"/>
          <w:gallery w:val="placeholder"/>
        </w:category>
        <w:types>
          <w:type w:val="bbPlcHdr"/>
        </w:types>
        <w:behaviors>
          <w:behavior w:val="content"/>
        </w:behaviors>
        <w:guid w:val="{83DD8FFA-E0DD-4194-BA01-D24FA7811DB9}"/>
      </w:docPartPr>
      <w:docPartBody>
        <w:p w:rsidR="001C46BB" w:rsidRDefault="001C46BB">
          <w:pPr>
            <w:pStyle w:val="362B8F9578024C508B033EAA15AFF914"/>
          </w:pPr>
          <w:r w:rsidRPr="008B6175">
            <w:t>Project REF</w:t>
          </w:r>
        </w:p>
      </w:docPartBody>
    </w:docPart>
    <w:docPart>
      <w:docPartPr>
        <w:name w:val="70949D2A30524B3690958CCB6DC952A3"/>
        <w:category>
          <w:name w:val="General"/>
          <w:gallery w:val="placeholder"/>
        </w:category>
        <w:types>
          <w:type w:val="bbPlcHdr"/>
        </w:types>
        <w:behaviors>
          <w:behavior w:val="content"/>
        </w:behaviors>
        <w:guid w:val="{F2F25E0D-DE3F-40DE-AFE8-52858B3782AC}"/>
      </w:docPartPr>
      <w:docPartBody>
        <w:p w:rsidR="001C46BB" w:rsidRDefault="001C46BB">
          <w:pPr>
            <w:pStyle w:val="70949D2A30524B3690958CCB6DC952A3"/>
          </w:pPr>
          <w:r>
            <w:t>DATE</w:t>
          </w:r>
        </w:p>
      </w:docPartBody>
    </w:docPart>
    <w:docPart>
      <w:docPartPr>
        <w:name w:val="93FFCA29594048FDB37CE3A2BECF90C1"/>
        <w:category>
          <w:name w:val="General"/>
          <w:gallery w:val="placeholder"/>
        </w:category>
        <w:types>
          <w:type w:val="bbPlcHdr"/>
        </w:types>
        <w:behaviors>
          <w:behavior w:val="content"/>
        </w:behaviors>
        <w:guid w:val="{561C67B6-B5B1-4509-ADCE-FC30DBBB690F}"/>
      </w:docPartPr>
      <w:docPartBody>
        <w:p w:rsidR="001C46BB" w:rsidRDefault="001C46BB">
          <w:pPr>
            <w:pStyle w:val="93FFCA29594048FDB37CE3A2BECF90C1"/>
          </w:pPr>
          <w:r w:rsidRPr="008B6175">
            <w:t>project number</w:t>
          </w:r>
        </w:p>
      </w:docPartBody>
    </w:docPart>
    <w:docPart>
      <w:docPartPr>
        <w:name w:val="C2F3C43B232F40E0ABF12D872948B7D5"/>
        <w:category>
          <w:name w:val="General"/>
          <w:gallery w:val="placeholder"/>
        </w:category>
        <w:types>
          <w:type w:val="bbPlcHdr"/>
        </w:types>
        <w:behaviors>
          <w:behavior w:val="content"/>
        </w:behaviors>
        <w:guid w:val="{874C5943-2913-467F-82EF-326C533F51BA}"/>
      </w:docPartPr>
      <w:docPartBody>
        <w:p w:rsidR="001C46BB" w:rsidRDefault="001C46BB">
          <w:pPr>
            <w:pStyle w:val="C2F3C43B232F40E0ABF12D872948B7D5"/>
          </w:pPr>
          <w:r w:rsidRPr="008B6175">
            <w:t>Project REF</w:t>
          </w:r>
        </w:p>
      </w:docPartBody>
    </w:docPart>
    <w:docPart>
      <w:docPartPr>
        <w:name w:val="6D2BE683FDF141DDBB2BCEFB8552FC8D"/>
        <w:category>
          <w:name w:val="General"/>
          <w:gallery w:val="placeholder"/>
        </w:category>
        <w:types>
          <w:type w:val="bbPlcHdr"/>
        </w:types>
        <w:behaviors>
          <w:behavior w:val="content"/>
        </w:behaviors>
        <w:guid w:val="{D37612F8-A410-4E97-B3E3-390BB81B9D88}"/>
      </w:docPartPr>
      <w:docPartBody>
        <w:p w:rsidR="001C46BB" w:rsidRDefault="001C46BB">
          <w:pPr>
            <w:pStyle w:val="6D2BE683FDF141DDBB2BCEFB8552FC8D"/>
          </w:pPr>
          <w:r>
            <w:t>DATE</w:t>
          </w:r>
        </w:p>
      </w:docPartBody>
    </w:docPart>
    <w:docPart>
      <w:docPartPr>
        <w:name w:val="D37A683A4308418193FE374668E5CE52"/>
        <w:category>
          <w:name w:val="General"/>
          <w:gallery w:val="placeholder"/>
        </w:category>
        <w:types>
          <w:type w:val="bbPlcHdr"/>
        </w:types>
        <w:behaviors>
          <w:behavior w:val="content"/>
        </w:behaviors>
        <w:guid w:val="{73CFB34E-1252-4FC6-A7A1-28D11D27385D}"/>
      </w:docPartPr>
      <w:docPartBody>
        <w:p w:rsidR="001C46BB" w:rsidRDefault="00377F1D">
          <w:pPr>
            <w:pStyle w:val="D37A683A4308418193FE374668E5CE52"/>
          </w:pPr>
          <w:r>
            <w:t>DATE</w:t>
          </w:r>
        </w:p>
      </w:docPartBody>
    </w:docPart>
    <w:docPart>
      <w:docPartPr>
        <w:name w:val="F749315835DA49EDB00338246097E32D"/>
        <w:category>
          <w:name w:val="General"/>
          <w:gallery w:val="placeholder"/>
        </w:category>
        <w:types>
          <w:type w:val="bbPlcHdr"/>
        </w:types>
        <w:behaviors>
          <w:behavior w:val="content"/>
        </w:behaviors>
        <w:guid w:val="{7BB0AE04-5EED-4D16-962E-B386CD5C48B1}"/>
      </w:docPartPr>
      <w:docPartBody>
        <w:p w:rsidR="001C46BB" w:rsidRDefault="001C46BB">
          <w:pPr>
            <w:pStyle w:val="F749315835DA49EDB00338246097E32D"/>
          </w:pPr>
          <w:r w:rsidRPr="006A007F">
            <w:rPr>
              <w:rStyle w:val="PlaceholderText"/>
            </w:rPr>
            <w:t>Choose an item.</w:t>
          </w:r>
        </w:p>
      </w:docPartBody>
    </w:docPart>
    <w:docPart>
      <w:docPartPr>
        <w:name w:val="7F6F891D6B4D49F3BD30067EDE17095A"/>
        <w:category>
          <w:name w:val="General"/>
          <w:gallery w:val="placeholder"/>
        </w:category>
        <w:types>
          <w:type w:val="bbPlcHdr"/>
        </w:types>
        <w:behaviors>
          <w:behavior w:val="content"/>
        </w:behaviors>
        <w:guid w:val="{EE391F37-9D41-4B52-8511-CB084B94C9F7}"/>
      </w:docPartPr>
      <w:docPartBody>
        <w:p w:rsidR="001C46BB" w:rsidRDefault="001C46BB">
          <w:pPr>
            <w:pStyle w:val="7F6F891D6B4D49F3BD30067EDE17095A"/>
          </w:pPr>
          <w:r w:rsidRPr="007D206D">
            <w:rPr>
              <w:rStyle w:val="PlaceholderText"/>
            </w:rPr>
            <w:t>Email</w:t>
          </w:r>
        </w:p>
      </w:docPartBody>
    </w:docPart>
    <w:docPart>
      <w:docPartPr>
        <w:name w:val="2C32C4A8073E47048FB0F78D9C515CF6"/>
        <w:category>
          <w:name w:val="General"/>
          <w:gallery w:val="placeholder"/>
        </w:category>
        <w:types>
          <w:type w:val="bbPlcHdr"/>
        </w:types>
        <w:behaviors>
          <w:behavior w:val="content"/>
        </w:behaviors>
        <w:guid w:val="{9686BD0F-A4DA-4811-96E0-8A2826F18A80}"/>
      </w:docPartPr>
      <w:docPartBody>
        <w:p w:rsidR="001214CE" w:rsidRDefault="00377F1D">
          <w:pPr>
            <w:pStyle w:val="2C32C4A8073E47048FB0F78D9C515CF6"/>
          </w:pPr>
          <w:r>
            <w:t>DATE</w:t>
          </w:r>
        </w:p>
      </w:docPartBody>
    </w:docPart>
    <w:docPart>
      <w:docPartPr>
        <w:name w:val="4CADC452FE5049B4A844213F055C55E6"/>
        <w:category>
          <w:name w:val="General"/>
          <w:gallery w:val="placeholder"/>
        </w:category>
        <w:types>
          <w:type w:val="bbPlcHdr"/>
        </w:types>
        <w:behaviors>
          <w:behavior w:val="content"/>
        </w:behaviors>
        <w:guid w:val="{4FDC339D-8274-4985-96A9-6DEB46617638}"/>
      </w:docPartPr>
      <w:docPartBody>
        <w:p w:rsidR="001214CE" w:rsidRDefault="00377F1D">
          <w:pPr>
            <w:pStyle w:val="4CADC452FE5049B4A844213F055C55E6"/>
          </w:pPr>
          <w:r w:rsidRPr="007D206D">
            <w:t>Executive summary content goes here</w:t>
          </w:r>
        </w:p>
      </w:docPartBody>
    </w:docPart>
    <w:docPart>
      <w:docPartPr>
        <w:name w:val="572FEFFB249A482CBE37CD5FB312159E"/>
        <w:category>
          <w:name w:val="General"/>
          <w:gallery w:val="placeholder"/>
        </w:category>
        <w:types>
          <w:type w:val="bbPlcHdr"/>
        </w:types>
        <w:behaviors>
          <w:behavior w:val="content"/>
        </w:behaviors>
        <w:guid w:val="{EB47A82F-D3DB-42E1-B239-1E3F2B6B9397}"/>
      </w:docPartPr>
      <w:docPartBody>
        <w:p w:rsidR="001214CE" w:rsidRDefault="00377F1D">
          <w:pPr>
            <w:pStyle w:val="572FEFFB249A482CBE37CD5FB312159E"/>
          </w:pPr>
          <w:r w:rsidRPr="007D206D">
            <w:rPr>
              <w:rStyle w:val="PlaceholderText"/>
            </w:rPr>
            <w:t>Phone</w:t>
          </w:r>
        </w:p>
      </w:docPartBody>
    </w:docPart>
    <w:docPart>
      <w:docPartPr>
        <w:name w:val="8E827A3D75A641C2ADDAF7B6A7FDE380"/>
        <w:category>
          <w:name w:val="General"/>
          <w:gallery w:val="placeholder"/>
        </w:category>
        <w:types>
          <w:type w:val="bbPlcHdr"/>
        </w:types>
        <w:behaviors>
          <w:behavior w:val="content"/>
        </w:behaviors>
        <w:guid w:val="{C3445850-23A7-40BE-9FC8-6814F5EC4385}"/>
      </w:docPartPr>
      <w:docPartBody>
        <w:p w:rsidR="001214CE" w:rsidRDefault="00377F1D">
          <w:pPr>
            <w:pStyle w:val="8E827A3D75A641C2ADDAF7B6A7FDE380"/>
          </w:pPr>
          <w:r>
            <w:t>DATE</w:t>
          </w:r>
        </w:p>
      </w:docPartBody>
    </w:docPart>
    <w:docPart>
      <w:docPartPr>
        <w:name w:val="9E0A41E5A542463FA04EAD41894BD7DF"/>
        <w:category>
          <w:name w:val="General"/>
          <w:gallery w:val="placeholder"/>
        </w:category>
        <w:types>
          <w:type w:val="bbPlcHdr"/>
        </w:types>
        <w:behaviors>
          <w:behavior w:val="content"/>
        </w:behaviors>
        <w:guid w:val="{24474FA0-5A60-489B-82D6-46BBB2028315}"/>
      </w:docPartPr>
      <w:docPartBody>
        <w:p w:rsidR="001214CE" w:rsidRDefault="00377F1D">
          <w:pPr>
            <w:pStyle w:val="9E0A41E5A542463FA04EAD41894BD7DF"/>
          </w:pPr>
          <w:r>
            <w:t>DATE</w:t>
          </w:r>
        </w:p>
      </w:docPartBody>
    </w:docPart>
    <w:docPart>
      <w:docPartPr>
        <w:name w:val="5CAFB830A14C43B1959FFCABCC4071B4"/>
        <w:category>
          <w:name w:val="General"/>
          <w:gallery w:val="placeholder"/>
        </w:category>
        <w:types>
          <w:type w:val="bbPlcHdr"/>
        </w:types>
        <w:behaviors>
          <w:behavior w:val="content"/>
        </w:behaviors>
        <w:guid w:val="{917CBCA8-CC19-4C5D-B6C7-7808CDFC81C9}"/>
      </w:docPartPr>
      <w:docPartBody>
        <w:p w:rsidR="001214CE" w:rsidRDefault="00377F1D">
          <w:pPr>
            <w:pStyle w:val="5CAFB830A14C43B1959FFCABCC4071B4"/>
          </w:pPr>
          <w:r>
            <w:t>DATE</w:t>
          </w:r>
        </w:p>
      </w:docPartBody>
    </w:docPart>
    <w:docPart>
      <w:docPartPr>
        <w:name w:val="10CF2C4786344E17841A8FF66E0A3620"/>
        <w:category>
          <w:name w:val="General"/>
          <w:gallery w:val="placeholder"/>
        </w:category>
        <w:types>
          <w:type w:val="bbPlcHdr"/>
        </w:types>
        <w:behaviors>
          <w:behavior w:val="content"/>
        </w:behaviors>
        <w:guid w:val="{7D5F8E38-C277-476C-B071-9C3277293691}"/>
      </w:docPartPr>
      <w:docPartBody>
        <w:p w:rsidR="001214CE" w:rsidRDefault="00377F1D">
          <w:pPr>
            <w:pStyle w:val="10CF2C4786344E17841A8FF66E0A3620"/>
          </w:pPr>
          <w:r>
            <w:t>DATE</w:t>
          </w:r>
        </w:p>
      </w:docPartBody>
    </w:docPart>
    <w:docPart>
      <w:docPartPr>
        <w:name w:val="E2AB970136F9451A9055220E9FEC128C"/>
        <w:category>
          <w:name w:val="General"/>
          <w:gallery w:val="placeholder"/>
        </w:category>
        <w:types>
          <w:type w:val="bbPlcHdr"/>
        </w:types>
        <w:behaviors>
          <w:behavior w:val="content"/>
        </w:behaviors>
        <w:guid w:val="{EC5331AE-6DB5-4EA1-BA93-3386E1807C18}"/>
      </w:docPartPr>
      <w:docPartBody>
        <w:p w:rsidR="001214CE" w:rsidRDefault="00377F1D">
          <w:pPr>
            <w:pStyle w:val="E2AB970136F9451A9055220E9FEC128C"/>
          </w:pPr>
          <w:r w:rsidRPr="008B6175">
            <w:t>project number</w:t>
          </w:r>
        </w:p>
      </w:docPartBody>
    </w:docPart>
    <w:docPart>
      <w:docPartPr>
        <w:name w:val="96BA88BD68814B68BA113B3CF97412B6"/>
        <w:category>
          <w:name w:val="General"/>
          <w:gallery w:val="placeholder"/>
        </w:category>
        <w:types>
          <w:type w:val="bbPlcHdr"/>
        </w:types>
        <w:behaviors>
          <w:behavior w:val="content"/>
        </w:behaviors>
        <w:guid w:val="{D0E9D2C1-70E0-47F7-8CFB-016C2F1D9B8B}"/>
      </w:docPartPr>
      <w:docPartBody>
        <w:p w:rsidR="001214CE" w:rsidRDefault="00945736">
          <w:pPr>
            <w:pStyle w:val="96BA88BD68814B68BA113B3CF97412B6"/>
          </w:pPr>
          <w:r>
            <w:t>DATE</w:t>
          </w:r>
        </w:p>
      </w:docPartBody>
    </w:docPart>
    <w:docPart>
      <w:docPartPr>
        <w:name w:val="715E8C3D29F74A62A2A71DD0232BB665"/>
        <w:category>
          <w:name w:val="General"/>
          <w:gallery w:val="placeholder"/>
        </w:category>
        <w:types>
          <w:type w:val="bbPlcHdr"/>
        </w:types>
        <w:behaviors>
          <w:behavior w:val="content"/>
        </w:behaviors>
        <w:guid w:val="{D3B7C068-2C2D-4E1D-B58F-02C0D6D2F271}"/>
      </w:docPartPr>
      <w:docPartBody>
        <w:p w:rsidR="001214CE" w:rsidRDefault="00945736">
          <w:pPr>
            <w:pStyle w:val="715E8C3D29F74A62A2A71DD0232BB665"/>
          </w:pPr>
          <w:r>
            <w:t>DATE</w:t>
          </w:r>
        </w:p>
      </w:docPartBody>
    </w:docPart>
    <w:docPart>
      <w:docPartPr>
        <w:name w:val="D6FE7C164FB0424F87F2AB067B9C9F06"/>
        <w:category>
          <w:name w:val="General"/>
          <w:gallery w:val="placeholder"/>
        </w:category>
        <w:types>
          <w:type w:val="bbPlcHdr"/>
        </w:types>
        <w:behaviors>
          <w:behavior w:val="content"/>
        </w:behaviors>
        <w:guid w:val="{4C01997E-8E3A-4848-B4E9-BF131B3121F9}"/>
      </w:docPartPr>
      <w:docPartBody>
        <w:p w:rsidR="001214CE" w:rsidRDefault="00E03BCE">
          <w:pPr>
            <w:pStyle w:val="D6FE7C164FB0424F87F2AB067B9C9F06"/>
          </w:pPr>
          <w:r>
            <w:t>DATE</w:t>
          </w:r>
        </w:p>
      </w:docPartBody>
    </w:docPart>
    <w:docPart>
      <w:docPartPr>
        <w:name w:val="A160B91936404F03987C98B96D666695"/>
        <w:category>
          <w:name w:val="General"/>
          <w:gallery w:val="placeholder"/>
        </w:category>
        <w:types>
          <w:type w:val="bbPlcHdr"/>
        </w:types>
        <w:behaviors>
          <w:behavior w:val="content"/>
        </w:behaviors>
        <w:guid w:val="{8928CCBE-937F-4C6C-9934-D64587D4A325}"/>
      </w:docPartPr>
      <w:docPartBody>
        <w:p w:rsidR="001214CE" w:rsidRDefault="00945736">
          <w:pPr>
            <w:pStyle w:val="A160B91936404F03987C98B96D666695"/>
          </w:pPr>
          <w:r w:rsidRPr="009C0A72">
            <w:t>APPENDIX TITLE</w:t>
          </w:r>
        </w:p>
      </w:docPartBody>
    </w:docPart>
    <w:docPart>
      <w:docPartPr>
        <w:name w:val="6FBF8BA161DF4B49A7762D7FB30622C7"/>
        <w:category>
          <w:name w:val="General"/>
          <w:gallery w:val="placeholder"/>
        </w:category>
        <w:types>
          <w:type w:val="bbPlcHdr"/>
        </w:types>
        <w:behaviors>
          <w:behavior w:val="content"/>
        </w:behaviors>
        <w:guid w:val="{83A304F3-7124-4876-B633-C90B8C00699C}"/>
      </w:docPartPr>
      <w:docPartBody>
        <w:p w:rsidR="00D11B4F" w:rsidRDefault="001C46BB">
          <w:pPr>
            <w:pStyle w:val="6FBF8BA161DF4B49A7762D7FB30622C7"/>
          </w:pPr>
          <w:r w:rsidRPr="009C0A72">
            <w:t>APPENDIX TITLE</w:t>
          </w:r>
        </w:p>
      </w:docPartBody>
    </w:docPart>
    <w:docPart>
      <w:docPartPr>
        <w:name w:val="7D63F53E7A3B4DDD8BDC4304B5801F14"/>
        <w:category>
          <w:name w:val="General"/>
          <w:gallery w:val="placeholder"/>
        </w:category>
        <w:types>
          <w:type w:val="bbPlcHdr"/>
        </w:types>
        <w:behaviors>
          <w:behavior w:val="content"/>
        </w:behaviors>
        <w:guid w:val="{C8709A63-FA5D-4430-BBE6-BAF80C269439}"/>
      </w:docPartPr>
      <w:docPartBody>
        <w:p w:rsidR="00D11B4F" w:rsidRDefault="00E74F5C">
          <w:pPr>
            <w:pStyle w:val="7D63F53E7A3B4DDD8BDC4304B5801F14"/>
          </w:pPr>
          <w:r>
            <w:t xml:space="preserve">SUB </w:t>
          </w:r>
          <w:r>
            <w:rPr>
              <w:rStyle w:val="PlaceholderText"/>
              <w:color w:val="000000" w:themeColor="text1"/>
            </w:rPr>
            <w:t>APPENDIX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Arial"/>
    <w:panose1 w:val="020B0704020202020204"/>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Gill Sans MT">
    <w:panose1 w:val="020B0502020104020203"/>
    <w:charset w:val="00"/>
    <w:family w:val="swiss"/>
    <w:pitch w:val="variable"/>
    <w:sig w:usb0="00000007" w:usb1="00000000" w:usb2="00000000" w:usb3="00000000" w:csb0="00000003"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2F22"/>
    <w:rsid w:val="00005CBD"/>
    <w:rsid w:val="00021ADD"/>
    <w:rsid w:val="00055000"/>
    <w:rsid w:val="000C3EB7"/>
    <w:rsid w:val="000D358E"/>
    <w:rsid w:val="00107927"/>
    <w:rsid w:val="001214CE"/>
    <w:rsid w:val="00180AE8"/>
    <w:rsid w:val="001C46BB"/>
    <w:rsid w:val="00205CD2"/>
    <w:rsid w:val="00236710"/>
    <w:rsid w:val="002944DC"/>
    <w:rsid w:val="002C790F"/>
    <w:rsid w:val="002F7C45"/>
    <w:rsid w:val="003143D5"/>
    <w:rsid w:val="00324CBD"/>
    <w:rsid w:val="00324D2C"/>
    <w:rsid w:val="00367D87"/>
    <w:rsid w:val="00377F1D"/>
    <w:rsid w:val="003B3CCB"/>
    <w:rsid w:val="003B448F"/>
    <w:rsid w:val="003C0B73"/>
    <w:rsid w:val="00424727"/>
    <w:rsid w:val="00462634"/>
    <w:rsid w:val="0049741A"/>
    <w:rsid w:val="00525E5F"/>
    <w:rsid w:val="00574A71"/>
    <w:rsid w:val="005A519D"/>
    <w:rsid w:val="005C2FD2"/>
    <w:rsid w:val="005E55E8"/>
    <w:rsid w:val="00612F5D"/>
    <w:rsid w:val="00623552"/>
    <w:rsid w:val="006A6E19"/>
    <w:rsid w:val="007D1AFF"/>
    <w:rsid w:val="007D74A4"/>
    <w:rsid w:val="00805BF8"/>
    <w:rsid w:val="00840293"/>
    <w:rsid w:val="00863885"/>
    <w:rsid w:val="008936AA"/>
    <w:rsid w:val="008A2F22"/>
    <w:rsid w:val="00921C2D"/>
    <w:rsid w:val="00927994"/>
    <w:rsid w:val="00945736"/>
    <w:rsid w:val="00A460FA"/>
    <w:rsid w:val="00A7304C"/>
    <w:rsid w:val="00AA7420"/>
    <w:rsid w:val="00AC5428"/>
    <w:rsid w:val="00B66E37"/>
    <w:rsid w:val="00B90B7E"/>
    <w:rsid w:val="00BA2176"/>
    <w:rsid w:val="00BB5AED"/>
    <w:rsid w:val="00CB1F92"/>
    <w:rsid w:val="00CD1EF5"/>
    <w:rsid w:val="00D11B4F"/>
    <w:rsid w:val="00D90D41"/>
    <w:rsid w:val="00DE7471"/>
    <w:rsid w:val="00E03BCE"/>
    <w:rsid w:val="00E74F5C"/>
    <w:rsid w:val="00ED4FD0"/>
    <w:rsid w:val="00EE5CC0"/>
    <w:rsid w:val="00F125CE"/>
    <w:rsid w:val="00F62186"/>
    <w:rsid w:val="00F843E9"/>
    <w:rsid w:val="00F91EFD"/>
    <w:rsid w:val="00FE71E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2277C90F"/>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D3DA94DE8C34416A5128B22D5668BD6">
    <w:name w:val="7D3DA94DE8C34416A5128B22D5668BD6"/>
  </w:style>
  <w:style w:type="paragraph" w:customStyle="1" w:styleId="085C310E97E04C19AE2F00E8BFA7D9D7">
    <w:name w:val="085C310E97E04C19AE2F00E8BFA7D9D7"/>
  </w:style>
  <w:style w:type="paragraph" w:customStyle="1" w:styleId="35103C7C215C42F8B7D79EA57A81BB70">
    <w:name w:val="35103C7C215C42F8B7D79EA57A81BB70"/>
  </w:style>
  <w:style w:type="character" w:styleId="PlaceholderText">
    <w:name w:val="Placeholder Text"/>
    <w:basedOn w:val="DefaultParagraphFont"/>
    <w:uiPriority w:val="99"/>
    <w:semiHidden/>
    <w:rPr>
      <w:color w:val="808080"/>
    </w:rPr>
  </w:style>
  <w:style w:type="paragraph" w:customStyle="1" w:styleId="DB762ACB69C64B47B22E647B93C7211E">
    <w:name w:val="DB762ACB69C64B47B22E647B93C7211E"/>
  </w:style>
  <w:style w:type="paragraph" w:customStyle="1" w:styleId="7808B00323AC4DEEA4D8B6D0BFE925F1">
    <w:name w:val="7808B00323AC4DEEA4D8B6D0BFE925F1"/>
  </w:style>
  <w:style w:type="paragraph" w:customStyle="1" w:styleId="213D7BEB7358473FB037A4CAECFF8A1F">
    <w:name w:val="213D7BEB7358473FB037A4CAECFF8A1F"/>
  </w:style>
  <w:style w:type="paragraph" w:customStyle="1" w:styleId="0D36D1CFD9434FCFBB0242F23101B45B">
    <w:name w:val="0D36D1CFD9434FCFBB0242F23101B45B"/>
  </w:style>
  <w:style w:type="paragraph" w:customStyle="1" w:styleId="B5054B7C0F0A43CD9DEB6462B6FD20FA">
    <w:name w:val="B5054B7C0F0A43CD9DEB6462B6FD20FA"/>
  </w:style>
  <w:style w:type="paragraph" w:customStyle="1" w:styleId="F98EBA08533948F9AD2D58AEA4DABE7F">
    <w:name w:val="F98EBA08533948F9AD2D58AEA4DABE7F"/>
  </w:style>
  <w:style w:type="paragraph" w:customStyle="1" w:styleId="2A0547A1FB1B48A9AABC7F065207D715">
    <w:name w:val="2A0547A1FB1B48A9AABC7F065207D715"/>
  </w:style>
  <w:style w:type="paragraph" w:customStyle="1" w:styleId="FA7DD53DFB984B07A39205B943CBA31C">
    <w:name w:val="FA7DD53DFB984B07A39205B943CBA31C"/>
  </w:style>
  <w:style w:type="paragraph" w:customStyle="1" w:styleId="CB633E1FC82540DD8468B344BD38DA5B">
    <w:name w:val="CB633E1FC82540DD8468B344BD38DA5B"/>
  </w:style>
  <w:style w:type="paragraph" w:customStyle="1" w:styleId="D1B3609164FD42DC8FE73633FD0CBD51">
    <w:name w:val="D1B3609164FD42DC8FE73633FD0CBD51"/>
  </w:style>
  <w:style w:type="paragraph" w:customStyle="1" w:styleId="FFFD6E67807A488D859D802B8E48E057">
    <w:name w:val="FFFD6E67807A488D859D802B8E48E057"/>
  </w:style>
  <w:style w:type="paragraph" w:customStyle="1" w:styleId="A2BE53E25FF94A6EB1B08CC273E3B235">
    <w:name w:val="A2BE53E25FF94A6EB1B08CC273E3B235"/>
  </w:style>
  <w:style w:type="paragraph" w:customStyle="1" w:styleId="A34CE552208D413F8759415958D9ED56">
    <w:name w:val="A34CE552208D413F8759415958D9ED56"/>
  </w:style>
  <w:style w:type="paragraph" w:customStyle="1" w:styleId="069ED60E59764DD38AA7E6E92DB094C0">
    <w:name w:val="069ED60E59764DD38AA7E6E92DB094C0"/>
  </w:style>
  <w:style w:type="paragraph" w:customStyle="1" w:styleId="29C23D8357D64470B067B7AF1562D109">
    <w:name w:val="29C23D8357D64470B067B7AF1562D109"/>
  </w:style>
  <w:style w:type="paragraph" w:customStyle="1" w:styleId="5B0BE81121204B2E9746DB87A31198A2">
    <w:name w:val="5B0BE81121204B2E9746DB87A31198A2"/>
  </w:style>
  <w:style w:type="paragraph" w:customStyle="1" w:styleId="2CD1F86357EF4ADA825A7EC789094B83">
    <w:name w:val="2CD1F86357EF4ADA825A7EC789094B83"/>
  </w:style>
  <w:style w:type="paragraph" w:customStyle="1" w:styleId="BEAA68529E5C452BAB1F8C0A4DDDCB81">
    <w:name w:val="BEAA68529E5C452BAB1F8C0A4DDDCB81"/>
  </w:style>
  <w:style w:type="paragraph" w:customStyle="1" w:styleId="AA007A25D4BD4C1E80F420209348E794">
    <w:name w:val="AA007A25D4BD4C1E80F420209348E794"/>
  </w:style>
  <w:style w:type="paragraph" w:customStyle="1" w:styleId="73607DBACD614A7C8CF3D83AB0294793">
    <w:name w:val="73607DBACD614A7C8CF3D83AB0294793"/>
  </w:style>
  <w:style w:type="paragraph" w:customStyle="1" w:styleId="8C881402524D476BA8A1AF5333EEF0A0">
    <w:name w:val="8C881402524D476BA8A1AF5333EEF0A0"/>
  </w:style>
  <w:style w:type="paragraph" w:customStyle="1" w:styleId="0AE78B6B05694B8AB6FDDAC155D4FF3F">
    <w:name w:val="0AE78B6B05694B8AB6FDDAC155D4FF3F"/>
  </w:style>
  <w:style w:type="paragraph" w:customStyle="1" w:styleId="6FB4499F26E94DCCA8682DA6667152A7">
    <w:name w:val="6FB4499F26E94DCCA8682DA6667152A7"/>
  </w:style>
  <w:style w:type="paragraph" w:customStyle="1" w:styleId="F78F61EB061D4F5D9786E1D64728CD02">
    <w:name w:val="F78F61EB061D4F5D9786E1D64728CD02"/>
  </w:style>
  <w:style w:type="paragraph" w:customStyle="1" w:styleId="340F0FDBF33548629A10CAA4EEF26E5E">
    <w:name w:val="340F0FDBF33548629A10CAA4EEF26E5E"/>
  </w:style>
  <w:style w:type="paragraph" w:customStyle="1" w:styleId="B29FD9B87A1C4581AC52C1397B7394E3">
    <w:name w:val="B29FD9B87A1C4581AC52C1397B7394E3"/>
  </w:style>
  <w:style w:type="paragraph" w:customStyle="1" w:styleId="BEFEBC347F424DDAB23F271F3FB97F07">
    <w:name w:val="BEFEBC347F424DDAB23F271F3FB97F07"/>
  </w:style>
  <w:style w:type="paragraph" w:customStyle="1" w:styleId="4B801FABC8674C65AC270A71B33E38AD">
    <w:name w:val="4B801FABC8674C65AC270A71B33E38AD"/>
  </w:style>
  <w:style w:type="paragraph" w:customStyle="1" w:styleId="A82ED10A590E4F878FE03AA573B948D1">
    <w:name w:val="A82ED10A590E4F878FE03AA573B948D1"/>
  </w:style>
  <w:style w:type="paragraph" w:customStyle="1" w:styleId="24F4F4737F4C4590B21652C4D84F8612">
    <w:name w:val="24F4F4737F4C4590B21652C4D84F8612"/>
  </w:style>
  <w:style w:type="paragraph" w:customStyle="1" w:styleId="09D0A4B3A0E84DE7922E76197A5180E1">
    <w:name w:val="09D0A4B3A0E84DE7922E76197A5180E1"/>
  </w:style>
  <w:style w:type="paragraph" w:customStyle="1" w:styleId="030BA50DAC21403289EADE81977ED4E6">
    <w:name w:val="030BA50DAC21403289EADE81977ED4E6"/>
  </w:style>
  <w:style w:type="paragraph" w:customStyle="1" w:styleId="A0764B814239486382BCF30855889A1D">
    <w:name w:val="A0764B814239486382BCF30855889A1D"/>
  </w:style>
  <w:style w:type="paragraph" w:customStyle="1" w:styleId="799ED7207F894BBE80A9A61F06991B97">
    <w:name w:val="799ED7207F894BBE80A9A61F06991B97"/>
  </w:style>
  <w:style w:type="paragraph" w:customStyle="1" w:styleId="3ABC69037DA7465D9FF48B225A6C1F95">
    <w:name w:val="3ABC69037DA7465D9FF48B225A6C1F95"/>
  </w:style>
  <w:style w:type="paragraph" w:customStyle="1" w:styleId="ABCA11387E304E188C466C0C684D5C0D">
    <w:name w:val="ABCA11387E304E188C466C0C684D5C0D"/>
  </w:style>
  <w:style w:type="paragraph" w:customStyle="1" w:styleId="D7A6214127394584A8C776683846A0EC">
    <w:name w:val="D7A6214127394584A8C776683846A0EC"/>
  </w:style>
  <w:style w:type="paragraph" w:customStyle="1" w:styleId="D4817217422647F1ADBE406B581B1B12">
    <w:name w:val="D4817217422647F1ADBE406B581B1B12"/>
  </w:style>
  <w:style w:type="paragraph" w:customStyle="1" w:styleId="CF82063C748E4E6A94BD05AA2A096BE1">
    <w:name w:val="CF82063C748E4E6A94BD05AA2A096BE1"/>
  </w:style>
  <w:style w:type="paragraph" w:customStyle="1" w:styleId="909284712591488EA62068AE16FDD289">
    <w:name w:val="909284712591488EA62068AE16FDD289"/>
  </w:style>
  <w:style w:type="paragraph" w:customStyle="1" w:styleId="90612904AFC740D6A56F629C04F8B18D">
    <w:name w:val="90612904AFC740D6A56F629C04F8B18D"/>
  </w:style>
  <w:style w:type="paragraph" w:customStyle="1" w:styleId="D0559F81BE0D4EF083B8C2F01E5E07FA">
    <w:name w:val="D0559F81BE0D4EF083B8C2F01E5E07FA"/>
  </w:style>
  <w:style w:type="paragraph" w:customStyle="1" w:styleId="B4342EDA3A3B4CC2A7F2673BE43CFB83">
    <w:name w:val="B4342EDA3A3B4CC2A7F2673BE43CFB83"/>
  </w:style>
  <w:style w:type="paragraph" w:customStyle="1" w:styleId="362B8F9578024C508B033EAA15AFF914">
    <w:name w:val="362B8F9578024C508B033EAA15AFF914"/>
  </w:style>
  <w:style w:type="paragraph" w:customStyle="1" w:styleId="70949D2A30524B3690958CCB6DC952A3">
    <w:name w:val="70949D2A30524B3690958CCB6DC952A3"/>
  </w:style>
  <w:style w:type="paragraph" w:customStyle="1" w:styleId="93FFCA29594048FDB37CE3A2BECF90C1">
    <w:name w:val="93FFCA29594048FDB37CE3A2BECF90C1"/>
  </w:style>
  <w:style w:type="paragraph" w:customStyle="1" w:styleId="C2F3C43B232F40E0ABF12D872948B7D5">
    <w:name w:val="C2F3C43B232F40E0ABF12D872948B7D5"/>
  </w:style>
  <w:style w:type="paragraph" w:customStyle="1" w:styleId="6D2BE683FDF141DDBB2BCEFB8552FC8D">
    <w:name w:val="6D2BE683FDF141DDBB2BCEFB8552FC8D"/>
  </w:style>
  <w:style w:type="paragraph" w:customStyle="1" w:styleId="032148E9E73B4668BDBD6D4A04D724C4">
    <w:name w:val="032148E9E73B4668BDBD6D4A04D724C4"/>
  </w:style>
  <w:style w:type="paragraph" w:customStyle="1" w:styleId="F4D9EF7219934EE29A4300D9491F1BC5">
    <w:name w:val="F4D9EF7219934EE29A4300D9491F1BC5"/>
  </w:style>
  <w:style w:type="paragraph" w:customStyle="1" w:styleId="52D52A41DBF34BFF93F1DBAB9E35371C">
    <w:name w:val="52D52A41DBF34BFF93F1DBAB9E35371C"/>
  </w:style>
  <w:style w:type="paragraph" w:customStyle="1" w:styleId="D37A683A4308418193FE374668E5CE52">
    <w:name w:val="D37A683A4308418193FE374668E5CE52"/>
  </w:style>
  <w:style w:type="paragraph" w:customStyle="1" w:styleId="D5D130F156DD49809EA62D8A2053C88F">
    <w:name w:val="D5D130F156DD49809EA62D8A2053C88F"/>
  </w:style>
  <w:style w:type="paragraph" w:customStyle="1" w:styleId="6FC2F35A99C1441EBD396BDC56A00E88">
    <w:name w:val="6FC2F35A99C1441EBD396BDC56A00E88"/>
  </w:style>
  <w:style w:type="paragraph" w:customStyle="1" w:styleId="972BE0181A684187A5F02BA8B3B12933">
    <w:name w:val="972BE0181A684187A5F02BA8B3B12933"/>
  </w:style>
  <w:style w:type="paragraph" w:customStyle="1" w:styleId="F4EDEFD5C00644299430BCC34410A712">
    <w:name w:val="F4EDEFD5C00644299430BCC34410A712"/>
  </w:style>
  <w:style w:type="paragraph" w:customStyle="1" w:styleId="CC66AEEBB8FB4B53BB17A8E2CB3D7160">
    <w:name w:val="CC66AEEBB8FB4B53BB17A8E2CB3D7160"/>
  </w:style>
  <w:style w:type="paragraph" w:customStyle="1" w:styleId="F749315835DA49EDB00338246097E32D">
    <w:name w:val="F749315835DA49EDB00338246097E32D"/>
  </w:style>
  <w:style w:type="paragraph" w:customStyle="1" w:styleId="7F6F891D6B4D49F3BD30067EDE17095A">
    <w:name w:val="7F6F891D6B4D49F3BD30067EDE17095A"/>
  </w:style>
  <w:style w:type="paragraph" w:customStyle="1" w:styleId="790049E248DD465AA5748CDBA28CE870">
    <w:name w:val="790049E248DD465AA5748CDBA28CE870"/>
  </w:style>
  <w:style w:type="paragraph" w:customStyle="1" w:styleId="2C32C4A8073E47048FB0F78D9C515CF6">
    <w:name w:val="2C32C4A8073E47048FB0F78D9C515CF6"/>
  </w:style>
  <w:style w:type="paragraph" w:customStyle="1" w:styleId="4CADC452FE5049B4A844213F055C55E6">
    <w:name w:val="4CADC452FE5049B4A844213F055C55E6"/>
  </w:style>
  <w:style w:type="paragraph" w:customStyle="1" w:styleId="572FEFFB249A482CBE37CD5FB312159E">
    <w:name w:val="572FEFFB249A482CBE37CD5FB312159E"/>
  </w:style>
  <w:style w:type="paragraph" w:customStyle="1" w:styleId="8E827A3D75A641C2ADDAF7B6A7FDE380">
    <w:name w:val="8E827A3D75A641C2ADDAF7B6A7FDE380"/>
  </w:style>
  <w:style w:type="paragraph" w:customStyle="1" w:styleId="9E0A41E5A542463FA04EAD41894BD7DF">
    <w:name w:val="9E0A41E5A542463FA04EAD41894BD7DF"/>
  </w:style>
  <w:style w:type="paragraph" w:customStyle="1" w:styleId="5CAFB830A14C43B1959FFCABCC4071B4">
    <w:name w:val="5CAFB830A14C43B1959FFCABCC4071B4"/>
  </w:style>
  <w:style w:type="paragraph" w:customStyle="1" w:styleId="10CF2C4786344E17841A8FF66E0A3620">
    <w:name w:val="10CF2C4786344E17841A8FF66E0A3620"/>
  </w:style>
  <w:style w:type="paragraph" w:customStyle="1" w:styleId="E2AB970136F9451A9055220E9FEC128C">
    <w:name w:val="E2AB970136F9451A9055220E9FEC128C"/>
  </w:style>
  <w:style w:type="paragraph" w:customStyle="1" w:styleId="96BA88BD68814B68BA113B3CF97412B6">
    <w:name w:val="96BA88BD68814B68BA113B3CF97412B6"/>
  </w:style>
  <w:style w:type="paragraph" w:customStyle="1" w:styleId="715E8C3D29F74A62A2A71DD0232BB665">
    <w:name w:val="715E8C3D29F74A62A2A71DD0232BB665"/>
  </w:style>
  <w:style w:type="paragraph" w:customStyle="1" w:styleId="D6FE7C164FB0424F87F2AB067B9C9F06">
    <w:name w:val="D6FE7C164FB0424F87F2AB067B9C9F06"/>
  </w:style>
  <w:style w:type="paragraph" w:customStyle="1" w:styleId="A160B91936404F03987C98B96D666695">
    <w:name w:val="A160B91936404F03987C98B96D666695"/>
  </w:style>
  <w:style w:type="paragraph" w:customStyle="1" w:styleId="6FBF8BA161DF4B49A7762D7FB30622C7">
    <w:name w:val="6FBF8BA161DF4B49A7762D7FB30622C7"/>
    <w:rPr>
      <w:kern w:val="2"/>
      <w14:ligatures w14:val="standardContextual"/>
    </w:rPr>
  </w:style>
  <w:style w:type="paragraph" w:customStyle="1" w:styleId="0DF884DC184F488F9B6477FC2E55D8D5">
    <w:name w:val="0DF884DC184F488F9B6477FC2E55D8D5"/>
    <w:rPr>
      <w:kern w:val="2"/>
      <w14:ligatures w14:val="standardContextual"/>
    </w:rPr>
  </w:style>
  <w:style w:type="paragraph" w:customStyle="1" w:styleId="23E95BFFED5E4100BDEDEA5B81C97018">
    <w:name w:val="23E95BFFED5E4100BDEDEA5B81C97018"/>
    <w:rPr>
      <w:kern w:val="2"/>
      <w14:ligatures w14:val="standardContextual"/>
    </w:rPr>
  </w:style>
  <w:style w:type="paragraph" w:customStyle="1" w:styleId="7D63F53E7A3B4DDD8BDC4304B5801F14">
    <w:name w:val="7D63F53E7A3B4DDD8BDC4304B5801F14"/>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Black">
      <a:dk1>
        <a:srgbClr val="1E252B"/>
      </a:dk1>
      <a:lt1>
        <a:srgbClr val="1E252B"/>
      </a:lt1>
      <a:dk2>
        <a:srgbClr val="1E252B"/>
      </a:dk2>
      <a:lt2>
        <a:srgbClr val="1E252B"/>
      </a:lt2>
      <a:accent1>
        <a:srgbClr val="1E252B"/>
      </a:accent1>
      <a:accent2>
        <a:srgbClr val="1E252B"/>
      </a:accent2>
      <a:accent3>
        <a:srgbClr val="1E252B"/>
      </a:accent3>
      <a:accent4>
        <a:srgbClr val="1E252B"/>
      </a:accent4>
      <a:accent5>
        <a:srgbClr val="1E252B"/>
      </a:accent5>
      <a:accent6>
        <a:srgbClr val="1E252B"/>
      </a:accent6>
      <a:hlink>
        <a:srgbClr val="1E252B"/>
      </a:hlink>
      <a:folHlink>
        <a:srgbClr val="1E252B"/>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cStore>
  <ccKickOffStore>IgnoreThis</ccKickOffStore>
  <ccChp0001>UK Landscape</ccChp0001>
  <ccProjRef>NG reference: NIA2_NGESO012</ccProjRef>
  <ccRepDate>October 2023</ccRepDate>
  <ccRepClass>Confidential</ccRepClass>
  <ccProjNo>70083589</ccProjNo>
  <ccOfficeAddress>WSP House
70 Chancery Lane
London
WC2A 1AF</ccOfficeAddress>
  <ccChp0007>TEST CHAPTER</ccChp0007>
  <ccChp0008>TEST LANDSCAPE</ccChp0008>
  <ccChp0009>TEST A3 PORTRAIT</ccChp0009>
  <ccChp0011>UK Landscape</ccChp0011>
</ccStor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61cb88c-cc88-4699-b1b4-ed49d973fc4f">
      <Terms xmlns="http://schemas.microsoft.com/office/infopath/2007/PartnerControls"/>
    </lcf76f155ced4ddcb4097134ff3c332f>
    <TaxCatchAll xmlns="cdace89d-32a7-4872-8ce1-9186b2f83db2" xsi:nil="true"/>
    <SharedWithUsers xmlns="cdace89d-32a7-4872-8ce1-9186b2f83db2">
      <UserInfo>
        <DisplayName>Fernandes Pedro, Nuno</DisplayName>
        <AccountId>12</AccountId>
        <AccountType/>
      </UserInfo>
      <UserInfo>
        <DisplayName>Josh, Duncan</DisplayName>
        <AccountId>67</AccountId>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822FC296E23F1B4BB67A67CDCB11A959" ma:contentTypeVersion="14" ma:contentTypeDescription="Create a new document." ma:contentTypeScope="" ma:versionID="b0d78c9a915b5ee059385ddfcb3745f7">
  <xsd:schema xmlns:xsd="http://www.w3.org/2001/XMLSchema" xmlns:xs="http://www.w3.org/2001/XMLSchema" xmlns:p="http://schemas.microsoft.com/office/2006/metadata/properties" xmlns:ns2="c61cb88c-cc88-4699-b1b4-ed49d973fc4f" xmlns:ns3="cdace89d-32a7-4872-8ce1-9186b2f83db2" targetNamespace="http://schemas.microsoft.com/office/2006/metadata/properties" ma:root="true" ma:fieldsID="459543578ce26184de17ee2a10ddb65f" ns2:_="" ns3:_="">
    <xsd:import namespace="c61cb88c-cc88-4699-b1b4-ed49d973fc4f"/>
    <xsd:import namespace="cdace89d-32a7-4872-8ce1-9186b2f83db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LengthInSeconds" minOccurs="0"/>
                <xsd:element ref="ns2:MediaServiceObjectDetectorVersions"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1cb88c-cc88-4699-b1b4-ed49d973fc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b5d298e1-810f-4711-8be9-ef4702f2a38a"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ace89d-32a7-4872-8ce1-9186b2f83db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856b9917-4dfb-4004-a0c5-a6f6648b15a2}" ma:internalName="TaxCatchAll" ma:showField="CatchAllData" ma:web="cdace89d-32a7-4872-8ce1-9186b2f83db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528C78B-F959-45FF-8E1C-D688BA462462}">
  <ds:schemaRefs/>
</ds:datastoreItem>
</file>

<file path=customXml/itemProps2.xml><?xml version="1.0" encoding="utf-8"?>
<ds:datastoreItem xmlns:ds="http://schemas.openxmlformats.org/officeDocument/2006/customXml" ds:itemID="{BB15A4CC-D5DA-4818-8690-3C6CD4BB79DA}">
  <ds:schemaRefs>
    <ds:schemaRef ds:uri="http://schemas.openxmlformats.org/officeDocument/2006/bibliography"/>
  </ds:schemaRefs>
</ds:datastoreItem>
</file>

<file path=customXml/itemProps3.xml><?xml version="1.0" encoding="utf-8"?>
<ds:datastoreItem xmlns:ds="http://schemas.openxmlformats.org/officeDocument/2006/customXml" ds:itemID="{BA8B7CCE-2AEF-478B-B263-1D7C4BFA573A}">
  <ds:schemaRefs>
    <ds:schemaRef ds:uri="http://schemas.microsoft.com/office/2006/metadata/properties"/>
    <ds:schemaRef ds:uri="http://purl.org/dc/terms/"/>
    <ds:schemaRef ds:uri="cdace89d-32a7-4872-8ce1-9186b2f83db2"/>
    <ds:schemaRef ds:uri="http://schemas.microsoft.com/office/2006/documentManagement/types"/>
    <ds:schemaRef ds:uri="http://schemas.microsoft.com/office/infopath/2007/PartnerControls"/>
    <ds:schemaRef ds:uri="c61cb88c-cc88-4699-b1b4-ed49d973fc4f"/>
    <ds:schemaRef ds:uri="http://purl.org/dc/elements/1.1/"/>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50498D20-5C06-4B0A-8AAF-0AD5C592C3C5}">
  <ds:schemaRefs>
    <ds:schemaRef ds:uri="http://schemas.microsoft.com/sharepoint/v3/contenttype/forms"/>
  </ds:schemaRefs>
</ds:datastoreItem>
</file>

<file path=customXml/itemProps5.xml><?xml version="1.0" encoding="utf-8"?>
<ds:datastoreItem xmlns:ds="http://schemas.openxmlformats.org/officeDocument/2006/customXml" ds:itemID="{98B88E2B-3B26-4825-8F2C-D00929AAA2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1cb88c-cc88-4699-b1b4-ed49d973fc4f"/>
    <ds:schemaRef ds:uri="cdace89d-32a7-4872-8ce1-9186b2f83db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3d234255-e20f-4205-88a5-9658a402999b}" enabled="0" method="" siteId="{3d234255-e20f-4205-88a5-9658a402999b}" removed="1"/>
  <clbl:label id="{6be7ebee-5b98-4973-86ef-ae3752ea54e7}" enabled="1" method="Privileged" siteId="{b9fec68c-c92d-461e-9a97-3d03a0f18b82}" removed="0"/>
</clbl:labelList>
</file>

<file path=docProps/app.xml><?xml version="1.0" encoding="utf-8"?>
<Properties xmlns="http://schemas.openxmlformats.org/officeDocument/2006/extended-properties" xmlns:vt="http://schemas.openxmlformats.org/officeDocument/2006/docPropsVTypes">
  <Template>Accessible A4 report or bid 1.1</Template>
  <TotalTime>1</TotalTime>
  <Pages>87</Pages>
  <Words>19557</Words>
  <Characters>111476</Characters>
  <Application>Microsoft Office Word</Application>
  <DocSecurity>0</DocSecurity>
  <Lines>928</Lines>
  <Paragraphs>261</Paragraphs>
  <ScaleCrop>false</ScaleCrop>
  <Company/>
  <LinksUpToDate>false</LinksUpToDate>
  <CharactersWithSpaces>130772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Pedro, Nuno</dc:creator>
  <cp:keywords/>
  <dc:description/>
  <cp:lastModifiedBy>Fernandes Pedro, Nuno</cp:lastModifiedBy>
  <cp:revision>2</cp:revision>
  <cp:lastPrinted>2023-10-20T17:18:00Z</cp:lastPrinted>
  <dcterms:created xsi:type="dcterms:W3CDTF">2024-04-18T07:21:00Z</dcterms:created>
  <dcterms:modified xsi:type="dcterms:W3CDTF">2024-04-18T07:21:00Z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Exp0001">
    <vt:lpwstr>Chp0001</vt:lpwstr>
  </property>
  <property fmtid="{D5CDD505-2E9C-101B-9397-08002B2CF9AE}" pid="3" name="DocFaxLabel">
    <vt:lpwstr>Fax: </vt:lpwstr>
  </property>
  <property fmtid="{D5CDD505-2E9C-101B-9397-08002B2CF9AE}" pid="4" name="DocPhoneLabel">
    <vt:lpwstr>Phone: </vt:lpwstr>
  </property>
  <property fmtid="{D5CDD505-2E9C-101B-9397-08002B2CF9AE}" pid="5" name="DocProjRefTitleLeft">
    <vt:lpwstr/>
  </property>
  <property fmtid="{D5CDD505-2E9C-101B-9397-08002B2CF9AE}" pid="6" name="DocProjRefTitleRight">
    <vt:lpwstr/>
  </property>
  <property fmtid="{D5CDD505-2E9C-101B-9397-08002B2CF9AE}" pid="7" name="DocProjRefPipeRight">
    <vt:lpwstr/>
  </property>
  <property fmtid="{D5CDD505-2E9C-101B-9397-08002B2CF9AE}" pid="8" name="DocProjRefContentTitle">
    <vt:lpwstr/>
  </property>
  <property fmtid="{D5CDD505-2E9C-101B-9397-08002B2CF9AE}" pid="9" name="DocHeadingsSwappedAround">
    <vt:lpwstr>Yes</vt:lpwstr>
  </property>
  <property fmtid="{D5CDD505-2E9C-101B-9397-08002B2CF9AE}" pid="10" name="DocTemplateID">
    <vt:lpwstr>BidReportA4</vt:lpwstr>
  </property>
  <property fmtid="{D5CDD505-2E9C-101B-9397-08002B2CF9AE}" pid="11" name="DocBulletsRepaired">
    <vt:lpwstr>Yes</vt:lpwstr>
  </property>
  <property fmtid="{D5CDD505-2E9C-101B-9397-08002B2CF9AE}" pid="12" name="DocWizardRun">
    <vt:lpwstr>Yes</vt:lpwstr>
  </property>
  <property fmtid="{D5CDD505-2E9C-101B-9397-08002B2CF9AE}" pid="13" name="DocOfficeName">
    <vt:lpwstr>London (Chancery Lane)</vt:lpwstr>
  </property>
  <property fmtid="{D5CDD505-2E9C-101B-9397-08002B2CF9AE}" pid="14" name="DocAddress">
    <vt:lpwstr>WSP House_x000d_
70 Chancery Lane_x000d_
London_x000d_
WC2A 1AF</vt:lpwstr>
  </property>
  <property fmtid="{D5CDD505-2E9C-101B-9397-08002B2CF9AE}" pid="15" name="DocPhone">
    <vt:lpwstr>+44 20 7314 5000</vt:lpwstr>
  </property>
  <property fmtid="{D5CDD505-2E9C-101B-9397-08002B2CF9AE}" pid="16" name="DocFax">
    <vt:lpwstr>+44 20 7314 5111</vt:lpwstr>
  </property>
  <property fmtid="{D5CDD505-2E9C-101B-9397-08002B2CF9AE}" pid="17" name="DocExecSum">
    <vt:lpwstr>Yes</vt:lpwstr>
  </property>
  <property fmtid="{D5CDD505-2E9C-101B-9397-08002B2CF9AE}" pid="18" name="DocTocDepth">
    <vt:i4>3</vt:i4>
  </property>
  <property fmtid="{D5CDD505-2E9C-101B-9397-08002B2CF9AE}" pid="19" name="DocCoverImage">
    <vt:lpwstr>Turbine.jpg</vt:lpwstr>
  </property>
  <property fmtid="{D5CDD505-2E9C-101B-9397-08002B2CF9AE}" pid="20" name="DocCoverImageFileName">
    <vt:lpwstr/>
  </property>
  <property fmtid="{D5CDD505-2E9C-101B-9397-08002B2CF9AE}" pid="21" name="DocCoverImageFilePath">
    <vt:lpwstr/>
  </property>
  <property fmtid="{D5CDD505-2E9C-101B-9397-08002B2CF9AE}" pid="22" name="DocFileNameLogo1">
    <vt:lpwstr/>
  </property>
  <property fmtid="{D5CDD505-2E9C-101B-9397-08002B2CF9AE}" pid="23" name="DocFilePathLogo1">
    <vt:lpwstr/>
  </property>
  <property fmtid="{D5CDD505-2E9C-101B-9397-08002B2CF9AE}" pid="24" name="DocFileNameLogo2">
    <vt:lpwstr/>
  </property>
  <property fmtid="{D5CDD505-2E9C-101B-9397-08002B2CF9AE}" pid="25" name="DocFilePathLogo2">
    <vt:lpwstr/>
  </property>
  <property fmtid="{D5CDD505-2E9C-101B-9397-08002B2CF9AE}" pid="26" name="DocFileNameLogo3">
    <vt:lpwstr/>
  </property>
  <property fmtid="{D5CDD505-2E9C-101B-9397-08002B2CF9AE}" pid="27" name="DocFilePathLogo3">
    <vt:lpwstr/>
  </property>
  <property fmtid="{D5CDD505-2E9C-101B-9397-08002B2CF9AE}" pid="28" name="ContentTypeId">
    <vt:lpwstr>0x010100822FC296E23F1B4BB67A67CDCB11A959</vt:lpwstr>
  </property>
  <property fmtid="{D5CDD505-2E9C-101B-9397-08002B2CF9AE}" pid="29" name="MediaServiceImageTags">
    <vt:lpwstr/>
  </property>
  <property fmtid="{D5CDD505-2E9C-101B-9397-08002B2CF9AE}" pid="30" name="DocExp0016">
    <vt:lpwstr>Chp0016</vt:lpwstr>
  </property>
  <property fmtid="{D5CDD505-2E9C-101B-9397-08002B2CF9AE}" pid="31" name="DocExp0017">
    <vt:lpwstr>Chp0017</vt:lpwstr>
  </property>
  <property fmtid="{D5CDD505-2E9C-101B-9397-08002B2CF9AE}" pid="32" name="DocMaxID">
    <vt:i4>37</vt:i4>
  </property>
</Properties>
</file>